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D4387" w14:textId="0E4A7C18" w:rsidR="005407BF" w:rsidRDefault="005407BF" w:rsidP="0020572C">
      <w:pPr>
        <w:rPr>
          <w:rFonts w:ascii="Arial" w:eastAsia="Arial,ＭＳ ゴシック" w:hAnsi="Arial" w:cs="Arial"/>
          <w:b/>
          <w:bCs/>
        </w:rPr>
      </w:pPr>
      <w:r>
        <w:rPr>
          <w:rFonts w:ascii="Arial" w:eastAsia="Arial,ＭＳ ゴシック" w:hAnsi="Arial" w:cs="Arial"/>
          <w:b/>
          <w:bCs/>
        </w:rPr>
        <w:t xml:space="preserve">Article to be printed in colour. </w:t>
      </w:r>
      <w:bookmarkStart w:id="0" w:name="_GoBack"/>
      <w:bookmarkEnd w:id="0"/>
    </w:p>
    <w:p w14:paraId="68A453C1" w14:textId="77777777" w:rsidR="005407BF" w:rsidRDefault="005407BF" w:rsidP="0020572C">
      <w:pPr>
        <w:rPr>
          <w:rFonts w:ascii="Arial" w:eastAsia="Arial,ＭＳ ゴシック" w:hAnsi="Arial" w:cs="Arial"/>
          <w:b/>
          <w:bCs/>
        </w:rPr>
      </w:pPr>
    </w:p>
    <w:p w14:paraId="731F012E" w14:textId="62DB19C4" w:rsidR="0020572C" w:rsidRPr="005E7D3A" w:rsidRDefault="71176557" w:rsidP="0020572C">
      <w:pPr>
        <w:rPr>
          <w:rFonts w:ascii="Arial" w:eastAsiaTheme="majorEastAsia" w:hAnsi="Arial" w:cs="Arial"/>
          <w:b/>
        </w:rPr>
      </w:pPr>
      <w:r w:rsidRPr="005E7D3A">
        <w:rPr>
          <w:rFonts w:ascii="Arial" w:eastAsia="Arial,ＭＳ ゴシック" w:hAnsi="Arial" w:cs="Arial"/>
          <w:b/>
          <w:bCs/>
        </w:rPr>
        <w:t xml:space="preserve">Abstract  </w:t>
      </w:r>
    </w:p>
    <w:p w14:paraId="6C8A4956" w14:textId="77777777" w:rsidR="00271C0D" w:rsidRPr="005E7D3A" w:rsidRDefault="00271C0D" w:rsidP="0020572C">
      <w:pPr>
        <w:rPr>
          <w:rFonts w:ascii="Arial" w:eastAsiaTheme="majorEastAsia" w:hAnsi="Arial" w:cs="Arial"/>
          <w:b/>
        </w:rPr>
      </w:pPr>
    </w:p>
    <w:p w14:paraId="08BD05A0" w14:textId="7B144167" w:rsidR="00014B82" w:rsidRPr="005E7D3A" w:rsidRDefault="71176557" w:rsidP="002B428B">
      <w:pPr>
        <w:spacing w:line="276" w:lineRule="auto"/>
        <w:jc w:val="both"/>
        <w:rPr>
          <w:rFonts w:ascii="Arial" w:eastAsiaTheme="minorHAnsi" w:hAnsi="Arial" w:cs="Arial"/>
          <w:szCs w:val="22"/>
        </w:rPr>
      </w:pPr>
      <w:r w:rsidRPr="005E7D3A">
        <w:rPr>
          <w:rFonts w:ascii="Arial" w:eastAsia="Arial,MS Mincho" w:hAnsi="Arial" w:cs="Arial"/>
        </w:rPr>
        <w:t>Taking measurements of a scene is an integral aspect of the crime scene documentation process, and accepted limits of accuracy for taking measurements at a crime scene vary throughout the world. In the UK, there is no published accepted limit of accuracy, whereas the United States has an accepted limit of accuracy of 0.25 inch. As part of the International organisation for Standardisation 17020 accreditation competency testing is required for all work conducted at the crime scene. As part of this, all measuring devices need to be calibrated within known tolerances in order to meet the required standard, and measurements will be required to have a clearly defined limit of accuracy. This investigation sought to compare measurement capabilities of two different methods for measuring crime scenes; using a tape measure, and a 360</w:t>
      </w:r>
      <w:r w:rsidRPr="005E7D3A">
        <w:rPr>
          <w:rFonts w:ascii="Arial" w:eastAsia="Arial,MS Mincho" w:hAnsi="Arial" w:cs="Arial"/>
          <w:vertAlign w:val="superscript"/>
        </w:rPr>
        <w:t>o</w:t>
      </w:r>
      <w:r w:rsidRPr="005E7D3A">
        <w:rPr>
          <w:rFonts w:ascii="Arial" w:eastAsia="Arial,MS Mincho" w:hAnsi="Arial" w:cs="Arial"/>
        </w:rPr>
        <w:t xml:space="preserve"> camera with complimentary photogrammetry software application. </w:t>
      </w:r>
      <w:r w:rsidRPr="005E7D3A">
        <w:rPr>
          <w:rFonts w:ascii="Arial" w:eastAsia="Arial,Cambria" w:hAnsi="Arial" w:cs="Arial"/>
        </w:rPr>
        <w:t xml:space="preserve">Participants measured ten fixed and non-fixed items using both methods and these were compared to control measurements taken using a laser distance measure. Statistical analysis using a Wilcoxon Signed Rank test demonstrated statistically significant differences between the tape, software and control measurements. The majority of the differences were negligible, amounting to millimetre differences. The tape measure was found to be more accurate than the software application, which offered greater precision. Measurement errors were attributed to human error in understanding the operation of the software, suggesting that training be given before using the software to take measurements.  Transcription errors were present with the tape measure approach.  Measurements taken using the photogrammetry software were more reproducible than the tape measure approach, and offered flexibility with regards to the time and location of the documentation process, unlike manual tape measuring. </w:t>
      </w:r>
    </w:p>
    <w:p w14:paraId="568D7C34" w14:textId="77777777" w:rsidR="008A2601" w:rsidRPr="005E7D3A" w:rsidRDefault="008A2601" w:rsidP="008A2601">
      <w:pPr>
        <w:autoSpaceDE w:val="0"/>
        <w:autoSpaceDN w:val="0"/>
        <w:adjustRightInd w:val="0"/>
        <w:spacing w:line="360" w:lineRule="auto"/>
        <w:jc w:val="both"/>
        <w:rPr>
          <w:rFonts w:ascii="Arial" w:hAnsi="Arial" w:cs="Arial"/>
        </w:rPr>
      </w:pPr>
    </w:p>
    <w:p w14:paraId="0CE2AFC2" w14:textId="77777777" w:rsidR="008A2601" w:rsidRPr="005E7D3A" w:rsidRDefault="71176557" w:rsidP="008A2601">
      <w:pPr>
        <w:spacing w:after="200" w:line="276" w:lineRule="auto"/>
        <w:rPr>
          <w:rFonts w:ascii="Arial" w:eastAsiaTheme="minorHAnsi" w:hAnsi="Arial" w:cs="Arial"/>
          <w:szCs w:val="22"/>
        </w:rPr>
      </w:pPr>
      <w:r w:rsidRPr="005E7D3A">
        <w:rPr>
          <w:rFonts w:ascii="Arial" w:eastAsia="Arial,Cambria" w:hAnsi="Arial" w:cs="Arial"/>
          <w:b/>
          <w:bCs/>
          <w:i/>
          <w:iCs/>
        </w:rPr>
        <w:t>Keywords</w:t>
      </w:r>
      <w:r w:rsidRPr="005E7D3A">
        <w:rPr>
          <w:rFonts w:ascii="Arial" w:eastAsia="Arial,Cambria" w:hAnsi="Arial" w:cs="Arial"/>
          <w:i/>
          <w:iCs/>
        </w:rPr>
        <w:t xml:space="preserve">: </w:t>
      </w:r>
      <w:r w:rsidRPr="005E7D3A">
        <w:rPr>
          <w:rFonts w:ascii="Arial" w:eastAsia="Arial,Cambria" w:hAnsi="Arial" w:cs="Arial"/>
        </w:rPr>
        <w:t>Crime scene</w:t>
      </w:r>
      <w:r w:rsidRPr="005E7D3A">
        <w:rPr>
          <w:rFonts w:ascii="Arial" w:eastAsia="Arial,Cambria" w:hAnsi="Arial" w:cs="Arial"/>
          <w:i/>
          <w:iCs/>
        </w:rPr>
        <w:t xml:space="preserve"> </w:t>
      </w:r>
      <w:r w:rsidRPr="005E7D3A">
        <w:rPr>
          <w:rFonts w:ascii="Arial" w:eastAsia="Arial,Cambria" w:hAnsi="Arial" w:cs="Arial"/>
        </w:rPr>
        <w:t>measurements; Crime Scene Recording; Measurement Accuracy; Forensic; Digital Imaging Technology; Photogrammetry.</w:t>
      </w:r>
    </w:p>
    <w:p w14:paraId="5BF6C76E" w14:textId="77777777" w:rsidR="000917CB" w:rsidRPr="005E7D3A" w:rsidRDefault="000917CB" w:rsidP="000917CB">
      <w:pPr>
        <w:jc w:val="center"/>
        <w:rPr>
          <w:rFonts w:ascii="Arial" w:eastAsiaTheme="minorHAnsi" w:hAnsi="Arial" w:cs="Arial"/>
          <w:b/>
          <w:sz w:val="24"/>
          <w:szCs w:val="28"/>
        </w:rPr>
      </w:pPr>
    </w:p>
    <w:p w14:paraId="2377AE9C" w14:textId="41724B46" w:rsidR="00A028B7" w:rsidRPr="008C59FA" w:rsidRDefault="008C59FA" w:rsidP="00A028B7">
      <w:pPr>
        <w:spacing w:after="200" w:line="276" w:lineRule="auto"/>
        <w:rPr>
          <w:rFonts w:ascii="Arial" w:eastAsiaTheme="minorHAnsi" w:hAnsi="Arial" w:cs="Arial"/>
          <w:b/>
          <w:szCs w:val="22"/>
        </w:rPr>
      </w:pPr>
      <w:r w:rsidRPr="008C59FA">
        <w:rPr>
          <w:rFonts w:ascii="Arial" w:eastAsiaTheme="minorHAnsi" w:hAnsi="Arial" w:cs="Arial"/>
          <w:b/>
          <w:szCs w:val="22"/>
        </w:rPr>
        <w:t>Highlights</w:t>
      </w:r>
    </w:p>
    <w:p w14:paraId="5CE0B764" w14:textId="77777777" w:rsidR="00A028B7" w:rsidRPr="00A028B7" w:rsidRDefault="00A028B7" w:rsidP="00A028B7">
      <w:pPr>
        <w:pStyle w:val="ListParagraph"/>
        <w:numPr>
          <w:ilvl w:val="0"/>
          <w:numId w:val="16"/>
        </w:numPr>
        <w:jc w:val="both"/>
        <w:rPr>
          <w:rFonts w:ascii="Arial" w:eastAsia="Arial,Cambria" w:hAnsi="Arial" w:cs="Arial"/>
          <w:b/>
          <w:bCs/>
          <w:i/>
          <w:iCs/>
          <w:sz w:val="20"/>
        </w:rPr>
      </w:pPr>
      <w:r w:rsidRPr="00A028B7">
        <w:rPr>
          <w:rFonts w:ascii="Arial" w:eastAsia="Arial,Arial,MS Mincho" w:hAnsi="Arial" w:cs="Arial"/>
          <w:sz w:val="20"/>
        </w:rPr>
        <w:t xml:space="preserve">Photogrammetry software provides an alternative method for documenting crime scenes </w:t>
      </w:r>
    </w:p>
    <w:p w14:paraId="33E85BA8" w14:textId="77777777" w:rsidR="00A028B7" w:rsidRPr="00A028B7" w:rsidRDefault="00A028B7" w:rsidP="00A028B7">
      <w:pPr>
        <w:pStyle w:val="ListParagraph"/>
        <w:numPr>
          <w:ilvl w:val="0"/>
          <w:numId w:val="16"/>
        </w:numPr>
        <w:jc w:val="both"/>
        <w:rPr>
          <w:rFonts w:ascii="Arial" w:eastAsia="Arial,Cambria" w:hAnsi="Arial" w:cs="Arial"/>
          <w:b/>
          <w:bCs/>
          <w:i/>
          <w:iCs/>
          <w:sz w:val="20"/>
        </w:rPr>
      </w:pPr>
      <w:r w:rsidRPr="00A028B7">
        <w:rPr>
          <w:rFonts w:ascii="Arial" w:eastAsia="Arial,Arial,MS Mincho" w:hAnsi="Arial" w:cs="Arial"/>
          <w:sz w:val="20"/>
        </w:rPr>
        <w:t xml:space="preserve">Photogrammetric measuring from images compared for accuracy with tape measuring </w:t>
      </w:r>
    </w:p>
    <w:p w14:paraId="74111E2F" w14:textId="77777777" w:rsidR="00A028B7" w:rsidRPr="00A028B7" w:rsidRDefault="00A028B7" w:rsidP="00A028B7">
      <w:pPr>
        <w:pStyle w:val="ListParagraph"/>
        <w:numPr>
          <w:ilvl w:val="0"/>
          <w:numId w:val="16"/>
        </w:numPr>
        <w:jc w:val="both"/>
        <w:rPr>
          <w:rFonts w:ascii="Arial" w:eastAsia="Arial,Cambria" w:hAnsi="Arial" w:cs="Arial"/>
          <w:b/>
          <w:bCs/>
          <w:i/>
          <w:iCs/>
          <w:sz w:val="20"/>
        </w:rPr>
      </w:pPr>
      <w:r w:rsidRPr="00A028B7">
        <w:rPr>
          <w:rFonts w:ascii="Arial" w:eastAsia="Arial,Arial,MS Mincho" w:hAnsi="Arial" w:cs="Arial"/>
          <w:sz w:val="20"/>
        </w:rPr>
        <w:t xml:space="preserve">Termination point identification improves accuracy of software measurements </w:t>
      </w:r>
    </w:p>
    <w:p w14:paraId="4FBFEF54" w14:textId="77777777" w:rsidR="00A028B7" w:rsidRPr="00A028B7" w:rsidRDefault="00A028B7" w:rsidP="00A028B7">
      <w:pPr>
        <w:pStyle w:val="ListParagraph"/>
        <w:numPr>
          <w:ilvl w:val="0"/>
          <w:numId w:val="16"/>
        </w:numPr>
        <w:jc w:val="both"/>
        <w:rPr>
          <w:rFonts w:ascii="Arial" w:eastAsia="Arial,Cambria" w:hAnsi="Arial" w:cs="Arial"/>
          <w:bCs/>
          <w:iCs/>
          <w:sz w:val="20"/>
        </w:rPr>
      </w:pPr>
      <w:r w:rsidRPr="00A028B7">
        <w:rPr>
          <w:rFonts w:ascii="Arial" w:eastAsia="Arial,Cambria" w:hAnsi="Arial" w:cs="Arial"/>
          <w:bCs/>
          <w:iCs/>
          <w:sz w:val="20"/>
        </w:rPr>
        <w:t xml:space="preserve">Software removes transcription errors encountered with manual methods </w:t>
      </w:r>
    </w:p>
    <w:p w14:paraId="114D45E8" w14:textId="77777777" w:rsidR="00A028B7" w:rsidRPr="00A028B7" w:rsidRDefault="00A028B7" w:rsidP="00A028B7">
      <w:pPr>
        <w:pStyle w:val="ListParagraph"/>
        <w:numPr>
          <w:ilvl w:val="0"/>
          <w:numId w:val="16"/>
        </w:numPr>
        <w:jc w:val="both"/>
        <w:rPr>
          <w:rFonts w:ascii="Arial" w:eastAsia="Arial,Cambria" w:hAnsi="Arial" w:cs="Arial"/>
          <w:bCs/>
          <w:iCs/>
          <w:sz w:val="20"/>
        </w:rPr>
      </w:pPr>
      <w:r w:rsidRPr="00A028B7">
        <w:rPr>
          <w:rFonts w:ascii="Arial" w:eastAsia="Arial" w:hAnsi="Arial" w:cs="Arial"/>
          <w:sz w:val="20"/>
        </w:rPr>
        <w:t xml:space="preserve">Accurate data capture reliant on using complimentary measurement techniques </w:t>
      </w:r>
    </w:p>
    <w:p w14:paraId="5C7F8755" w14:textId="77777777" w:rsidR="00A028B7" w:rsidRPr="00A028B7" w:rsidRDefault="00A028B7" w:rsidP="00A028B7">
      <w:pPr>
        <w:pStyle w:val="ListParagraph"/>
        <w:jc w:val="both"/>
        <w:rPr>
          <w:rFonts w:ascii="Arial" w:eastAsia="Arial,Cambria" w:hAnsi="Arial" w:cs="Arial"/>
          <w:bCs/>
          <w:iCs/>
          <w:sz w:val="20"/>
        </w:rPr>
      </w:pPr>
      <w:r w:rsidRPr="00A028B7">
        <w:rPr>
          <w:rFonts w:ascii="Arial" w:eastAsia="Arial" w:hAnsi="Arial" w:cs="Arial"/>
          <w:sz w:val="20"/>
        </w:rPr>
        <w:t xml:space="preserve"> </w:t>
      </w:r>
    </w:p>
    <w:p w14:paraId="1E1966D5" w14:textId="77777777" w:rsidR="008C59FA" w:rsidRDefault="008C59FA" w:rsidP="0020572C">
      <w:pPr>
        <w:spacing w:after="200" w:line="276" w:lineRule="auto"/>
        <w:rPr>
          <w:rFonts w:ascii="Arial" w:eastAsiaTheme="minorHAnsi" w:hAnsi="Arial" w:cs="Arial"/>
          <w:szCs w:val="22"/>
        </w:rPr>
      </w:pPr>
    </w:p>
    <w:p w14:paraId="4F8AC714" w14:textId="77777777" w:rsidR="008C59FA" w:rsidRDefault="008C59FA" w:rsidP="0020572C">
      <w:pPr>
        <w:spacing w:after="200" w:line="276" w:lineRule="auto"/>
        <w:rPr>
          <w:rFonts w:ascii="Arial" w:eastAsiaTheme="minorHAnsi" w:hAnsi="Arial" w:cs="Arial"/>
          <w:szCs w:val="22"/>
        </w:rPr>
      </w:pPr>
    </w:p>
    <w:p w14:paraId="1A0431F8" w14:textId="77777777" w:rsidR="008C59FA" w:rsidRDefault="008C59FA" w:rsidP="0020572C">
      <w:pPr>
        <w:spacing w:after="200" w:line="276" w:lineRule="auto"/>
        <w:rPr>
          <w:rFonts w:ascii="Arial" w:eastAsiaTheme="minorHAnsi" w:hAnsi="Arial" w:cs="Arial"/>
          <w:szCs w:val="22"/>
        </w:rPr>
      </w:pPr>
    </w:p>
    <w:p w14:paraId="2DFDB98E" w14:textId="77777777" w:rsidR="008C59FA" w:rsidRDefault="008C59FA" w:rsidP="0020572C">
      <w:pPr>
        <w:spacing w:after="200" w:line="276" w:lineRule="auto"/>
        <w:rPr>
          <w:rFonts w:ascii="Arial" w:eastAsiaTheme="minorHAnsi" w:hAnsi="Arial" w:cs="Arial"/>
          <w:szCs w:val="22"/>
        </w:rPr>
      </w:pPr>
    </w:p>
    <w:p w14:paraId="58BE8389" w14:textId="77777777" w:rsidR="00A028B7" w:rsidRDefault="00A028B7" w:rsidP="0020572C">
      <w:pPr>
        <w:spacing w:after="200" w:line="276" w:lineRule="auto"/>
        <w:rPr>
          <w:rFonts w:ascii="Arial" w:eastAsiaTheme="minorHAnsi" w:hAnsi="Arial" w:cs="Arial"/>
          <w:szCs w:val="22"/>
        </w:rPr>
      </w:pPr>
    </w:p>
    <w:p w14:paraId="79C45AD8" w14:textId="77777777" w:rsidR="008C59FA" w:rsidRDefault="008C59FA" w:rsidP="0020572C">
      <w:pPr>
        <w:spacing w:after="200" w:line="276" w:lineRule="auto"/>
        <w:rPr>
          <w:rFonts w:ascii="Arial" w:eastAsiaTheme="minorHAnsi" w:hAnsi="Arial" w:cs="Arial"/>
          <w:szCs w:val="22"/>
        </w:rPr>
      </w:pPr>
    </w:p>
    <w:p w14:paraId="7CDDFDA3" w14:textId="77777777" w:rsidR="008C59FA" w:rsidRDefault="008C59FA" w:rsidP="0020572C">
      <w:pPr>
        <w:spacing w:after="200" w:line="276" w:lineRule="auto"/>
        <w:rPr>
          <w:rFonts w:ascii="Arial" w:eastAsiaTheme="minorHAnsi" w:hAnsi="Arial" w:cs="Arial"/>
          <w:szCs w:val="22"/>
        </w:rPr>
      </w:pPr>
    </w:p>
    <w:p w14:paraId="34F86FA4" w14:textId="77777777" w:rsidR="008C59FA" w:rsidRPr="005E7D3A" w:rsidRDefault="008C59FA" w:rsidP="0020572C">
      <w:pPr>
        <w:spacing w:after="200" w:line="276" w:lineRule="auto"/>
        <w:rPr>
          <w:rFonts w:ascii="Arial" w:eastAsiaTheme="minorHAnsi" w:hAnsi="Arial" w:cs="Arial"/>
          <w:szCs w:val="22"/>
        </w:rPr>
      </w:pPr>
    </w:p>
    <w:p w14:paraId="335772B9" w14:textId="77777777" w:rsidR="0020572C" w:rsidRPr="005E7D3A" w:rsidRDefault="71176557" w:rsidP="71176557">
      <w:pPr>
        <w:pStyle w:val="ColorfulList-Accent11"/>
        <w:numPr>
          <w:ilvl w:val="0"/>
          <w:numId w:val="3"/>
        </w:numPr>
        <w:spacing w:line="276" w:lineRule="auto"/>
        <w:rPr>
          <w:rFonts w:ascii="Arial" w:eastAsia="Arial" w:hAnsi="Arial" w:cs="Arial"/>
          <w:b/>
          <w:bCs/>
          <w:sz w:val="20"/>
          <w:szCs w:val="20"/>
        </w:rPr>
      </w:pPr>
      <w:r w:rsidRPr="005E7D3A">
        <w:rPr>
          <w:rFonts w:ascii="Arial" w:eastAsia="Arial" w:hAnsi="Arial" w:cs="Arial"/>
          <w:b/>
          <w:bCs/>
          <w:sz w:val="20"/>
          <w:szCs w:val="20"/>
        </w:rPr>
        <w:t xml:space="preserve">Introduction </w:t>
      </w:r>
    </w:p>
    <w:p w14:paraId="3CD8F075" w14:textId="77777777" w:rsidR="00104EC9" w:rsidRPr="005E7D3A" w:rsidRDefault="00104EC9" w:rsidP="00104EC9">
      <w:pPr>
        <w:pStyle w:val="ColorfulList-Accent11"/>
        <w:spacing w:line="276" w:lineRule="auto"/>
        <w:ind w:left="0"/>
        <w:rPr>
          <w:rFonts w:ascii="Arial" w:hAnsi="Arial" w:cs="Arial"/>
          <w:b/>
          <w:sz w:val="20"/>
          <w:szCs w:val="20"/>
        </w:rPr>
      </w:pPr>
    </w:p>
    <w:p w14:paraId="51BC96C0" w14:textId="501C0CBE" w:rsidR="00535A27" w:rsidRPr="005E7D3A" w:rsidRDefault="71176557" w:rsidP="00535A27">
      <w:pPr>
        <w:spacing w:line="360" w:lineRule="auto"/>
        <w:contextualSpacing/>
        <w:jc w:val="both"/>
        <w:rPr>
          <w:rFonts w:ascii="Arial" w:eastAsia="MS Mincho" w:hAnsi="Arial" w:cs="Arial"/>
        </w:rPr>
      </w:pPr>
      <w:r w:rsidRPr="005E7D3A">
        <w:rPr>
          <w:rFonts w:ascii="Arial" w:eastAsia="Arial,MS Mincho" w:hAnsi="Arial" w:cs="Arial"/>
        </w:rPr>
        <w:t xml:space="preserve">One of the most important aspects of conducting a criminal investigation involves comprehensively recording and documenting the crime scene, given that the process can ultimately determine the success of the subsequent investigation [1]. Crime scenes often present unstable and short-lived environments, containing ephemeral evidence, which can prove difficult for Scene of Crime Officers (SOCO’s) to document efficiently [2]. The documentation process is often laborious and time-consuming [3], as the resultant documentation must provide a thorough and permanent record of the scene, comprising written, graphical, photographic, and video evidence of all contextual information [4, 5].  This may require effective communication of the crime scene environment and the distribution of evidence to other individuals who were not present at the scene [6]. Communication may be via 2D photographs, sketches, or more recently, using 360° visualisation technology and 3D modelling [7].   The adoption of such new technologies within police services is therefore further driven by the need to improve efficiency and effectiveness both for forensic scientists, police and the jury within the criminal justice system [8]. Such technology produces three-dimensional representations of crime scenes, providing spatial perception, and the opportunity for the viewer to navigate themselves throughout the scene in a highly detailed immersive environment [9]. This is not possible with 2D photography. </w:t>
      </w:r>
    </w:p>
    <w:p w14:paraId="117F916D" w14:textId="77777777" w:rsidR="00254895" w:rsidRPr="005E7D3A" w:rsidRDefault="00254895" w:rsidP="00AF596E">
      <w:pPr>
        <w:spacing w:line="360" w:lineRule="auto"/>
        <w:contextualSpacing/>
        <w:jc w:val="both"/>
        <w:rPr>
          <w:rFonts w:ascii="Arial" w:eastAsia="MS Mincho" w:hAnsi="Arial" w:cs="Arial"/>
        </w:rPr>
      </w:pPr>
    </w:p>
    <w:p w14:paraId="30A4E54C" w14:textId="06293504" w:rsidR="00267AF7" w:rsidRPr="005E7D3A" w:rsidRDefault="71176557" w:rsidP="00AF596E">
      <w:pPr>
        <w:spacing w:line="360" w:lineRule="auto"/>
        <w:jc w:val="both"/>
        <w:rPr>
          <w:rFonts w:ascii="Arial" w:hAnsi="Arial" w:cs="Arial"/>
        </w:rPr>
      </w:pPr>
      <w:r w:rsidRPr="005E7D3A">
        <w:rPr>
          <w:rFonts w:ascii="Arial" w:eastAsia="Arial,Arial,MS Mincho" w:hAnsi="Arial" w:cs="Arial"/>
        </w:rPr>
        <w:t>During scene documentation measurements of objects and evidence within the scene are taken, which establish their precise location and relationship to one another [10].  The position and location of evidence is crucial to an investigation because it can help to reconstruct a sequence of events, which may be used to support or refute an individual’s account of what happened at the scene, or theories about what may have happened.  It is therefore essential that such information be accurately recorded. Measurements are frequently taken using a tape measure [11], which are deemed ‘adequate’ for measuring a crime scene ‘in situ’ [12].  With 360° technology the user has the ability to take measurements from digital images u</w:t>
      </w:r>
      <w:r w:rsidRPr="005E7D3A">
        <w:rPr>
          <w:rFonts w:ascii="Arial" w:eastAsia="Arial" w:hAnsi="Arial" w:cs="Arial"/>
        </w:rPr>
        <w:t xml:space="preserve">sing photogrammetry software applications. Photogrammetry allows measurements to be taken from photographs using triangulation methods, which derive the location of features using 3D coordinates (X, Y and Z) [13]. The process requires two or more photographic images to be taken from different positions or viewing directions within a scene [14].  </w:t>
      </w:r>
      <w:r w:rsidRPr="005E7D3A">
        <w:rPr>
          <w:rFonts w:ascii="Arial" w:eastAsia="Arial,MS Mincho" w:hAnsi="Arial" w:cs="Arial"/>
        </w:rPr>
        <w:t xml:space="preserve">The accuracy of measurements taken using a tape measure or </w:t>
      </w:r>
      <w:r w:rsidRPr="005E7D3A">
        <w:rPr>
          <w:rFonts w:ascii="Arial" w:eastAsia="Arial" w:hAnsi="Arial" w:cs="Arial"/>
        </w:rPr>
        <w:t>photogrammetry software applications</w:t>
      </w:r>
      <w:r w:rsidRPr="005E7D3A">
        <w:rPr>
          <w:rFonts w:ascii="Arial" w:eastAsia="Arial,MS Mincho" w:hAnsi="Arial" w:cs="Arial"/>
        </w:rPr>
        <w:t xml:space="preserve"> are not only dependent on the accuracy of the instrument, but also rely on the competency of the user.  The accuracy of the instrument is frequently reported by the manufacturer.  However, details of the experimental work used to support the margin of error are often not transparent, and therefore it is difficult to establish the reliability of such data. </w:t>
      </w:r>
    </w:p>
    <w:p w14:paraId="55F8DE25" w14:textId="77777777" w:rsidR="00267AF7" w:rsidRPr="005E7D3A" w:rsidRDefault="00267AF7" w:rsidP="00AF596E">
      <w:pPr>
        <w:spacing w:line="360" w:lineRule="auto"/>
        <w:contextualSpacing/>
        <w:jc w:val="both"/>
        <w:rPr>
          <w:rFonts w:ascii="Arial" w:eastAsia="MS Mincho" w:hAnsi="Arial" w:cs="Arial"/>
        </w:rPr>
      </w:pPr>
    </w:p>
    <w:p w14:paraId="093D6382" w14:textId="43BBE00C" w:rsidR="003B36CD" w:rsidRPr="005E7D3A" w:rsidRDefault="71176557" w:rsidP="050A4715">
      <w:pPr>
        <w:spacing w:line="360" w:lineRule="auto"/>
        <w:jc w:val="both"/>
        <w:rPr>
          <w:rFonts w:ascii="Arial" w:hAnsi="Arial" w:cs="Arial"/>
          <w:b/>
        </w:rPr>
      </w:pPr>
      <w:r w:rsidRPr="005E7D3A">
        <w:rPr>
          <w:rFonts w:ascii="Arial" w:eastAsia="Arial,Arial,Arial,MS Mincho" w:hAnsi="Arial" w:cs="Arial"/>
        </w:rPr>
        <w:t xml:space="preserve">Currently the accepted limits of accuracy vary throughout the world.  For example, in the UK there is no published accepted limit of accuracy, whereas in the United States the accepted </w:t>
      </w:r>
      <w:r w:rsidRPr="005E7D3A">
        <w:rPr>
          <w:rFonts w:ascii="Arial" w:eastAsia="Arial,Arial,Arial,MS Mincho" w:hAnsi="Arial" w:cs="Arial"/>
        </w:rPr>
        <w:lastRenderedPageBreak/>
        <w:t>limit of accuracy is 0.25 inch [15].  However, as part of the International Organisation for Standardisation (ISO) 17020 accreditation competency testing is required for all work conducted at the crime scene.  Under the scope of IS0 17020, all measuring devices will need to be calibrated within known tolerances in order to meet the required standard, and measurements will be required to have a clearly defined limit of accuracy [16].</w:t>
      </w:r>
    </w:p>
    <w:p w14:paraId="35043814" w14:textId="41C7AC42" w:rsidR="050A4715" w:rsidRPr="005E7D3A" w:rsidRDefault="050A4715" w:rsidP="050A4715">
      <w:pPr>
        <w:spacing w:line="360" w:lineRule="auto"/>
        <w:jc w:val="both"/>
        <w:rPr>
          <w:rFonts w:ascii="Arial" w:hAnsi="Arial" w:cs="Arial"/>
        </w:rPr>
      </w:pPr>
    </w:p>
    <w:p w14:paraId="387A4521" w14:textId="7BD5487F" w:rsidR="004D7108" w:rsidRPr="005E7D3A" w:rsidRDefault="71176557" w:rsidP="00A862B0">
      <w:pPr>
        <w:spacing w:line="360" w:lineRule="auto"/>
        <w:contextualSpacing/>
        <w:jc w:val="both"/>
        <w:rPr>
          <w:rFonts w:ascii="Arial" w:eastAsia="Arial,MS Mincho" w:hAnsi="Arial" w:cs="Arial"/>
        </w:rPr>
      </w:pPr>
      <w:r w:rsidRPr="005E7D3A">
        <w:rPr>
          <w:rFonts w:ascii="Arial" w:eastAsia="Arial,Arial,MS Mincho" w:hAnsi="Arial" w:cs="Arial"/>
        </w:rPr>
        <w:t xml:space="preserve">It is important to investigate the accuracy with which photogrammetry software applications are able to record measurements compared to tape measures, which are established within Courts of Law.  Without robust and independent study it is not possible to reliably implement their use as part of crime scene documentation.  Inaccuracies within crime scene documentation could have profound effects on the interpretation of casework, as described.  </w:t>
      </w:r>
      <w:r w:rsidRPr="005E7D3A">
        <w:rPr>
          <w:rFonts w:ascii="Arial" w:eastAsia="Arial" w:hAnsi="Arial" w:cs="Arial"/>
        </w:rPr>
        <w:t>This investigation has examined the accuracy with which a photogrammetry software application was able to measure items within a mock crime scene, and to evaluate practicalities associated with the use of such technology.  The results of this study and their interpretation are likely to be of interest and benefit to any person(s) involved in crime scene work, and will help those involved to make an informed choice when considering options for crime scene documentation.</w:t>
      </w:r>
    </w:p>
    <w:p w14:paraId="54FD02E5" w14:textId="77777777" w:rsidR="00B07041" w:rsidRPr="005E7D3A" w:rsidRDefault="00B07041" w:rsidP="00A862B0">
      <w:pPr>
        <w:spacing w:line="360" w:lineRule="auto"/>
        <w:contextualSpacing/>
        <w:jc w:val="both"/>
        <w:rPr>
          <w:rFonts w:ascii="Arial" w:eastAsia="MS Mincho" w:hAnsi="Arial" w:cs="Arial"/>
        </w:rPr>
      </w:pPr>
    </w:p>
    <w:p w14:paraId="042202BB" w14:textId="77777777" w:rsidR="001019ED" w:rsidRPr="005E7D3A" w:rsidRDefault="71176557" w:rsidP="71176557">
      <w:pPr>
        <w:pStyle w:val="ListParagraph"/>
        <w:numPr>
          <w:ilvl w:val="0"/>
          <w:numId w:val="3"/>
        </w:numPr>
        <w:spacing w:line="360" w:lineRule="auto"/>
        <w:jc w:val="both"/>
        <w:rPr>
          <w:rFonts w:ascii="Arial" w:eastAsia="Arial" w:hAnsi="Arial" w:cs="Arial"/>
          <w:b/>
          <w:bCs/>
        </w:rPr>
      </w:pPr>
      <w:r w:rsidRPr="005E7D3A">
        <w:rPr>
          <w:rFonts w:ascii="Arial" w:eastAsia="Arial" w:hAnsi="Arial" w:cs="Arial"/>
          <w:b/>
          <w:bCs/>
        </w:rPr>
        <w:t>Method</w:t>
      </w:r>
    </w:p>
    <w:p w14:paraId="29E6579E" w14:textId="1F629377" w:rsidR="00EB5E18" w:rsidRPr="005E7D3A" w:rsidRDefault="71176557" w:rsidP="050A4715">
      <w:pPr>
        <w:spacing w:line="360" w:lineRule="auto"/>
        <w:ind w:firstLine="720"/>
        <w:jc w:val="both"/>
        <w:rPr>
          <w:rFonts w:ascii="Arial" w:hAnsi="Arial" w:cs="Arial"/>
          <w:b/>
          <w:sz w:val="22"/>
        </w:rPr>
      </w:pPr>
      <w:r w:rsidRPr="005E7D3A">
        <w:rPr>
          <w:rFonts w:ascii="Arial" w:eastAsia="Arial" w:hAnsi="Arial" w:cs="Arial"/>
          <w:b/>
          <w:bCs/>
          <w:sz w:val="22"/>
          <w:szCs w:val="22"/>
        </w:rPr>
        <w:t>2.1 Measuring a single blank wall</w:t>
      </w:r>
    </w:p>
    <w:p w14:paraId="2BBCBFFA" w14:textId="70362803" w:rsidR="00BA4FE9" w:rsidRPr="005E7D3A" w:rsidRDefault="71176557" w:rsidP="050A4715">
      <w:pPr>
        <w:spacing w:line="360" w:lineRule="auto"/>
        <w:jc w:val="both"/>
        <w:rPr>
          <w:rFonts w:ascii="Arial" w:eastAsia="Arial,Arial,Calibri" w:hAnsi="Arial" w:cs="Arial"/>
        </w:rPr>
      </w:pPr>
      <w:r w:rsidRPr="005E7D3A">
        <w:rPr>
          <w:rFonts w:ascii="Arial" w:eastAsia="Arial" w:hAnsi="Arial" w:cs="Arial"/>
        </w:rPr>
        <w:t xml:space="preserve">A white painted interior wall was measured ten times using a DeWalt DW03050 Laser Distance Measure.  The device had a typical measuring tolerance when applied to </w:t>
      </w:r>
      <w:r w:rsidRPr="005E7D3A">
        <w:rPr>
          <w:rFonts w:ascii="Arial" w:eastAsia="Arial,Arial,Calibri" w:hAnsi="Arial" w:cs="Arial"/>
        </w:rPr>
        <w:t xml:space="preserve">100% target reflectivity (such as white painted walls) </w:t>
      </w:r>
      <w:r w:rsidRPr="005E7D3A">
        <w:rPr>
          <w:rFonts w:ascii="Arial" w:eastAsia="Arial" w:hAnsi="Arial" w:cs="Arial"/>
        </w:rPr>
        <w:t xml:space="preserve">of </w:t>
      </w:r>
      <w:r w:rsidRPr="005E7D3A">
        <w:rPr>
          <w:rFonts w:ascii="Arial" w:eastAsia="Arial,Arial,Calibri" w:hAnsi="Arial" w:cs="Arial"/>
        </w:rPr>
        <w:t xml:space="preserve">+/- 1.5 mm. These tolerances apply between 0.05 m to 10 m, with a confidence level of 95% [17].  The same wall was then </w:t>
      </w:r>
      <w:r w:rsidRPr="005E7D3A">
        <w:rPr>
          <w:rFonts w:ascii="Arial" w:eastAsia="Arial" w:hAnsi="Arial" w:cs="Arial"/>
        </w:rPr>
        <w:t>photographed with a Sph</w:t>
      </w:r>
      <w:r w:rsidR="00523B53">
        <w:rPr>
          <w:rFonts w:ascii="Arial" w:eastAsia="Arial" w:hAnsi="Arial" w:cs="Arial"/>
        </w:rPr>
        <w:t>eron SceneCam (Spheron VR Ltd.</w:t>
      </w:r>
      <w:r w:rsidR="00A028B7">
        <w:rPr>
          <w:rFonts w:ascii="Arial" w:eastAsia="Arial" w:hAnsi="Arial" w:cs="Arial"/>
        </w:rPr>
        <w:t>), which</w:t>
      </w:r>
      <w:r w:rsidR="00523B53">
        <w:rPr>
          <w:rFonts w:ascii="Arial" w:eastAsia="Arial" w:hAnsi="Arial" w:cs="Arial"/>
        </w:rPr>
        <w:t xml:space="preserve"> was positioned in the approximate centre of the room.</w:t>
      </w:r>
      <w:r w:rsidRPr="005E7D3A">
        <w:rPr>
          <w:rFonts w:ascii="Arial" w:eastAsia="Arial" w:hAnsi="Arial" w:cs="Arial"/>
        </w:rPr>
        <w:t xml:space="preserve">  Following calibration of the instrument, </w:t>
      </w:r>
      <w:r w:rsidRPr="005E7D3A">
        <w:rPr>
          <w:rFonts w:ascii="Arial" w:eastAsia="Arial,Arial,Calibri" w:hAnsi="Arial" w:cs="Arial"/>
        </w:rPr>
        <w:t>two 360</w:t>
      </w:r>
      <w:r w:rsidRPr="005E7D3A">
        <w:rPr>
          <w:rFonts w:ascii="Arial" w:eastAsia="Arial,Arial,Calibri" w:hAnsi="Arial" w:cs="Arial"/>
          <w:vertAlign w:val="superscript"/>
        </w:rPr>
        <w:t>o</w:t>
      </w:r>
      <w:r w:rsidRPr="005E7D3A">
        <w:rPr>
          <w:rFonts w:ascii="Arial" w:eastAsia="Arial,Arial,Calibri" w:hAnsi="Arial" w:cs="Arial"/>
        </w:rPr>
        <w:t xml:space="preserve"> scans of the environment were taken; one at the cameras lower position, and one at the cameras highest position, </w:t>
      </w:r>
      <w:r w:rsidRPr="005E7D3A">
        <w:rPr>
          <w:rFonts w:ascii="Arial" w:eastAsia="Arial" w:hAnsi="Arial" w:cs="Arial"/>
        </w:rPr>
        <w:t xml:space="preserve">according to the manufacturer’s instructions [18]. </w:t>
      </w:r>
      <w:r w:rsidRPr="005E7D3A">
        <w:rPr>
          <w:rFonts w:ascii="Arial" w:eastAsia="Arial,Arial,Arial,Calibri" w:hAnsi="Arial" w:cs="Arial"/>
        </w:rPr>
        <w:t>The panoramas were uploaded onto the complimentary SceneCenter software, and measurements were taken by the researcher along the ceiling and floor line.  The height of the wall was sectioned into fi</w:t>
      </w:r>
      <w:r w:rsidR="00DA55EE">
        <w:rPr>
          <w:rFonts w:ascii="Arial" w:eastAsia="Arial,Arial,Arial,Calibri" w:hAnsi="Arial" w:cs="Arial"/>
        </w:rPr>
        <w:t xml:space="preserve">ve areas, as shown in figure 1. </w:t>
      </w:r>
      <w:r w:rsidRPr="005E7D3A">
        <w:rPr>
          <w:rFonts w:ascii="Arial" w:eastAsia="Arial,Arial,Arial,Calibri" w:hAnsi="Arial" w:cs="Arial"/>
        </w:rPr>
        <w:t xml:space="preserve"> For each of the five areas ten repeat measurements were taken. </w:t>
      </w:r>
    </w:p>
    <w:p w14:paraId="35841868" w14:textId="2C31274F" w:rsidR="00BA4FE9" w:rsidRPr="005E7D3A" w:rsidRDefault="00861846" w:rsidP="050A4715">
      <w:pPr>
        <w:spacing w:line="360" w:lineRule="auto"/>
        <w:jc w:val="both"/>
        <w:rPr>
          <w:rFonts w:ascii="Arial" w:eastAsia="Arial,Arial,Calibri" w:hAnsi="Arial" w:cs="Arial"/>
        </w:rPr>
      </w:pPr>
      <w:r w:rsidRPr="005E7D3A">
        <w:rPr>
          <w:rFonts w:ascii="Arial" w:eastAsia="Arial,Arial,Calibri" w:hAnsi="Arial" w:cs="Arial"/>
          <w:noProof/>
          <w:lang w:val="en-US"/>
        </w:rPr>
        <w:lastRenderedPageBreak/>
        <w:drawing>
          <wp:inline distT="0" distB="0" distL="0" distR="0" wp14:anchorId="3A1C6ECD" wp14:editId="2DD0A607">
            <wp:extent cx="5270500" cy="3954145"/>
            <wp:effectExtent l="0" t="0" r="1270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954145"/>
                    </a:xfrm>
                    <a:prstGeom prst="rect">
                      <a:avLst/>
                    </a:prstGeom>
                  </pic:spPr>
                </pic:pic>
              </a:graphicData>
            </a:graphic>
          </wp:inline>
        </w:drawing>
      </w:r>
    </w:p>
    <w:p w14:paraId="6EDBF5E0" w14:textId="5F4E2D76" w:rsidR="009C561E" w:rsidRPr="005E7D3A" w:rsidRDefault="71176557" w:rsidP="050A4715">
      <w:pPr>
        <w:spacing w:line="360" w:lineRule="auto"/>
        <w:jc w:val="center"/>
        <w:rPr>
          <w:rFonts w:ascii="Arial" w:eastAsia="Arial,Calibri" w:hAnsi="Arial" w:cs="Arial"/>
          <w:bCs/>
          <w:i/>
        </w:rPr>
      </w:pPr>
      <w:r w:rsidRPr="005E7D3A">
        <w:rPr>
          <w:rFonts w:ascii="Arial" w:eastAsia="Arial,Arial,Arial,Calibri" w:hAnsi="Arial" w:cs="Arial"/>
          <w:i/>
          <w:iCs/>
        </w:rPr>
        <w:t>Figure 1: Wall sectioned into five areas</w:t>
      </w:r>
      <w:r w:rsidR="00DA55EE">
        <w:rPr>
          <w:rFonts w:ascii="Arial" w:eastAsia="Arial,Arial,Arial,Calibri" w:hAnsi="Arial" w:cs="Arial"/>
          <w:i/>
          <w:iCs/>
        </w:rPr>
        <w:t xml:space="preserve">. Lines just show the sections and were not drawn onto the wall. </w:t>
      </w:r>
    </w:p>
    <w:p w14:paraId="27A92AD8" w14:textId="77777777" w:rsidR="00BA4FE9" w:rsidRPr="005E7D3A" w:rsidRDefault="00BA4FE9" w:rsidP="050A4715">
      <w:pPr>
        <w:spacing w:line="360" w:lineRule="auto"/>
        <w:jc w:val="center"/>
        <w:rPr>
          <w:rFonts w:ascii="Arial" w:eastAsia="Calibri" w:hAnsi="Arial" w:cs="Arial"/>
          <w:i/>
        </w:rPr>
      </w:pPr>
    </w:p>
    <w:p w14:paraId="3DC41CE0" w14:textId="49644258" w:rsidR="38C94A91" w:rsidRPr="005E7D3A" w:rsidRDefault="71176557" w:rsidP="38C94A91">
      <w:pPr>
        <w:spacing w:line="360" w:lineRule="auto"/>
        <w:jc w:val="both"/>
        <w:rPr>
          <w:rFonts w:ascii="Arial" w:eastAsia="Arial" w:hAnsi="Arial" w:cs="Arial"/>
        </w:rPr>
      </w:pPr>
      <w:r w:rsidRPr="005E7D3A">
        <w:rPr>
          <w:rFonts w:ascii="Arial" w:eastAsia="Arial" w:hAnsi="Arial" w:cs="Arial"/>
        </w:rPr>
        <w:t xml:space="preserve">Five pairs of 8 mm diameter paper dots were applied to two opposite corners of the wall (Figure 2). The pairs were positioned to replicate the five areas used in the previous study (Figure 1).  A DeWalt </w:t>
      </w:r>
      <w:r w:rsidRPr="005E7D3A">
        <w:rPr>
          <w:rFonts w:ascii="Arial" w:eastAsia="Arial" w:hAnsi="Arial" w:cs="Arial"/>
          <w:lang w:val="en-US"/>
        </w:rPr>
        <w:t>DW088K</w:t>
      </w:r>
      <w:r w:rsidRPr="005E7D3A">
        <w:rPr>
          <w:rFonts w:ascii="Arial" w:eastAsia="Arial" w:hAnsi="Arial" w:cs="Arial"/>
        </w:rPr>
        <w:t xml:space="preserve"> cross line laser was used to ensure that the position of the dot pairs were level.</w:t>
      </w:r>
      <w:r w:rsidR="00EC2FDD">
        <w:rPr>
          <w:rFonts w:ascii="Arial" w:eastAsia="Arial" w:hAnsi="Arial" w:cs="Arial"/>
        </w:rPr>
        <w:t xml:space="preserve"> All photographs and measurements were taken using a Spheron SceneCam and ten repeat measurements were taken.</w:t>
      </w:r>
      <w:r w:rsidRPr="005E7D3A">
        <w:rPr>
          <w:rFonts w:ascii="Arial" w:eastAsia="Arial" w:hAnsi="Arial" w:cs="Arial"/>
        </w:rPr>
        <w:t xml:space="preserve"> </w:t>
      </w:r>
    </w:p>
    <w:p w14:paraId="76F12E7B" w14:textId="67717EAE" w:rsidR="004A224D" w:rsidRPr="005E7D3A" w:rsidRDefault="004A224D" w:rsidP="38C94A91">
      <w:pPr>
        <w:spacing w:line="360" w:lineRule="auto"/>
        <w:jc w:val="both"/>
        <w:rPr>
          <w:rFonts w:ascii="Arial" w:eastAsia="Arial" w:hAnsi="Arial" w:cs="Arial"/>
        </w:rPr>
      </w:pPr>
    </w:p>
    <w:p w14:paraId="1D9125CA" w14:textId="5F6B805C" w:rsidR="004A224D" w:rsidRPr="005E7D3A" w:rsidRDefault="004A224D" w:rsidP="38C94A91">
      <w:pPr>
        <w:spacing w:line="360" w:lineRule="auto"/>
        <w:jc w:val="both"/>
        <w:rPr>
          <w:rFonts w:ascii="Arial" w:hAnsi="Arial" w:cs="Arial"/>
          <w:noProof/>
          <w:lang w:val="en-US"/>
        </w:rPr>
      </w:pPr>
    </w:p>
    <w:p w14:paraId="11361B1B" w14:textId="059DFC59" w:rsidR="00861846" w:rsidRPr="005E7D3A" w:rsidRDefault="00861846" w:rsidP="78E5B7D6">
      <w:pPr>
        <w:spacing w:line="360" w:lineRule="auto"/>
        <w:jc w:val="both"/>
        <w:rPr>
          <w:rFonts w:ascii="Arial" w:eastAsia="Arial" w:hAnsi="Arial" w:cs="Arial"/>
          <w:bCs/>
          <w:i/>
        </w:rPr>
      </w:pPr>
    </w:p>
    <w:p w14:paraId="63BA8571" w14:textId="77777777" w:rsidR="00861846" w:rsidRPr="005E7D3A" w:rsidRDefault="00861846" w:rsidP="000D32B3">
      <w:pPr>
        <w:spacing w:line="360" w:lineRule="auto"/>
        <w:jc w:val="center"/>
        <w:rPr>
          <w:rFonts w:ascii="Arial" w:eastAsia="Arial" w:hAnsi="Arial" w:cs="Arial"/>
          <w:bCs/>
          <w:i/>
        </w:rPr>
      </w:pPr>
    </w:p>
    <w:p w14:paraId="2057CBBC" w14:textId="70B33080" w:rsidR="00861846" w:rsidRPr="005E7D3A" w:rsidRDefault="00861846" w:rsidP="000D32B3">
      <w:pPr>
        <w:spacing w:line="360" w:lineRule="auto"/>
        <w:jc w:val="center"/>
        <w:rPr>
          <w:rFonts w:ascii="Arial" w:eastAsia="Arial" w:hAnsi="Arial" w:cs="Arial"/>
          <w:bCs/>
          <w:i/>
        </w:rPr>
      </w:pPr>
      <w:r w:rsidRPr="005E7D3A">
        <w:rPr>
          <w:rFonts w:ascii="Arial" w:hAnsi="Arial" w:cs="Arial"/>
          <w:noProof/>
          <w:lang w:val="en-US"/>
        </w:rPr>
        <w:lastRenderedPageBreak/>
        <w:drawing>
          <wp:anchor distT="0" distB="0" distL="114300" distR="114300" simplePos="0" relativeHeight="251661312" behindDoc="0" locked="0" layoutInCell="1" allowOverlap="1" wp14:anchorId="561D88FB" wp14:editId="255881C8">
            <wp:simplePos x="0" y="0"/>
            <wp:positionH relativeFrom="column">
              <wp:posOffset>800100</wp:posOffset>
            </wp:positionH>
            <wp:positionV relativeFrom="paragraph">
              <wp:posOffset>-228600</wp:posOffset>
            </wp:positionV>
            <wp:extent cx="3770630" cy="5029200"/>
            <wp:effectExtent l="0" t="0" r="0" b="0"/>
            <wp:wrapTight wrapText="bothSides">
              <wp:wrapPolygon edited="0">
                <wp:start x="0" y="0"/>
                <wp:lineTo x="0" y="21491"/>
                <wp:lineTo x="21389" y="21491"/>
                <wp:lineTo x="2138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8">
                      <a:extLst>
                        <a:ext uri="{28A0092B-C50C-407E-A947-70E740481C1C}">
                          <a14:useLocalDpi xmlns:a14="http://schemas.microsoft.com/office/drawing/2010/main" val="0"/>
                        </a:ext>
                      </a:extLst>
                    </a:blip>
                    <a:stretch>
                      <a:fillRect/>
                    </a:stretch>
                  </pic:blipFill>
                  <pic:spPr>
                    <a:xfrm>
                      <a:off x="0" y="0"/>
                      <a:ext cx="3770630" cy="5029200"/>
                    </a:xfrm>
                    <a:prstGeom prst="rect">
                      <a:avLst/>
                    </a:prstGeom>
                  </pic:spPr>
                </pic:pic>
              </a:graphicData>
            </a:graphic>
            <wp14:sizeRelH relativeFrom="page">
              <wp14:pctWidth>0</wp14:pctWidth>
            </wp14:sizeRelH>
            <wp14:sizeRelV relativeFrom="page">
              <wp14:pctHeight>0</wp14:pctHeight>
            </wp14:sizeRelV>
          </wp:anchor>
        </w:drawing>
      </w:r>
    </w:p>
    <w:p w14:paraId="111532AE" w14:textId="77777777" w:rsidR="00380D22" w:rsidRPr="005E7D3A" w:rsidRDefault="00380D22" w:rsidP="78E5B7D6">
      <w:pPr>
        <w:spacing w:line="360" w:lineRule="auto"/>
        <w:jc w:val="center"/>
        <w:rPr>
          <w:rFonts w:ascii="Arial" w:eastAsia="Arial" w:hAnsi="Arial" w:cs="Arial"/>
          <w:i/>
          <w:iCs/>
        </w:rPr>
      </w:pPr>
    </w:p>
    <w:p w14:paraId="7545E84B" w14:textId="77777777" w:rsidR="00380D22" w:rsidRPr="005E7D3A" w:rsidRDefault="00380D22" w:rsidP="78E5B7D6">
      <w:pPr>
        <w:spacing w:line="360" w:lineRule="auto"/>
        <w:jc w:val="center"/>
        <w:rPr>
          <w:rFonts w:ascii="Arial" w:eastAsia="Arial" w:hAnsi="Arial" w:cs="Arial"/>
          <w:i/>
          <w:iCs/>
        </w:rPr>
      </w:pPr>
    </w:p>
    <w:p w14:paraId="15ED7019" w14:textId="77777777" w:rsidR="00380D22" w:rsidRPr="005E7D3A" w:rsidRDefault="00380D22" w:rsidP="78E5B7D6">
      <w:pPr>
        <w:spacing w:line="360" w:lineRule="auto"/>
        <w:jc w:val="center"/>
        <w:rPr>
          <w:rFonts w:ascii="Arial" w:eastAsia="Arial" w:hAnsi="Arial" w:cs="Arial"/>
          <w:i/>
          <w:iCs/>
        </w:rPr>
      </w:pPr>
    </w:p>
    <w:p w14:paraId="50F22375" w14:textId="77777777" w:rsidR="00380D22" w:rsidRPr="005E7D3A" w:rsidRDefault="00380D22" w:rsidP="78E5B7D6">
      <w:pPr>
        <w:spacing w:line="360" w:lineRule="auto"/>
        <w:jc w:val="center"/>
        <w:rPr>
          <w:rFonts w:ascii="Arial" w:eastAsia="Arial" w:hAnsi="Arial" w:cs="Arial"/>
          <w:i/>
          <w:iCs/>
        </w:rPr>
      </w:pPr>
    </w:p>
    <w:p w14:paraId="74471811" w14:textId="77777777" w:rsidR="00380D22" w:rsidRPr="005E7D3A" w:rsidRDefault="00380D22" w:rsidP="78E5B7D6">
      <w:pPr>
        <w:spacing w:line="360" w:lineRule="auto"/>
        <w:jc w:val="center"/>
        <w:rPr>
          <w:rFonts w:ascii="Arial" w:eastAsia="Arial" w:hAnsi="Arial" w:cs="Arial"/>
          <w:i/>
          <w:iCs/>
        </w:rPr>
      </w:pPr>
    </w:p>
    <w:p w14:paraId="667338D6" w14:textId="77777777" w:rsidR="00380D22" w:rsidRPr="005E7D3A" w:rsidRDefault="00380D22" w:rsidP="78E5B7D6">
      <w:pPr>
        <w:spacing w:line="360" w:lineRule="auto"/>
        <w:jc w:val="center"/>
        <w:rPr>
          <w:rFonts w:ascii="Arial" w:eastAsia="Arial" w:hAnsi="Arial" w:cs="Arial"/>
          <w:i/>
          <w:iCs/>
        </w:rPr>
      </w:pPr>
    </w:p>
    <w:p w14:paraId="6D5862E6" w14:textId="77777777" w:rsidR="00380D22" w:rsidRPr="005E7D3A" w:rsidRDefault="00380D22" w:rsidP="78E5B7D6">
      <w:pPr>
        <w:spacing w:line="360" w:lineRule="auto"/>
        <w:jc w:val="center"/>
        <w:rPr>
          <w:rFonts w:ascii="Arial" w:eastAsia="Arial" w:hAnsi="Arial" w:cs="Arial"/>
          <w:i/>
          <w:iCs/>
        </w:rPr>
      </w:pPr>
    </w:p>
    <w:p w14:paraId="72D706BD" w14:textId="77777777" w:rsidR="00380D22" w:rsidRPr="005E7D3A" w:rsidRDefault="00380D22" w:rsidP="78E5B7D6">
      <w:pPr>
        <w:spacing w:line="360" w:lineRule="auto"/>
        <w:jc w:val="center"/>
        <w:rPr>
          <w:rFonts w:ascii="Arial" w:eastAsia="Arial" w:hAnsi="Arial" w:cs="Arial"/>
          <w:i/>
          <w:iCs/>
        </w:rPr>
      </w:pPr>
    </w:p>
    <w:p w14:paraId="3E2A8429" w14:textId="77777777" w:rsidR="00380D22" w:rsidRPr="005E7D3A" w:rsidRDefault="00380D22" w:rsidP="78E5B7D6">
      <w:pPr>
        <w:spacing w:line="360" w:lineRule="auto"/>
        <w:jc w:val="center"/>
        <w:rPr>
          <w:rFonts w:ascii="Arial" w:eastAsia="Arial" w:hAnsi="Arial" w:cs="Arial"/>
          <w:i/>
          <w:iCs/>
        </w:rPr>
      </w:pPr>
    </w:p>
    <w:p w14:paraId="001CEA59" w14:textId="77777777" w:rsidR="00380D22" w:rsidRPr="005E7D3A" w:rsidRDefault="00380D22" w:rsidP="78E5B7D6">
      <w:pPr>
        <w:spacing w:line="360" w:lineRule="auto"/>
        <w:jc w:val="center"/>
        <w:rPr>
          <w:rFonts w:ascii="Arial" w:eastAsia="Arial" w:hAnsi="Arial" w:cs="Arial"/>
          <w:i/>
          <w:iCs/>
        </w:rPr>
      </w:pPr>
    </w:p>
    <w:p w14:paraId="7056F673" w14:textId="77777777" w:rsidR="00380D22" w:rsidRPr="005E7D3A" w:rsidRDefault="00380D22" w:rsidP="78E5B7D6">
      <w:pPr>
        <w:spacing w:line="360" w:lineRule="auto"/>
        <w:jc w:val="center"/>
        <w:rPr>
          <w:rFonts w:ascii="Arial" w:eastAsia="Arial" w:hAnsi="Arial" w:cs="Arial"/>
          <w:i/>
          <w:iCs/>
        </w:rPr>
      </w:pPr>
    </w:p>
    <w:p w14:paraId="53399ABB" w14:textId="77777777" w:rsidR="00380D22" w:rsidRPr="005E7D3A" w:rsidRDefault="00380D22" w:rsidP="78E5B7D6">
      <w:pPr>
        <w:spacing w:line="360" w:lineRule="auto"/>
        <w:jc w:val="center"/>
        <w:rPr>
          <w:rFonts w:ascii="Arial" w:eastAsia="Arial" w:hAnsi="Arial" w:cs="Arial"/>
          <w:i/>
          <w:iCs/>
        </w:rPr>
      </w:pPr>
    </w:p>
    <w:p w14:paraId="63F1D105" w14:textId="77777777" w:rsidR="00380D22" w:rsidRPr="005E7D3A" w:rsidRDefault="00380D22" w:rsidP="78E5B7D6">
      <w:pPr>
        <w:spacing w:line="360" w:lineRule="auto"/>
        <w:jc w:val="center"/>
        <w:rPr>
          <w:rFonts w:ascii="Arial" w:eastAsia="Arial" w:hAnsi="Arial" w:cs="Arial"/>
          <w:i/>
          <w:iCs/>
        </w:rPr>
      </w:pPr>
    </w:p>
    <w:p w14:paraId="4EECABE5" w14:textId="77777777" w:rsidR="00380D22" w:rsidRPr="005E7D3A" w:rsidRDefault="00380D22" w:rsidP="78E5B7D6">
      <w:pPr>
        <w:spacing w:line="360" w:lineRule="auto"/>
        <w:jc w:val="center"/>
        <w:rPr>
          <w:rFonts w:ascii="Arial" w:eastAsia="Arial" w:hAnsi="Arial" w:cs="Arial"/>
          <w:i/>
          <w:iCs/>
        </w:rPr>
      </w:pPr>
    </w:p>
    <w:p w14:paraId="688B4C6D" w14:textId="77777777" w:rsidR="00380D22" w:rsidRPr="005E7D3A" w:rsidRDefault="00380D22" w:rsidP="78E5B7D6">
      <w:pPr>
        <w:spacing w:line="360" w:lineRule="auto"/>
        <w:jc w:val="center"/>
        <w:rPr>
          <w:rFonts w:ascii="Arial" w:eastAsia="Arial" w:hAnsi="Arial" w:cs="Arial"/>
          <w:i/>
          <w:iCs/>
        </w:rPr>
      </w:pPr>
    </w:p>
    <w:p w14:paraId="42FFE271" w14:textId="77777777" w:rsidR="00380D22" w:rsidRPr="005E7D3A" w:rsidRDefault="00380D22" w:rsidP="78E5B7D6">
      <w:pPr>
        <w:spacing w:line="360" w:lineRule="auto"/>
        <w:jc w:val="center"/>
        <w:rPr>
          <w:rFonts w:ascii="Arial" w:eastAsia="Arial" w:hAnsi="Arial" w:cs="Arial"/>
          <w:i/>
          <w:iCs/>
        </w:rPr>
      </w:pPr>
    </w:p>
    <w:p w14:paraId="6D9ED1A7" w14:textId="77777777" w:rsidR="00380D22" w:rsidRPr="005E7D3A" w:rsidRDefault="00380D22" w:rsidP="78E5B7D6">
      <w:pPr>
        <w:spacing w:line="360" w:lineRule="auto"/>
        <w:jc w:val="center"/>
        <w:rPr>
          <w:rFonts w:ascii="Arial" w:eastAsia="Arial" w:hAnsi="Arial" w:cs="Arial"/>
          <w:i/>
          <w:iCs/>
        </w:rPr>
      </w:pPr>
    </w:p>
    <w:p w14:paraId="00DDF440" w14:textId="77777777" w:rsidR="00380D22" w:rsidRPr="005E7D3A" w:rsidRDefault="00380D22" w:rsidP="78E5B7D6">
      <w:pPr>
        <w:spacing w:line="360" w:lineRule="auto"/>
        <w:jc w:val="center"/>
        <w:rPr>
          <w:rFonts w:ascii="Arial" w:eastAsia="Arial" w:hAnsi="Arial" w:cs="Arial"/>
          <w:i/>
          <w:iCs/>
        </w:rPr>
      </w:pPr>
    </w:p>
    <w:p w14:paraId="5DEFE309" w14:textId="77777777" w:rsidR="00380D22" w:rsidRPr="005E7D3A" w:rsidRDefault="00380D22" w:rsidP="78E5B7D6">
      <w:pPr>
        <w:spacing w:line="360" w:lineRule="auto"/>
        <w:jc w:val="center"/>
        <w:rPr>
          <w:rFonts w:ascii="Arial" w:eastAsia="Arial" w:hAnsi="Arial" w:cs="Arial"/>
          <w:i/>
          <w:iCs/>
        </w:rPr>
      </w:pPr>
    </w:p>
    <w:p w14:paraId="56E5BB6B" w14:textId="77777777" w:rsidR="00380D22" w:rsidRPr="005E7D3A" w:rsidRDefault="00380D22" w:rsidP="78E5B7D6">
      <w:pPr>
        <w:spacing w:line="360" w:lineRule="auto"/>
        <w:jc w:val="center"/>
        <w:rPr>
          <w:rFonts w:ascii="Arial" w:eastAsia="Arial" w:hAnsi="Arial" w:cs="Arial"/>
          <w:i/>
          <w:iCs/>
        </w:rPr>
      </w:pPr>
    </w:p>
    <w:p w14:paraId="4653D36F" w14:textId="77777777" w:rsidR="00380D22" w:rsidRPr="005E7D3A" w:rsidRDefault="00380D22" w:rsidP="78E5B7D6">
      <w:pPr>
        <w:spacing w:line="360" w:lineRule="auto"/>
        <w:jc w:val="center"/>
        <w:rPr>
          <w:rFonts w:ascii="Arial" w:eastAsia="Arial" w:hAnsi="Arial" w:cs="Arial"/>
          <w:i/>
          <w:iCs/>
        </w:rPr>
      </w:pPr>
    </w:p>
    <w:p w14:paraId="24A7B5E6" w14:textId="5B815F91" w:rsidR="00BA4FE9" w:rsidRPr="005E7D3A" w:rsidRDefault="71176557" w:rsidP="78E5B7D6">
      <w:pPr>
        <w:spacing w:line="360" w:lineRule="auto"/>
        <w:jc w:val="center"/>
        <w:rPr>
          <w:rFonts w:ascii="Arial" w:eastAsia="Arial" w:hAnsi="Arial" w:cs="Arial"/>
          <w:i/>
          <w:iCs/>
        </w:rPr>
      </w:pPr>
      <w:r w:rsidRPr="005E7D3A">
        <w:rPr>
          <w:rFonts w:ascii="Arial" w:eastAsia="Arial" w:hAnsi="Arial" w:cs="Arial"/>
          <w:i/>
          <w:iCs/>
        </w:rPr>
        <w:t>Figure 2: Target dots placed in the corner of the room</w:t>
      </w:r>
    </w:p>
    <w:p w14:paraId="18E321D1" w14:textId="77777777" w:rsidR="00380D22" w:rsidRPr="005E7D3A" w:rsidRDefault="00380D22" w:rsidP="78E5B7D6">
      <w:pPr>
        <w:spacing w:line="360" w:lineRule="auto"/>
        <w:jc w:val="center"/>
        <w:rPr>
          <w:rFonts w:ascii="Arial" w:hAnsi="Arial" w:cs="Arial"/>
        </w:rPr>
      </w:pPr>
    </w:p>
    <w:p w14:paraId="1FC4F3E6" w14:textId="352F1970" w:rsidR="000D32B3" w:rsidRPr="005E7D3A" w:rsidRDefault="71176557" w:rsidP="0020572C">
      <w:pPr>
        <w:spacing w:line="360" w:lineRule="auto"/>
        <w:jc w:val="both"/>
        <w:rPr>
          <w:rFonts w:ascii="Arial" w:eastAsia="Arial" w:hAnsi="Arial" w:cs="Arial"/>
        </w:rPr>
      </w:pPr>
      <w:r w:rsidRPr="005E7D3A">
        <w:rPr>
          <w:rFonts w:ascii="Arial" w:eastAsia="Arial" w:hAnsi="Arial" w:cs="Arial"/>
        </w:rPr>
        <w:t xml:space="preserve">A DeWalt DW088K Cross line laser was also used to provide an alternative reference point for the measurements to be taken from. The cross line laser was placed onto the wall directly opposite the wall of interest and a laser line projected onto the wall of interest (Figure 3). </w:t>
      </w:r>
      <w:r w:rsidR="00EC2FDD">
        <w:rPr>
          <w:rFonts w:ascii="Arial" w:eastAsia="Arial" w:hAnsi="Arial" w:cs="Arial"/>
        </w:rPr>
        <w:t xml:space="preserve">Photographs and measurements were taken as described. </w:t>
      </w:r>
    </w:p>
    <w:p w14:paraId="285F4CCE" w14:textId="3D9B47A9" w:rsidR="78E5B7D6" w:rsidRPr="005E7D3A" w:rsidRDefault="78E5B7D6" w:rsidP="78E5B7D6">
      <w:pPr>
        <w:spacing w:line="360" w:lineRule="auto"/>
        <w:jc w:val="both"/>
        <w:rPr>
          <w:rFonts w:ascii="Arial" w:hAnsi="Arial" w:cs="Arial"/>
        </w:rPr>
      </w:pPr>
    </w:p>
    <w:p w14:paraId="632FA1C5" w14:textId="77777777" w:rsidR="00861846" w:rsidRPr="005E7D3A" w:rsidRDefault="00861846" w:rsidP="0020572C">
      <w:pPr>
        <w:spacing w:line="360" w:lineRule="auto"/>
        <w:jc w:val="both"/>
        <w:rPr>
          <w:rFonts w:ascii="Arial" w:eastAsia="Arial" w:hAnsi="Arial" w:cs="Arial"/>
        </w:rPr>
      </w:pPr>
    </w:p>
    <w:p w14:paraId="27D73B30" w14:textId="7F618A51" w:rsidR="00EB5E18" w:rsidRPr="005E7D3A" w:rsidRDefault="00EB5E18" w:rsidP="78E5B7D6">
      <w:pPr>
        <w:spacing w:line="360" w:lineRule="auto"/>
        <w:jc w:val="center"/>
        <w:rPr>
          <w:rFonts w:ascii="Arial" w:eastAsia="Arial" w:hAnsi="Arial" w:cs="Arial"/>
          <w:i/>
          <w:iCs/>
        </w:rPr>
      </w:pPr>
      <w:r w:rsidRPr="005E7D3A">
        <w:rPr>
          <w:rFonts w:ascii="Arial" w:hAnsi="Arial" w:cs="Arial"/>
          <w:noProof/>
          <w:lang w:val="en-US"/>
        </w:rPr>
        <w:lastRenderedPageBreak/>
        <w:drawing>
          <wp:inline distT="0" distB="0" distL="0" distR="0" wp14:anchorId="17F83F1C" wp14:editId="4A494F17">
            <wp:extent cx="5270501" cy="3952875"/>
            <wp:effectExtent l="0" t="0" r="12700" b="9525"/>
            <wp:docPr id="4793659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5270501" cy="3952875"/>
                    </a:xfrm>
                    <a:prstGeom prst="rect">
                      <a:avLst/>
                    </a:prstGeom>
                  </pic:spPr>
                </pic:pic>
              </a:graphicData>
            </a:graphic>
          </wp:inline>
        </w:drawing>
      </w:r>
      <w:r w:rsidR="71176557" w:rsidRPr="005E7D3A">
        <w:rPr>
          <w:rFonts w:ascii="Arial" w:eastAsia="Arial" w:hAnsi="Arial" w:cs="Arial"/>
          <w:i/>
          <w:iCs/>
        </w:rPr>
        <w:t>Figure 3: Laser level line across the wall</w:t>
      </w:r>
    </w:p>
    <w:p w14:paraId="72984720" w14:textId="77777777" w:rsidR="00D13BF2" w:rsidRPr="005E7D3A" w:rsidRDefault="00D13BF2" w:rsidP="78E5B7D6">
      <w:pPr>
        <w:spacing w:line="360" w:lineRule="auto"/>
        <w:jc w:val="center"/>
        <w:rPr>
          <w:rFonts w:ascii="Arial" w:hAnsi="Arial" w:cs="Arial"/>
        </w:rPr>
      </w:pPr>
    </w:p>
    <w:p w14:paraId="26141031" w14:textId="23B29DFB" w:rsidR="00A843BE" w:rsidRPr="005E7D3A" w:rsidRDefault="71176557" w:rsidP="608A4D7B">
      <w:pPr>
        <w:spacing w:line="360" w:lineRule="auto"/>
        <w:ind w:firstLine="720"/>
        <w:jc w:val="both"/>
        <w:rPr>
          <w:rFonts w:ascii="Arial" w:hAnsi="Arial" w:cs="Arial"/>
          <w:b/>
        </w:rPr>
      </w:pPr>
      <w:r w:rsidRPr="005E7D3A">
        <w:rPr>
          <w:rFonts w:ascii="Arial" w:eastAsia="Arial" w:hAnsi="Arial" w:cs="Arial"/>
          <w:b/>
          <w:bCs/>
        </w:rPr>
        <w:t xml:space="preserve">2.2 Measuring the scene </w:t>
      </w:r>
    </w:p>
    <w:p w14:paraId="41A45489" w14:textId="51A6C704" w:rsidR="006D717A" w:rsidRPr="005E7D3A" w:rsidRDefault="71176557" w:rsidP="050A4715">
      <w:pPr>
        <w:spacing w:line="360" w:lineRule="auto"/>
        <w:jc w:val="both"/>
        <w:rPr>
          <w:rFonts w:ascii="Arial" w:eastAsia="Arial" w:hAnsi="Arial" w:cs="Arial"/>
        </w:rPr>
      </w:pPr>
      <w:r w:rsidRPr="005E7D3A">
        <w:rPr>
          <w:rFonts w:ascii="Arial" w:eastAsia="Arial" w:hAnsi="Arial" w:cs="Arial"/>
        </w:rPr>
        <w:t xml:space="preserve">The investigation was conducted at a scene of crime training facility </w:t>
      </w:r>
      <w:r w:rsidR="00EC2FDD">
        <w:rPr>
          <w:rFonts w:ascii="Arial" w:eastAsia="Arial" w:hAnsi="Arial" w:cs="Arial"/>
        </w:rPr>
        <w:t>at the host institution, the r</w:t>
      </w:r>
      <w:r w:rsidRPr="005E7D3A">
        <w:rPr>
          <w:rFonts w:ascii="Arial" w:eastAsia="Arial" w:hAnsi="Arial" w:cs="Arial"/>
        </w:rPr>
        <w:t xml:space="preserve">oom was arranged to replicate a typical double bedroom. </w:t>
      </w:r>
      <w:r w:rsidR="00EC2FDD">
        <w:rPr>
          <w:rFonts w:ascii="Arial" w:eastAsia="Arial" w:hAnsi="Arial" w:cs="Arial"/>
        </w:rPr>
        <w:t>The same scene was</w:t>
      </w:r>
      <w:r w:rsidRPr="005E7D3A">
        <w:rPr>
          <w:rFonts w:ascii="Arial" w:eastAsia="Arial" w:hAnsi="Arial" w:cs="Arial"/>
        </w:rPr>
        <w:t xml:space="preserve"> staged for each participant, with fixed and non-fixed items, which the participants could measure. The position of the non-fixed items was standardised by marking out their locations on the floor using UV permanent marker.  A plan of the room detailing the ten measurements taken is shown in Figure 4. </w:t>
      </w:r>
    </w:p>
    <w:p w14:paraId="5DB05AFC" w14:textId="6FA3165A" w:rsidR="78E5B7D6" w:rsidRPr="005E7D3A" w:rsidRDefault="78E5B7D6" w:rsidP="78E5B7D6">
      <w:pPr>
        <w:spacing w:line="360" w:lineRule="auto"/>
        <w:jc w:val="both"/>
        <w:rPr>
          <w:rFonts w:ascii="Arial" w:hAnsi="Arial" w:cs="Arial"/>
        </w:rPr>
      </w:pPr>
    </w:p>
    <w:p w14:paraId="475F231E" w14:textId="33F924E7" w:rsidR="005D04B4" w:rsidRPr="005E7D3A" w:rsidRDefault="005D04B4" w:rsidP="00861846">
      <w:pPr>
        <w:spacing w:line="360" w:lineRule="auto"/>
        <w:jc w:val="center"/>
        <w:rPr>
          <w:rFonts w:ascii="Arial" w:hAnsi="Arial" w:cs="Arial"/>
          <w:color w:val="000000" w:themeColor="text1"/>
        </w:rPr>
      </w:pPr>
      <w:r w:rsidRPr="005E7D3A">
        <w:rPr>
          <w:rFonts w:ascii="Arial" w:eastAsia="Arial" w:hAnsi="Arial" w:cs="Arial"/>
          <w:bCs/>
          <w:i/>
          <w:noProof/>
          <w:color w:val="000000" w:themeColor="text1"/>
          <w:lang w:val="en-US"/>
        </w:rPr>
        <w:lastRenderedPageBreak/>
        <w:drawing>
          <wp:anchor distT="0" distB="0" distL="114300" distR="114300" simplePos="0" relativeHeight="251660288" behindDoc="0" locked="0" layoutInCell="1" allowOverlap="1" wp14:anchorId="65AFE596" wp14:editId="2E775B5F">
            <wp:simplePos x="0" y="0"/>
            <wp:positionH relativeFrom="column">
              <wp:posOffset>0</wp:posOffset>
            </wp:positionH>
            <wp:positionV relativeFrom="paragraph">
              <wp:posOffset>-800100</wp:posOffset>
            </wp:positionV>
            <wp:extent cx="5252720" cy="3796665"/>
            <wp:effectExtent l="0" t="0" r="5080" b="0"/>
            <wp:wrapTight wrapText="bothSides">
              <wp:wrapPolygon edited="0">
                <wp:start x="0" y="0"/>
                <wp:lineTo x="0" y="21387"/>
                <wp:lineTo x="21516" y="21387"/>
                <wp:lineTo x="215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0">
                      <a:extLst>
                        <a:ext uri="{28A0092B-C50C-407E-A947-70E740481C1C}">
                          <a14:useLocalDpi xmlns:a14="http://schemas.microsoft.com/office/drawing/2010/main" val="0"/>
                        </a:ext>
                      </a:extLst>
                    </a:blip>
                    <a:stretch>
                      <a:fillRect/>
                    </a:stretch>
                  </pic:blipFill>
                  <pic:spPr>
                    <a:xfrm>
                      <a:off x="0" y="0"/>
                      <a:ext cx="5252720" cy="3796665"/>
                    </a:xfrm>
                    <a:prstGeom prst="rect">
                      <a:avLst/>
                    </a:prstGeom>
                  </pic:spPr>
                </pic:pic>
              </a:graphicData>
            </a:graphic>
            <wp14:sizeRelH relativeFrom="page">
              <wp14:pctWidth>0</wp14:pctWidth>
            </wp14:sizeRelH>
            <wp14:sizeRelV relativeFrom="page">
              <wp14:pctHeight>0</wp14:pctHeight>
            </wp14:sizeRelV>
          </wp:anchor>
        </w:drawing>
      </w:r>
      <w:r w:rsidRPr="005E7D3A">
        <w:rPr>
          <w:rFonts w:ascii="Arial" w:eastAsia="Arial" w:hAnsi="Arial" w:cs="Arial"/>
          <w:i/>
          <w:iCs/>
          <w:color w:val="000000" w:themeColor="text1"/>
        </w:rPr>
        <w:t>Figure 4: Room plan given to participants showing measurements A-J</w:t>
      </w:r>
    </w:p>
    <w:p w14:paraId="50F9F1E0" w14:textId="219E8499" w:rsidR="00BA4FE9" w:rsidRPr="005E7D3A" w:rsidRDefault="00BA4FE9" w:rsidP="78E5B7D6">
      <w:pPr>
        <w:spacing w:line="360" w:lineRule="auto"/>
        <w:jc w:val="center"/>
        <w:rPr>
          <w:rFonts w:ascii="Arial" w:hAnsi="Arial" w:cs="Arial"/>
        </w:rPr>
      </w:pPr>
    </w:p>
    <w:p w14:paraId="08DB0644" w14:textId="77C738CE" w:rsidR="00BA4FE9" w:rsidRPr="005E7D3A" w:rsidRDefault="71176557" w:rsidP="0020572C">
      <w:pPr>
        <w:spacing w:line="360" w:lineRule="auto"/>
        <w:jc w:val="both"/>
        <w:rPr>
          <w:rFonts w:ascii="Arial" w:eastAsia="Arial" w:hAnsi="Arial" w:cs="Arial"/>
        </w:rPr>
      </w:pPr>
      <w:r w:rsidRPr="005E7D3A">
        <w:rPr>
          <w:rFonts w:ascii="Arial" w:eastAsia="Arial" w:hAnsi="Arial" w:cs="Arial"/>
        </w:rPr>
        <w:t xml:space="preserve">Measurements of the fixed and non-fixed items (Figure 4) were taken using a DeWalt DW03050 Laser Distance Measure. This was repeated ten times for each measurement.  The mean value was used as the control measurement.  Artificial markers were used for items that had no obvious </w:t>
      </w:r>
      <w:r w:rsidR="00573A72">
        <w:rPr>
          <w:rFonts w:ascii="Arial" w:eastAsia="Arial" w:hAnsi="Arial" w:cs="Arial"/>
        </w:rPr>
        <w:t xml:space="preserve">termination </w:t>
      </w:r>
      <w:r w:rsidRPr="00523B53">
        <w:rPr>
          <w:rFonts w:ascii="Arial" w:eastAsia="Arial" w:hAnsi="Arial" w:cs="Arial"/>
        </w:rPr>
        <w:t>points</w:t>
      </w:r>
      <w:r w:rsidRPr="005E7D3A">
        <w:rPr>
          <w:rFonts w:ascii="Arial" w:eastAsia="Arial" w:hAnsi="Arial" w:cs="Arial"/>
        </w:rPr>
        <w:t>.  In this instance the laser distance measure was positioned at the start point, and a cardboard sheet was positioned at the end point, thus providing an ‘end’ to the laser, and allowing a measurement to be taken.</w:t>
      </w:r>
    </w:p>
    <w:p w14:paraId="56ED79AE" w14:textId="77777777" w:rsidR="00D13BF2" w:rsidRPr="005E7D3A" w:rsidRDefault="00D13BF2" w:rsidP="0020572C">
      <w:pPr>
        <w:spacing w:line="360" w:lineRule="auto"/>
        <w:jc w:val="both"/>
        <w:rPr>
          <w:rFonts w:ascii="Arial" w:hAnsi="Arial" w:cs="Arial"/>
        </w:rPr>
      </w:pPr>
    </w:p>
    <w:p w14:paraId="07EA0C5D" w14:textId="3C733C49" w:rsidR="00A843BE" w:rsidRPr="005E7D3A" w:rsidRDefault="71176557" w:rsidP="003621FE">
      <w:pPr>
        <w:spacing w:line="360" w:lineRule="auto"/>
        <w:jc w:val="both"/>
        <w:rPr>
          <w:rFonts w:ascii="Arial" w:eastAsia="Arial" w:hAnsi="Arial" w:cs="Arial"/>
        </w:rPr>
      </w:pPr>
      <w:r w:rsidRPr="005E7D3A">
        <w:rPr>
          <w:rFonts w:ascii="Arial" w:eastAsia="Arial" w:hAnsi="Arial" w:cs="Arial"/>
        </w:rPr>
        <w:t>Ten Higher Education students (3 male and 7 female, aged 20-39 years) were recruited from the host institution.  The participant group comprised final year BSc undergraduate and MSci students from Forensic awards, and PhD students from the School of Sciences (some of whom had previously studied Forensic Science).  Participants were briefed on</w:t>
      </w:r>
      <w:r w:rsidR="00EC2FDD">
        <w:rPr>
          <w:rFonts w:ascii="Arial" w:eastAsia="Arial" w:hAnsi="Arial" w:cs="Arial"/>
        </w:rPr>
        <w:t xml:space="preserve"> the aims of the investigation. </w:t>
      </w:r>
      <w:r w:rsidRPr="005E7D3A">
        <w:rPr>
          <w:rFonts w:ascii="Arial" w:eastAsia="Arial" w:hAnsi="Arial" w:cs="Arial"/>
        </w:rPr>
        <w:t>Participants were provided with a plan of the room in hard copy (Figure 4) and were asked to record measurements of the ten fixed and non-fixed items using an 8 m Draper 25 mm wide tape meas</w:t>
      </w:r>
      <w:r w:rsidR="00EC2FDD">
        <w:rPr>
          <w:rFonts w:ascii="Arial" w:eastAsia="Arial" w:hAnsi="Arial" w:cs="Arial"/>
        </w:rPr>
        <w:t xml:space="preserve">ure. </w:t>
      </w:r>
      <w:r w:rsidRPr="005E7D3A">
        <w:rPr>
          <w:rFonts w:ascii="Arial" w:eastAsia="Arial" w:hAnsi="Arial" w:cs="Arial"/>
        </w:rPr>
        <w:t xml:space="preserve">The plan was then taken from the participant, and they were asked to complete a distraction task, to help prevent them from remembering the measurements from the scene. The distraction tasks included mathematical calculations such as multiplication, division, subtraction, addition, and counting backwards from 30. Participants were then given an identical room plan and asked to take the same ten measurements, but in a different order.  The process was repeated until each participant had measured each of the fixed and non-fixed items (Figure 4) ten times. </w:t>
      </w:r>
    </w:p>
    <w:p w14:paraId="6F61E724" w14:textId="77777777" w:rsidR="00D13BF2" w:rsidRPr="005E7D3A" w:rsidRDefault="00D13BF2" w:rsidP="003621FE">
      <w:pPr>
        <w:spacing w:line="360" w:lineRule="auto"/>
        <w:jc w:val="both"/>
        <w:rPr>
          <w:rFonts w:ascii="Arial" w:hAnsi="Arial" w:cs="Arial"/>
        </w:rPr>
      </w:pPr>
    </w:p>
    <w:p w14:paraId="1ECA5908" w14:textId="60183B15" w:rsidR="00220D1C" w:rsidRPr="005E7D3A" w:rsidRDefault="71176557" w:rsidP="00220D1C">
      <w:pPr>
        <w:spacing w:line="360" w:lineRule="auto"/>
        <w:jc w:val="both"/>
        <w:rPr>
          <w:rFonts w:ascii="Arial" w:eastAsia="Arial" w:hAnsi="Arial" w:cs="Arial"/>
        </w:rPr>
      </w:pPr>
      <w:r w:rsidRPr="005E7D3A">
        <w:rPr>
          <w:rFonts w:ascii="Arial" w:eastAsia="Arial" w:hAnsi="Arial" w:cs="Arial"/>
        </w:rPr>
        <w:t>The bedroom environment was photographed using a Sphero</w:t>
      </w:r>
      <w:r w:rsidR="00EC2FDD">
        <w:rPr>
          <w:rFonts w:ascii="Arial" w:eastAsia="Arial" w:hAnsi="Arial" w:cs="Arial"/>
        </w:rPr>
        <w:t xml:space="preserve">n SceneCam (Spheron VR Ltd.). </w:t>
      </w:r>
      <w:r w:rsidRPr="005E7D3A">
        <w:rPr>
          <w:rFonts w:ascii="Arial" w:eastAsia="Arial" w:hAnsi="Arial" w:cs="Arial"/>
        </w:rPr>
        <w:t>The SceneCam was placed in four different positions within the bedroom to ensure that all ten measurements were visible within the 360</w:t>
      </w:r>
      <w:r w:rsidRPr="005E7D3A">
        <w:rPr>
          <w:rFonts w:ascii="Arial" w:eastAsia="Arial" w:hAnsi="Arial" w:cs="Arial"/>
          <w:vertAlign w:val="superscript"/>
        </w:rPr>
        <w:t xml:space="preserve">o </w:t>
      </w:r>
      <w:r w:rsidRPr="005E7D3A">
        <w:rPr>
          <w:rFonts w:ascii="Arial" w:eastAsia="Arial" w:hAnsi="Arial" w:cs="Arial"/>
        </w:rPr>
        <w:t xml:space="preserve">photographs. The resultant panoramas </w:t>
      </w:r>
      <w:r w:rsidRPr="005E7D3A">
        <w:rPr>
          <w:rFonts w:ascii="Arial" w:eastAsia="Arial" w:hAnsi="Arial" w:cs="Arial"/>
        </w:rPr>
        <w:lastRenderedPageBreak/>
        <w:t>were uploaded onto the SceneCenter software. All participants were asked to take measurements of the ten fixe</w:t>
      </w:r>
      <w:r w:rsidR="00B576CD">
        <w:rPr>
          <w:rFonts w:ascii="Arial" w:eastAsia="Arial" w:hAnsi="Arial" w:cs="Arial"/>
        </w:rPr>
        <w:t>d and non-fixed items</w:t>
      </w:r>
      <w:r w:rsidRPr="005E7D3A">
        <w:rPr>
          <w:rFonts w:ascii="Arial" w:eastAsia="Arial" w:hAnsi="Arial" w:cs="Arial"/>
        </w:rPr>
        <w:t xml:space="preserve"> on the SceneCenter software application. </w:t>
      </w:r>
      <w:r w:rsidR="00EC2FDD">
        <w:rPr>
          <w:rFonts w:ascii="Arial" w:eastAsia="Arial" w:hAnsi="Arial" w:cs="Arial"/>
        </w:rPr>
        <w:t>P</w:t>
      </w:r>
      <w:r w:rsidRPr="005E7D3A">
        <w:rPr>
          <w:rFonts w:ascii="Arial" w:eastAsia="Arial" w:hAnsi="Arial" w:cs="Arial"/>
        </w:rPr>
        <w:t>articipants were asked to record the measurement quoted by the software on an identical plan of the room to that used in the previous study.  Distraction tasks were not deemed to be necessary because records of previous marker positions or measurements were not retained. The process was repeated until each participant had measured each of the fixed and non-fixed items ten times.  Blank room plans were provided for each repeat.</w:t>
      </w:r>
    </w:p>
    <w:p w14:paraId="19ED559A" w14:textId="77777777" w:rsidR="00D13BF2" w:rsidRPr="005E7D3A" w:rsidRDefault="00D13BF2" w:rsidP="00220D1C">
      <w:pPr>
        <w:spacing w:line="360" w:lineRule="auto"/>
        <w:jc w:val="both"/>
        <w:rPr>
          <w:rFonts w:ascii="Arial" w:eastAsia="Arial" w:hAnsi="Arial" w:cs="Arial"/>
        </w:rPr>
      </w:pPr>
    </w:p>
    <w:p w14:paraId="771E5D59" w14:textId="1BDA395A" w:rsidR="00BA4FE9" w:rsidRPr="005E7D3A" w:rsidRDefault="71176557" w:rsidP="78E5B7D6">
      <w:pPr>
        <w:spacing w:after="160" w:line="360" w:lineRule="auto"/>
        <w:jc w:val="both"/>
        <w:rPr>
          <w:rFonts w:ascii="Arial" w:hAnsi="Arial" w:cs="Arial"/>
        </w:rPr>
      </w:pPr>
      <w:r w:rsidRPr="005E7D3A">
        <w:rPr>
          <w:rFonts w:ascii="Arial" w:eastAsia="Arial" w:hAnsi="Arial" w:cs="Arial"/>
        </w:rPr>
        <w:t>The distribution of the data sets was determined using a Kolmogorov Smirnov test [19].  A Friedman test [20]</w:t>
      </w:r>
      <w:r w:rsidRPr="005E7D3A">
        <w:rPr>
          <w:rFonts w:ascii="Arial" w:hAnsi="Arial" w:cs="Arial"/>
        </w:rPr>
        <w:t xml:space="preserve"> </w:t>
      </w:r>
      <w:r w:rsidRPr="005E7D3A">
        <w:rPr>
          <w:rFonts w:ascii="Arial" w:eastAsia="Arial" w:hAnsi="Arial" w:cs="Arial"/>
        </w:rPr>
        <w:t>was used to establish the existence of statistically significant differences between the control, tape and software measurements for each of the ten fixed and non-fixed items.  An alpha level of 0.05 was used. Pairwise comparisons of each data set pair were completed using Wilcoxon Signed Rank tests.  For the Wilcoxon Signed Rank test [21] a Bonferroni correction was applied to the alpha level by dividing the original alpha level of 0.05 by 3 (0.016).    Effect size was calculated according to Cohen's r [22].  All statistical testing was carried out using SPSS version 23 (IBM SPSS).</w:t>
      </w:r>
    </w:p>
    <w:p w14:paraId="191551EC" w14:textId="77476FD8" w:rsidR="00D60DFA" w:rsidRPr="005E7D3A" w:rsidRDefault="71176557" w:rsidP="0020572C">
      <w:pPr>
        <w:spacing w:line="360" w:lineRule="auto"/>
        <w:jc w:val="both"/>
        <w:rPr>
          <w:rFonts w:ascii="Arial" w:hAnsi="Arial" w:cs="Arial"/>
          <w:b/>
        </w:rPr>
      </w:pPr>
      <w:r w:rsidRPr="005E7D3A">
        <w:rPr>
          <w:rFonts w:ascii="Arial" w:eastAsia="Arial" w:hAnsi="Arial" w:cs="Arial"/>
          <w:b/>
          <w:bCs/>
          <w:sz w:val="22"/>
          <w:szCs w:val="22"/>
        </w:rPr>
        <w:t>3. Results and Discussion</w:t>
      </w:r>
    </w:p>
    <w:p w14:paraId="4FEF782E" w14:textId="42748A7B" w:rsidR="00DF44C9" w:rsidRPr="005E7D3A" w:rsidRDefault="71176557" w:rsidP="00D233B5">
      <w:pPr>
        <w:spacing w:line="360" w:lineRule="auto"/>
        <w:jc w:val="both"/>
        <w:rPr>
          <w:rFonts w:ascii="Arial" w:hAnsi="Arial" w:cs="Arial"/>
          <w:b/>
        </w:rPr>
      </w:pPr>
      <w:r w:rsidRPr="005E7D3A">
        <w:rPr>
          <w:rFonts w:ascii="Arial" w:eastAsia="Arial" w:hAnsi="Arial" w:cs="Arial"/>
          <w:b/>
          <w:bCs/>
          <w:sz w:val="22"/>
          <w:szCs w:val="22"/>
        </w:rPr>
        <w:t>3.1</w:t>
      </w:r>
      <w:r w:rsidRPr="005E7D3A">
        <w:rPr>
          <w:rFonts w:ascii="Arial" w:eastAsia="Arial" w:hAnsi="Arial" w:cs="Arial"/>
          <w:b/>
          <w:bCs/>
          <w:i/>
          <w:iCs/>
          <w:sz w:val="22"/>
          <w:szCs w:val="22"/>
        </w:rPr>
        <w:t xml:space="preserve"> </w:t>
      </w:r>
      <w:r w:rsidRPr="005E7D3A">
        <w:rPr>
          <w:rFonts w:ascii="Arial" w:eastAsia="Arial" w:hAnsi="Arial" w:cs="Arial"/>
          <w:b/>
          <w:bCs/>
          <w:sz w:val="22"/>
          <w:szCs w:val="22"/>
        </w:rPr>
        <w:t>Measuring a single blank wall</w:t>
      </w:r>
    </w:p>
    <w:p w14:paraId="4F69BCBA" w14:textId="1CF74E17" w:rsidR="00BA4FE9" w:rsidRPr="005E7D3A" w:rsidRDefault="71176557" w:rsidP="00D233B5">
      <w:pPr>
        <w:spacing w:line="360" w:lineRule="auto"/>
        <w:jc w:val="both"/>
        <w:rPr>
          <w:rFonts w:ascii="Arial" w:hAnsi="Arial" w:cs="Arial"/>
          <w:sz w:val="22"/>
        </w:rPr>
      </w:pPr>
      <w:r w:rsidRPr="005E7D3A">
        <w:rPr>
          <w:rFonts w:ascii="Arial" w:eastAsia="Arial" w:hAnsi="Arial" w:cs="Arial"/>
        </w:rPr>
        <w:t xml:space="preserve">The control mean wall measurement was 2.70 m, with a standard deviation of 0.00088. Table 1 presents the measurements taken using the SceneCenter software for the ceiling, floor and five sections across the wall. </w:t>
      </w:r>
    </w:p>
    <w:p w14:paraId="57101863" w14:textId="71CB34BC" w:rsidR="008A35E6" w:rsidRPr="005E7D3A" w:rsidRDefault="0060799D" w:rsidP="00C92FE8">
      <w:pPr>
        <w:pStyle w:val="Caption"/>
        <w:jc w:val="center"/>
        <w:rPr>
          <w:rFonts w:ascii="Arial" w:hAnsi="Arial" w:cs="Arial"/>
          <w:b w:val="0"/>
          <w:i/>
          <w:color w:val="auto"/>
          <w:sz w:val="20"/>
        </w:rPr>
      </w:pPr>
      <w:r w:rsidRPr="005E7D3A">
        <w:rPr>
          <w:rFonts w:ascii="Arial" w:eastAsia="Arial" w:hAnsi="Arial" w:cs="Arial"/>
          <w:b w:val="0"/>
          <w:bCs w:val="0"/>
          <w:i/>
          <w:iCs/>
          <w:color w:val="auto"/>
          <w:sz w:val="20"/>
          <w:szCs w:val="20"/>
        </w:rPr>
        <w:t xml:space="preserve">Table </w:t>
      </w:r>
      <w:r w:rsidRPr="005E7D3A">
        <w:rPr>
          <w:rFonts w:ascii="Arial" w:hAnsi="Arial" w:cs="Arial"/>
        </w:rPr>
        <w:fldChar w:fldCharType="begin"/>
      </w:r>
      <w:r w:rsidRPr="005E7D3A">
        <w:rPr>
          <w:rFonts w:ascii="Arial" w:hAnsi="Arial" w:cs="Arial"/>
          <w:b w:val="0"/>
          <w:i/>
          <w:color w:val="auto"/>
          <w:sz w:val="20"/>
        </w:rPr>
        <w:instrText xml:space="preserve"> SEQ Table \* ARABIC </w:instrText>
      </w:r>
      <w:r w:rsidRPr="005E7D3A">
        <w:rPr>
          <w:rFonts w:ascii="Arial" w:hAnsi="Arial" w:cs="Arial"/>
          <w:b w:val="0"/>
          <w:i/>
          <w:color w:val="auto"/>
          <w:sz w:val="20"/>
        </w:rPr>
        <w:fldChar w:fldCharType="separate"/>
      </w:r>
      <w:r w:rsidR="00CC6123" w:rsidRPr="005E7D3A">
        <w:rPr>
          <w:rFonts w:ascii="Arial" w:eastAsia="Arial" w:hAnsi="Arial" w:cs="Arial"/>
          <w:b w:val="0"/>
          <w:bCs w:val="0"/>
          <w:i/>
          <w:iCs/>
          <w:noProof/>
          <w:color w:val="auto"/>
          <w:sz w:val="20"/>
          <w:szCs w:val="20"/>
        </w:rPr>
        <w:t>1</w:t>
      </w:r>
      <w:r w:rsidRPr="005E7D3A">
        <w:rPr>
          <w:rFonts w:ascii="Arial" w:hAnsi="Arial" w:cs="Arial"/>
        </w:rPr>
        <w:fldChar w:fldCharType="end"/>
      </w:r>
      <w:r w:rsidR="006E5AEA" w:rsidRPr="005E7D3A">
        <w:rPr>
          <w:rFonts w:ascii="Arial" w:eastAsia="Arial" w:hAnsi="Arial" w:cs="Arial"/>
          <w:b w:val="0"/>
          <w:bCs w:val="0"/>
          <w:i/>
          <w:iCs/>
          <w:color w:val="auto"/>
          <w:sz w:val="20"/>
          <w:szCs w:val="20"/>
        </w:rPr>
        <w:t>:</w:t>
      </w:r>
      <w:r w:rsidR="00E716B8" w:rsidRPr="005E7D3A">
        <w:rPr>
          <w:rFonts w:ascii="Arial" w:eastAsia="Arial" w:hAnsi="Arial" w:cs="Arial"/>
          <w:b w:val="0"/>
          <w:bCs w:val="0"/>
          <w:i/>
          <w:iCs/>
          <w:color w:val="auto"/>
          <w:sz w:val="20"/>
          <w:szCs w:val="20"/>
        </w:rPr>
        <w:t xml:space="preserve"> Measurements taken using the SceneCam software at the ceiling, </w:t>
      </w:r>
      <w:r w:rsidR="00CA5699" w:rsidRPr="005E7D3A">
        <w:rPr>
          <w:rFonts w:ascii="Arial" w:eastAsia="Arial" w:hAnsi="Arial" w:cs="Arial"/>
          <w:b w:val="0"/>
          <w:bCs w:val="0"/>
          <w:i/>
          <w:iCs/>
          <w:color w:val="auto"/>
          <w:sz w:val="20"/>
          <w:szCs w:val="20"/>
        </w:rPr>
        <w:t>floor</w:t>
      </w:r>
      <w:r w:rsidR="00E716B8" w:rsidRPr="005E7D3A">
        <w:rPr>
          <w:rFonts w:ascii="Arial" w:eastAsia="Arial" w:hAnsi="Arial" w:cs="Arial"/>
          <w:b w:val="0"/>
          <w:bCs w:val="0"/>
          <w:i/>
          <w:iCs/>
          <w:color w:val="auto"/>
          <w:sz w:val="20"/>
          <w:szCs w:val="20"/>
        </w:rPr>
        <w:t xml:space="preserve"> and </w:t>
      </w:r>
      <w:r w:rsidR="00E55BA3" w:rsidRPr="005E7D3A">
        <w:rPr>
          <w:rFonts w:ascii="Arial" w:eastAsia="Arial" w:hAnsi="Arial" w:cs="Arial"/>
          <w:b w:val="0"/>
          <w:bCs w:val="0"/>
          <w:i/>
          <w:iCs/>
          <w:color w:val="auto"/>
          <w:sz w:val="20"/>
          <w:szCs w:val="20"/>
        </w:rPr>
        <w:t>sections across</w:t>
      </w:r>
      <w:r w:rsidR="00CB0264" w:rsidRPr="005E7D3A">
        <w:rPr>
          <w:rFonts w:ascii="Arial" w:eastAsia="Arial" w:hAnsi="Arial" w:cs="Arial"/>
          <w:b w:val="0"/>
          <w:bCs w:val="0"/>
          <w:i/>
          <w:iCs/>
          <w:color w:val="auto"/>
          <w:sz w:val="20"/>
          <w:szCs w:val="20"/>
        </w:rPr>
        <w:t xml:space="preserve"> the wall</w:t>
      </w:r>
    </w:p>
    <w:p w14:paraId="1CC870AB" w14:textId="77777777" w:rsidR="00722E33" w:rsidRPr="005E7D3A" w:rsidRDefault="00722E33" w:rsidP="00722E33">
      <w:pPr>
        <w:rPr>
          <w:rFonts w:ascii="Arial" w:hAnsi="Arial" w:cs="Arial"/>
        </w:rPr>
      </w:pPr>
    </w:p>
    <w:tbl>
      <w:tblPr>
        <w:tblStyle w:val="PlainTable41"/>
        <w:tblpPr w:leftFromText="180" w:rightFromText="180" w:vertAnchor="text" w:tblpXSpec="center" w:tblpY="1"/>
        <w:tblW w:w="0" w:type="auto"/>
        <w:tblLook w:val="04A0" w:firstRow="1" w:lastRow="0" w:firstColumn="1" w:lastColumn="0" w:noHBand="0" w:noVBand="1"/>
        <w:tblCaption w:val=""/>
        <w:tblDescription w:val=""/>
      </w:tblPr>
      <w:tblGrid>
        <w:gridCol w:w="1439"/>
        <w:gridCol w:w="1439"/>
        <w:gridCol w:w="1439"/>
        <w:gridCol w:w="753"/>
        <w:gridCol w:w="717"/>
        <w:gridCol w:w="717"/>
        <w:gridCol w:w="717"/>
        <w:gridCol w:w="717"/>
        <w:gridCol w:w="286"/>
        <w:gridCol w:w="23"/>
      </w:tblGrid>
      <w:tr w:rsidR="00722E33" w:rsidRPr="005E7D3A" w14:paraId="26589932" w14:textId="77777777" w:rsidTr="71176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6008E4EB" w14:textId="77777777" w:rsidR="00722E33" w:rsidRPr="005E7D3A" w:rsidRDefault="71176557" w:rsidP="002505FE">
            <w:pPr>
              <w:jc w:val="center"/>
              <w:rPr>
                <w:rFonts w:ascii="Arial" w:hAnsi="Arial" w:cs="Arial"/>
                <w:b w:val="0"/>
                <w:u w:val="single"/>
              </w:rPr>
            </w:pPr>
            <w:r w:rsidRPr="005E7D3A">
              <w:rPr>
                <w:rFonts w:ascii="Arial" w:eastAsia="Arial" w:hAnsi="Arial" w:cs="Arial"/>
                <w:b w:val="0"/>
                <w:bCs w:val="0"/>
                <w:u w:val="single"/>
              </w:rPr>
              <w:t>Repeat Number</w:t>
            </w:r>
          </w:p>
        </w:tc>
        <w:tc>
          <w:tcPr>
            <w:tcW w:w="1439" w:type="dxa"/>
          </w:tcPr>
          <w:p w14:paraId="5042EC54" w14:textId="77777777" w:rsidR="00722E33" w:rsidRPr="005E7D3A" w:rsidRDefault="71176557" w:rsidP="002505F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u w:val="single"/>
              </w:rPr>
            </w:pPr>
            <w:r w:rsidRPr="005E7D3A">
              <w:rPr>
                <w:rFonts w:ascii="Arial" w:eastAsia="Arial" w:hAnsi="Arial" w:cs="Arial"/>
                <w:b w:val="0"/>
                <w:bCs w:val="0"/>
                <w:u w:val="single"/>
              </w:rPr>
              <w:t>Ceiling Measurement / m</w:t>
            </w:r>
          </w:p>
        </w:tc>
        <w:tc>
          <w:tcPr>
            <w:tcW w:w="1439" w:type="dxa"/>
          </w:tcPr>
          <w:p w14:paraId="32712E01" w14:textId="77777777" w:rsidR="00722E33" w:rsidRPr="005E7D3A" w:rsidRDefault="71176557" w:rsidP="002505F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u w:val="single"/>
              </w:rPr>
            </w:pPr>
            <w:r w:rsidRPr="005E7D3A">
              <w:rPr>
                <w:rFonts w:ascii="Arial" w:eastAsia="Arial" w:hAnsi="Arial" w:cs="Arial"/>
                <w:b w:val="0"/>
                <w:bCs w:val="0"/>
                <w:u w:val="single"/>
              </w:rPr>
              <w:t>Floor Measurement / m</w:t>
            </w:r>
          </w:p>
        </w:tc>
        <w:tc>
          <w:tcPr>
            <w:tcW w:w="3588" w:type="dxa"/>
            <w:gridSpan w:val="7"/>
          </w:tcPr>
          <w:p w14:paraId="3AFEADE3" w14:textId="77777777" w:rsidR="00722E33" w:rsidRPr="005E7D3A" w:rsidRDefault="71176557" w:rsidP="002505F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u w:val="single"/>
              </w:rPr>
            </w:pPr>
            <w:r w:rsidRPr="005E7D3A">
              <w:rPr>
                <w:rFonts w:ascii="Arial" w:eastAsia="Arial" w:hAnsi="Arial" w:cs="Arial"/>
                <w:b w:val="0"/>
                <w:bCs w:val="0"/>
                <w:u w:val="single"/>
              </w:rPr>
              <w:t>Blank Wall Measurements / m</w:t>
            </w:r>
          </w:p>
          <w:p w14:paraId="5761A8EB" w14:textId="77777777" w:rsidR="00722E33" w:rsidRPr="005E7D3A" w:rsidRDefault="00722E33" w:rsidP="002505FE">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E7D3A">
              <w:rPr>
                <w:rFonts w:ascii="Arial" w:hAnsi="Arial" w:cs="Arial"/>
                <w:b w:val="0"/>
              </w:rPr>
              <w:t xml:space="preserve">  </w:t>
            </w:r>
          </w:p>
          <w:p w14:paraId="589A15D6" w14:textId="163A8B36" w:rsidR="00722E33" w:rsidRPr="005E7D3A" w:rsidRDefault="00EC2FDD" w:rsidP="00EC2FD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Section across the wall</w:t>
            </w:r>
          </w:p>
          <w:p w14:paraId="2A44A41C" w14:textId="781BDE4A" w:rsidR="00722E33" w:rsidRPr="005E7D3A" w:rsidRDefault="71176557" w:rsidP="002505FE">
            <w:pPr>
              <w:tabs>
                <w:tab w:val="left" w:pos="3196"/>
              </w:tabs>
              <w:cnfStyle w:val="100000000000" w:firstRow="1" w:lastRow="0" w:firstColumn="0" w:lastColumn="0" w:oddVBand="0" w:evenVBand="0" w:oddHBand="0" w:evenHBand="0" w:firstRowFirstColumn="0" w:firstRowLastColumn="0" w:lastRowFirstColumn="0" w:lastRowLastColumn="0"/>
              <w:rPr>
                <w:rFonts w:ascii="Arial" w:hAnsi="Arial" w:cs="Arial"/>
                <w:b w:val="0"/>
                <w:u w:val="single"/>
              </w:rPr>
            </w:pPr>
            <w:r w:rsidRPr="005E7D3A">
              <w:rPr>
                <w:rFonts w:ascii="Arial" w:eastAsia="Arial" w:hAnsi="Arial" w:cs="Arial"/>
                <w:b w:val="0"/>
                <w:bCs w:val="0"/>
              </w:rPr>
              <w:t xml:space="preserve">   </w:t>
            </w:r>
            <w:r w:rsidRPr="005E7D3A">
              <w:rPr>
                <w:rFonts w:ascii="Arial" w:eastAsia="Arial" w:hAnsi="Arial" w:cs="Arial"/>
                <w:b w:val="0"/>
                <w:bCs w:val="0"/>
                <w:u w:val="single"/>
              </w:rPr>
              <w:t>1</w:t>
            </w:r>
            <w:r w:rsidRPr="005E7D3A">
              <w:rPr>
                <w:rFonts w:ascii="Arial" w:eastAsia="Arial" w:hAnsi="Arial" w:cs="Arial"/>
                <w:b w:val="0"/>
                <w:bCs w:val="0"/>
              </w:rPr>
              <w:t xml:space="preserve">           </w:t>
            </w:r>
            <w:r w:rsidR="00EC2FDD">
              <w:rPr>
                <w:rFonts w:ascii="Arial" w:eastAsia="Arial" w:hAnsi="Arial" w:cs="Arial"/>
                <w:b w:val="0"/>
                <w:bCs w:val="0"/>
              </w:rPr>
              <w:t xml:space="preserve"> </w:t>
            </w:r>
            <w:r w:rsidRPr="005E7D3A">
              <w:rPr>
                <w:rFonts w:ascii="Arial" w:eastAsia="Arial" w:hAnsi="Arial" w:cs="Arial"/>
                <w:b w:val="0"/>
                <w:bCs w:val="0"/>
                <w:u w:val="single"/>
              </w:rPr>
              <w:t>2</w:t>
            </w:r>
            <w:r w:rsidRPr="005E7D3A">
              <w:rPr>
                <w:rFonts w:ascii="Arial" w:eastAsia="Arial" w:hAnsi="Arial" w:cs="Arial"/>
                <w:b w:val="0"/>
                <w:bCs w:val="0"/>
              </w:rPr>
              <w:t xml:space="preserve">          </w:t>
            </w:r>
            <w:r w:rsidR="00EC2FDD">
              <w:rPr>
                <w:rFonts w:ascii="Arial" w:eastAsia="Arial" w:hAnsi="Arial" w:cs="Arial"/>
                <w:b w:val="0"/>
                <w:bCs w:val="0"/>
              </w:rPr>
              <w:t xml:space="preserve"> </w:t>
            </w:r>
            <w:r w:rsidRPr="005E7D3A">
              <w:rPr>
                <w:rFonts w:ascii="Arial" w:eastAsia="Arial" w:hAnsi="Arial" w:cs="Arial"/>
                <w:b w:val="0"/>
                <w:bCs w:val="0"/>
                <w:u w:val="single"/>
              </w:rPr>
              <w:t>3</w:t>
            </w:r>
            <w:r w:rsidRPr="005E7D3A">
              <w:rPr>
                <w:rFonts w:ascii="Arial" w:eastAsia="Arial" w:hAnsi="Arial" w:cs="Arial"/>
                <w:b w:val="0"/>
                <w:bCs w:val="0"/>
              </w:rPr>
              <w:t xml:space="preserve">          </w:t>
            </w:r>
            <w:r w:rsidRPr="005E7D3A">
              <w:rPr>
                <w:rFonts w:ascii="Arial" w:eastAsia="Arial" w:hAnsi="Arial" w:cs="Arial"/>
                <w:b w:val="0"/>
                <w:bCs w:val="0"/>
                <w:u w:val="single"/>
              </w:rPr>
              <w:t>4</w:t>
            </w:r>
            <w:r w:rsidRPr="005E7D3A">
              <w:rPr>
                <w:rFonts w:ascii="Arial" w:eastAsia="Arial" w:hAnsi="Arial" w:cs="Arial"/>
                <w:b w:val="0"/>
                <w:bCs w:val="0"/>
              </w:rPr>
              <w:t xml:space="preserve">        </w:t>
            </w:r>
            <w:r w:rsidR="00EC2FDD">
              <w:rPr>
                <w:rFonts w:ascii="Arial" w:eastAsia="Arial" w:hAnsi="Arial" w:cs="Arial"/>
                <w:b w:val="0"/>
                <w:bCs w:val="0"/>
              </w:rPr>
              <w:t xml:space="preserve">  </w:t>
            </w:r>
            <w:r w:rsidRPr="005E7D3A">
              <w:rPr>
                <w:rFonts w:ascii="Arial" w:eastAsia="Arial" w:hAnsi="Arial" w:cs="Arial"/>
                <w:b w:val="0"/>
                <w:bCs w:val="0"/>
              </w:rPr>
              <w:t xml:space="preserve"> </w:t>
            </w:r>
            <w:r w:rsidRPr="005E7D3A">
              <w:rPr>
                <w:rFonts w:ascii="Arial" w:eastAsia="Arial" w:hAnsi="Arial" w:cs="Arial"/>
                <w:b w:val="0"/>
                <w:bCs w:val="0"/>
                <w:u w:val="single"/>
              </w:rPr>
              <w:t>5</w:t>
            </w:r>
          </w:p>
        </w:tc>
      </w:tr>
      <w:tr w:rsidR="00722E33" w:rsidRPr="005E7D3A" w14:paraId="6E672181" w14:textId="77777777" w:rsidTr="71176557">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1439" w:type="dxa"/>
          </w:tcPr>
          <w:p w14:paraId="2FF9D088" w14:textId="77777777" w:rsidR="00722E33" w:rsidRPr="005E7D3A" w:rsidRDefault="71176557" w:rsidP="002505FE">
            <w:pPr>
              <w:jc w:val="center"/>
              <w:rPr>
                <w:rFonts w:ascii="Arial" w:hAnsi="Arial" w:cs="Arial"/>
                <w:b w:val="0"/>
              </w:rPr>
            </w:pPr>
            <w:r w:rsidRPr="005E7D3A">
              <w:rPr>
                <w:rFonts w:ascii="Arial" w:eastAsia="Arial" w:hAnsi="Arial" w:cs="Arial"/>
                <w:b w:val="0"/>
                <w:bCs w:val="0"/>
              </w:rPr>
              <w:t>1</w:t>
            </w:r>
          </w:p>
        </w:tc>
        <w:tc>
          <w:tcPr>
            <w:tcW w:w="1439" w:type="dxa"/>
          </w:tcPr>
          <w:p w14:paraId="1DC1C22E"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2.66</w:t>
            </w:r>
          </w:p>
        </w:tc>
        <w:tc>
          <w:tcPr>
            <w:tcW w:w="1439" w:type="dxa"/>
          </w:tcPr>
          <w:p w14:paraId="2D433135"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2.66</w:t>
            </w:r>
          </w:p>
        </w:tc>
        <w:tc>
          <w:tcPr>
            <w:tcW w:w="753" w:type="dxa"/>
          </w:tcPr>
          <w:p w14:paraId="05C39793"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3.37</w:t>
            </w:r>
          </w:p>
        </w:tc>
        <w:tc>
          <w:tcPr>
            <w:tcW w:w="606" w:type="dxa"/>
          </w:tcPr>
          <w:p w14:paraId="3B9A834C"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3.47</w:t>
            </w:r>
          </w:p>
        </w:tc>
        <w:tc>
          <w:tcPr>
            <w:tcW w:w="708" w:type="dxa"/>
          </w:tcPr>
          <w:p w14:paraId="31ABCA7C"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3.41</w:t>
            </w:r>
          </w:p>
        </w:tc>
        <w:tc>
          <w:tcPr>
            <w:tcW w:w="606" w:type="dxa"/>
          </w:tcPr>
          <w:p w14:paraId="2683C2A7"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3.17</w:t>
            </w:r>
          </w:p>
        </w:tc>
        <w:tc>
          <w:tcPr>
            <w:tcW w:w="606" w:type="dxa"/>
          </w:tcPr>
          <w:p w14:paraId="27CF3EB6"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2.54</w:t>
            </w:r>
          </w:p>
        </w:tc>
        <w:tc>
          <w:tcPr>
            <w:tcW w:w="286" w:type="dxa"/>
          </w:tcPr>
          <w:p w14:paraId="54A58EE1"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22E33" w:rsidRPr="005E7D3A" w14:paraId="0C81BED8" w14:textId="77777777" w:rsidTr="71176557">
        <w:trPr>
          <w:gridAfter w:val="1"/>
          <w:wAfter w:w="23" w:type="dxa"/>
        </w:trPr>
        <w:tc>
          <w:tcPr>
            <w:cnfStyle w:val="001000000000" w:firstRow="0" w:lastRow="0" w:firstColumn="1" w:lastColumn="0" w:oddVBand="0" w:evenVBand="0" w:oddHBand="0" w:evenHBand="0" w:firstRowFirstColumn="0" w:firstRowLastColumn="0" w:lastRowFirstColumn="0" w:lastRowLastColumn="0"/>
            <w:tcW w:w="1439" w:type="dxa"/>
          </w:tcPr>
          <w:p w14:paraId="057D54EB" w14:textId="77777777" w:rsidR="00722E33" w:rsidRPr="005E7D3A" w:rsidRDefault="71176557" w:rsidP="002505FE">
            <w:pPr>
              <w:jc w:val="center"/>
              <w:rPr>
                <w:rFonts w:ascii="Arial" w:hAnsi="Arial" w:cs="Arial"/>
                <w:b w:val="0"/>
              </w:rPr>
            </w:pPr>
            <w:r w:rsidRPr="005E7D3A">
              <w:rPr>
                <w:rFonts w:ascii="Arial" w:eastAsia="Arial" w:hAnsi="Arial" w:cs="Arial"/>
                <w:b w:val="0"/>
                <w:bCs w:val="0"/>
              </w:rPr>
              <w:t>2</w:t>
            </w:r>
          </w:p>
        </w:tc>
        <w:tc>
          <w:tcPr>
            <w:tcW w:w="1439" w:type="dxa"/>
          </w:tcPr>
          <w:p w14:paraId="342F6302"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2.66</w:t>
            </w:r>
          </w:p>
        </w:tc>
        <w:tc>
          <w:tcPr>
            <w:tcW w:w="1439" w:type="dxa"/>
          </w:tcPr>
          <w:p w14:paraId="18F620F1"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2.65</w:t>
            </w:r>
          </w:p>
        </w:tc>
        <w:tc>
          <w:tcPr>
            <w:tcW w:w="753" w:type="dxa"/>
          </w:tcPr>
          <w:p w14:paraId="355A6F87"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3.29</w:t>
            </w:r>
          </w:p>
        </w:tc>
        <w:tc>
          <w:tcPr>
            <w:tcW w:w="606" w:type="dxa"/>
          </w:tcPr>
          <w:p w14:paraId="69756DCD"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3.15</w:t>
            </w:r>
          </w:p>
        </w:tc>
        <w:tc>
          <w:tcPr>
            <w:tcW w:w="708" w:type="dxa"/>
          </w:tcPr>
          <w:p w14:paraId="5902308E"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2.90</w:t>
            </w:r>
          </w:p>
        </w:tc>
        <w:tc>
          <w:tcPr>
            <w:tcW w:w="606" w:type="dxa"/>
          </w:tcPr>
          <w:p w14:paraId="440DA4AE"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2.85</w:t>
            </w:r>
          </w:p>
        </w:tc>
        <w:tc>
          <w:tcPr>
            <w:tcW w:w="606" w:type="dxa"/>
          </w:tcPr>
          <w:p w14:paraId="5A739308"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2.65</w:t>
            </w:r>
          </w:p>
        </w:tc>
        <w:tc>
          <w:tcPr>
            <w:tcW w:w="286" w:type="dxa"/>
          </w:tcPr>
          <w:p w14:paraId="1EDC825C"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22E33" w:rsidRPr="005E7D3A" w14:paraId="5C467BD2" w14:textId="77777777" w:rsidTr="71176557">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1439" w:type="dxa"/>
          </w:tcPr>
          <w:p w14:paraId="68831984" w14:textId="77777777" w:rsidR="00722E33" w:rsidRPr="005E7D3A" w:rsidRDefault="71176557" w:rsidP="002505FE">
            <w:pPr>
              <w:jc w:val="center"/>
              <w:rPr>
                <w:rFonts w:ascii="Arial" w:hAnsi="Arial" w:cs="Arial"/>
                <w:b w:val="0"/>
              </w:rPr>
            </w:pPr>
            <w:r w:rsidRPr="005E7D3A">
              <w:rPr>
                <w:rFonts w:ascii="Arial" w:eastAsia="Arial" w:hAnsi="Arial" w:cs="Arial"/>
                <w:b w:val="0"/>
                <w:bCs w:val="0"/>
              </w:rPr>
              <w:t>3</w:t>
            </w:r>
          </w:p>
        </w:tc>
        <w:tc>
          <w:tcPr>
            <w:tcW w:w="1439" w:type="dxa"/>
          </w:tcPr>
          <w:p w14:paraId="0876CDE0"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2.66</w:t>
            </w:r>
          </w:p>
        </w:tc>
        <w:tc>
          <w:tcPr>
            <w:tcW w:w="1439" w:type="dxa"/>
          </w:tcPr>
          <w:p w14:paraId="50C4B396"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2.66</w:t>
            </w:r>
          </w:p>
        </w:tc>
        <w:tc>
          <w:tcPr>
            <w:tcW w:w="753" w:type="dxa"/>
          </w:tcPr>
          <w:p w14:paraId="252A5796"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2.97</w:t>
            </w:r>
          </w:p>
        </w:tc>
        <w:tc>
          <w:tcPr>
            <w:tcW w:w="606" w:type="dxa"/>
          </w:tcPr>
          <w:p w14:paraId="646EE404"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2.95</w:t>
            </w:r>
          </w:p>
        </w:tc>
        <w:tc>
          <w:tcPr>
            <w:tcW w:w="708" w:type="dxa"/>
          </w:tcPr>
          <w:p w14:paraId="0D2E5515"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2.87</w:t>
            </w:r>
          </w:p>
        </w:tc>
        <w:tc>
          <w:tcPr>
            <w:tcW w:w="606" w:type="dxa"/>
          </w:tcPr>
          <w:p w14:paraId="4582C21F"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2.81</w:t>
            </w:r>
          </w:p>
        </w:tc>
        <w:tc>
          <w:tcPr>
            <w:tcW w:w="606" w:type="dxa"/>
          </w:tcPr>
          <w:p w14:paraId="445E01A5"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2.52</w:t>
            </w:r>
          </w:p>
        </w:tc>
        <w:tc>
          <w:tcPr>
            <w:tcW w:w="286" w:type="dxa"/>
          </w:tcPr>
          <w:p w14:paraId="6571DD5F"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22E33" w:rsidRPr="005E7D3A" w14:paraId="25AAF316" w14:textId="77777777" w:rsidTr="71176557">
        <w:trPr>
          <w:gridAfter w:val="1"/>
          <w:wAfter w:w="23" w:type="dxa"/>
        </w:trPr>
        <w:tc>
          <w:tcPr>
            <w:cnfStyle w:val="001000000000" w:firstRow="0" w:lastRow="0" w:firstColumn="1" w:lastColumn="0" w:oddVBand="0" w:evenVBand="0" w:oddHBand="0" w:evenHBand="0" w:firstRowFirstColumn="0" w:firstRowLastColumn="0" w:lastRowFirstColumn="0" w:lastRowLastColumn="0"/>
            <w:tcW w:w="1439" w:type="dxa"/>
          </w:tcPr>
          <w:p w14:paraId="1709203A" w14:textId="77777777" w:rsidR="00722E33" w:rsidRPr="005E7D3A" w:rsidRDefault="71176557" w:rsidP="002505FE">
            <w:pPr>
              <w:jc w:val="center"/>
              <w:rPr>
                <w:rFonts w:ascii="Arial" w:hAnsi="Arial" w:cs="Arial"/>
                <w:b w:val="0"/>
              </w:rPr>
            </w:pPr>
            <w:r w:rsidRPr="005E7D3A">
              <w:rPr>
                <w:rFonts w:ascii="Arial" w:eastAsia="Arial" w:hAnsi="Arial" w:cs="Arial"/>
                <w:b w:val="0"/>
                <w:bCs w:val="0"/>
              </w:rPr>
              <w:t>4</w:t>
            </w:r>
          </w:p>
        </w:tc>
        <w:tc>
          <w:tcPr>
            <w:tcW w:w="1439" w:type="dxa"/>
          </w:tcPr>
          <w:p w14:paraId="54260AFD"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2.66</w:t>
            </w:r>
          </w:p>
        </w:tc>
        <w:tc>
          <w:tcPr>
            <w:tcW w:w="1439" w:type="dxa"/>
          </w:tcPr>
          <w:p w14:paraId="52807569"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2.65</w:t>
            </w:r>
          </w:p>
        </w:tc>
        <w:tc>
          <w:tcPr>
            <w:tcW w:w="753" w:type="dxa"/>
          </w:tcPr>
          <w:p w14:paraId="25250D65"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3.25</w:t>
            </w:r>
          </w:p>
        </w:tc>
        <w:tc>
          <w:tcPr>
            <w:tcW w:w="606" w:type="dxa"/>
          </w:tcPr>
          <w:p w14:paraId="197FA3C6"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3.10</w:t>
            </w:r>
          </w:p>
        </w:tc>
        <w:tc>
          <w:tcPr>
            <w:tcW w:w="708" w:type="dxa"/>
          </w:tcPr>
          <w:p w14:paraId="50BAB2BA"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2.73</w:t>
            </w:r>
          </w:p>
        </w:tc>
        <w:tc>
          <w:tcPr>
            <w:tcW w:w="606" w:type="dxa"/>
          </w:tcPr>
          <w:p w14:paraId="25677492"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2.35</w:t>
            </w:r>
          </w:p>
        </w:tc>
        <w:tc>
          <w:tcPr>
            <w:tcW w:w="606" w:type="dxa"/>
          </w:tcPr>
          <w:p w14:paraId="0CEFC734"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2.12</w:t>
            </w:r>
          </w:p>
        </w:tc>
        <w:tc>
          <w:tcPr>
            <w:tcW w:w="286" w:type="dxa"/>
          </w:tcPr>
          <w:p w14:paraId="65B9D846"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22E33" w:rsidRPr="005E7D3A" w14:paraId="084BDDF3" w14:textId="77777777" w:rsidTr="71176557">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1439" w:type="dxa"/>
          </w:tcPr>
          <w:p w14:paraId="2A3C5DEC" w14:textId="77777777" w:rsidR="00722E33" w:rsidRPr="005E7D3A" w:rsidRDefault="71176557" w:rsidP="002505FE">
            <w:pPr>
              <w:jc w:val="center"/>
              <w:rPr>
                <w:rFonts w:ascii="Arial" w:hAnsi="Arial" w:cs="Arial"/>
                <w:b w:val="0"/>
              </w:rPr>
            </w:pPr>
            <w:r w:rsidRPr="005E7D3A">
              <w:rPr>
                <w:rFonts w:ascii="Arial" w:eastAsia="Arial" w:hAnsi="Arial" w:cs="Arial"/>
                <w:b w:val="0"/>
                <w:bCs w:val="0"/>
              </w:rPr>
              <w:t>5</w:t>
            </w:r>
          </w:p>
        </w:tc>
        <w:tc>
          <w:tcPr>
            <w:tcW w:w="1439" w:type="dxa"/>
          </w:tcPr>
          <w:p w14:paraId="68EBF2C9"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2.66</w:t>
            </w:r>
          </w:p>
        </w:tc>
        <w:tc>
          <w:tcPr>
            <w:tcW w:w="1439" w:type="dxa"/>
          </w:tcPr>
          <w:p w14:paraId="3ECDF0DF"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2.66</w:t>
            </w:r>
          </w:p>
        </w:tc>
        <w:tc>
          <w:tcPr>
            <w:tcW w:w="753" w:type="dxa"/>
          </w:tcPr>
          <w:p w14:paraId="7D9E6B68"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3.58</w:t>
            </w:r>
          </w:p>
        </w:tc>
        <w:tc>
          <w:tcPr>
            <w:tcW w:w="606" w:type="dxa"/>
          </w:tcPr>
          <w:p w14:paraId="418B712A"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4.00</w:t>
            </w:r>
          </w:p>
        </w:tc>
        <w:tc>
          <w:tcPr>
            <w:tcW w:w="708" w:type="dxa"/>
          </w:tcPr>
          <w:p w14:paraId="1D811FD1"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3.74</w:t>
            </w:r>
          </w:p>
        </w:tc>
        <w:tc>
          <w:tcPr>
            <w:tcW w:w="606" w:type="dxa"/>
          </w:tcPr>
          <w:p w14:paraId="7DAE5A4E"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3.08</w:t>
            </w:r>
          </w:p>
        </w:tc>
        <w:tc>
          <w:tcPr>
            <w:tcW w:w="606" w:type="dxa"/>
          </w:tcPr>
          <w:p w14:paraId="24CB6A2F"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2.44</w:t>
            </w:r>
          </w:p>
        </w:tc>
        <w:tc>
          <w:tcPr>
            <w:tcW w:w="286" w:type="dxa"/>
          </w:tcPr>
          <w:p w14:paraId="2AB54CB1"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22E33" w:rsidRPr="005E7D3A" w14:paraId="18EAEB23" w14:textId="77777777" w:rsidTr="71176557">
        <w:trPr>
          <w:gridAfter w:val="1"/>
          <w:wAfter w:w="23" w:type="dxa"/>
        </w:trPr>
        <w:tc>
          <w:tcPr>
            <w:cnfStyle w:val="001000000000" w:firstRow="0" w:lastRow="0" w:firstColumn="1" w:lastColumn="0" w:oddVBand="0" w:evenVBand="0" w:oddHBand="0" w:evenHBand="0" w:firstRowFirstColumn="0" w:firstRowLastColumn="0" w:lastRowFirstColumn="0" w:lastRowLastColumn="0"/>
            <w:tcW w:w="1439" w:type="dxa"/>
          </w:tcPr>
          <w:p w14:paraId="618E56DE" w14:textId="77777777" w:rsidR="00722E33" w:rsidRPr="005E7D3A" w:rsidRDefault="71176557" w:rsidP="002505FE">
            <w:pPr>
              <w:jc w:val="center"/>
              <w:rPr>
                <w:rFonts w:ascii="Arial" w:hAnsi="Arial" w:cs="Arial"/>
                <w:b w:val="0"/>
              </w:rPr>
            </w:pPr>
            <w:r w:rsidRPr="005E7D3A">
              <w:rPr>
                <w:rFonts w:ascii="Arial" w:eastAsia="Arial" w:hAnsi="Arial" w:cs="Arial"/>
                <w:b w:val="0"/>
                <w:bCs w:val="0"/>
              </w:rPr>
              <w:t>6</w:t>
            </w:r>
          </w:p>
        </w:tc>
        <w:tc>
          <w:tcPr>
            <w:tcW w:w="1439" w:type="dxa"/>
          </w:tcPr>
          <w:p w14:paraId="2CA76734"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2.65</w:t>
            </w:r>
          </w:p>
        </w:tc>
        <w:tc>
          <w:tcPr>
            <w:tcW w:w="1439" w:type="dxa"/>
          </w:tcPr>
          <w:p w14:paraId="2D2F0697"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2.66</w:t>
            </w:r>
          </w:p>
        </w:tc>
        <w:tc>
          <w:tcPr>
            <w:tcW w:w="753" w:type="dxa"/>
          </w:tcPr>
          <w:p w14:paraId="001C9A63"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4.64</w:t>
            </w:r>
          </w:p>
        </w:tc>
        <w:tc>
          <w:tcPr>
            <w:tcW w:w="606" w:type="dxa"/>
          </w:tcPr>
          <w:p w14:paraId="645B7F09"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5.07</w:t>
            </w:r>
          </w:p>
        </w:tc>
        <w:tc>
          <w:tcPr>
            <w:tcW w:w="708" w:type="dxa"/>
          </w:tcPr>
          <w:p w14:paraId="25256985"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4.30</w:t>
            </w:r>
          </w:p>
        </w:tc>
        <w:tc>
          <w:tcPr>
            <w:tcW w:w="606" w:type="dxa"/>
          </w:tcPr>
          <w:p w14:paraId="274DCEBD"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3.69</w:t>
            </w:r>
          </w:p>
        </w:tc>
        <w:tc>
          <w:tcPr>
            <w:tcW w:w="606" w:type="dxa"/>
          </w:tcPr>
          <w:p w14:paraId="6F00DDB5"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3.28</w:t>
            </w:r>
          </w:p>
        </w:tc>
        <w:tc>
          <w:tcPr>
            <w:tcW w:w="286" w:type="dxa"/>
          </w:tcPr>
          <w:p w14:paraId="0F4659AD"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22E33" w:rsidRPr="005E7D3A" w14:paraId="46E349EA" w14:textId="77777777" w:rsidTr="71176557">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1439" w:type="dxa"/>
          </w:tcPr>
          <w:p w14:paraId="074B546B" w14:textId="77777777" w:rsidR="00722E33" w:rsidRPr="005E7D3A" w:rsidRDefault="71176557" w:rsidP="002505FE">
            <w:pPr>
              <w:jc w:val="center"/>
              <w:rPr>
                <w:rFonts w:ascii="Arial" w:hAnsi="Arial" w:cs="Arial"/>
                <w:b w:val="0"/>
              </w:rPr>
            </w:pPr>
            <w:r w:rsidRPr="005E7D3A">
              <w:rPr>
                <w:rFonts w:ascii="Arial" w:eastAsia="Arial" w:hAnsi="Arial" w:cs="Arial"/>
                <w:b w:val="0"/>
                <w:bCs w:val="0"/>
              </w:rPr>
              <w:t>7</w:t>
            </w:r>
          </w:p>
        </w:tc>
        <w:tc>
          <w:tcPr>
            <w:tcW w:w="1439" w:type="dxa"/>
          </w:tcPr>
          <w:p w14:paraId="6FF230E9"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2.66</w:t>
            </w:r>
          </w:p>
        </w:tc>
        <w:tc>
          <w:tcPr>
            <w:tcW w:w="1439" w:type="dxa"/>
          </w:tcPr>
          <w:p w14:paraId="394B42A5"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2.65</w:t>
            </w:r>
          </w:p>
        </w:tc>
        <w:tc>
          <w:tcPr>
            <w:tcW w:w="753" w:type="dxa"/>
          </w:tcPr>
          <w:p w14:paraId="17489247"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4.37</w:t>
            </w:r>
          </w:p>
        </w:tc>
        <w:tc>
          <w:tcPr>
            <w:tcW w:w="606" w:type="dxa"/>
          </w:tcPr>
          <w:p w14:paraId="56207B91"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4.09</w:t>
            </w:r>
          </w:p>
        </w:tc>
        <w:tc>
          <w:tcPr>
            <w:tcW w:w="708" w:type="dxa"/>
          </w:tcPr>
          <w:p w14:paraId="37315859"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3.62</w:t>
            </w:r>
          </w:p>
        </w:tc>
        <w:tc>
          <w:tcPr>
            <w:tcW w:w="606" w:type="dxa"/>
          </w:tcPr>
          <w:p w14:paraId="7B170CAB"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2.70</w:t>
            </w:r>
          </w:p>
        </w:tc>
        <w:tc>
          <w:tcPr>
            <w:tcW w:w="606" w:type="dxa"/>
          </w:tcPr>
          <w:p w14:paraId="3E4E011F"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2.31</w:t>
            </w:r>
          </w:p>
        </w:tc>
        <w:tc>
          <w:tcPr>
            <w:tcW w:w="286" w:type="dxa"/>
          </w:tcPr>
          <w:p w14:paraId="518DC59F"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22E33" w:rsidRPr="005E7D3A" w14:paraId="04FDA5EF" w14:textId="77777777" w:rsidTr="71176557">
        <w:trPr>
          <w:gridAfter w:val="1"/>
          <w:wAfter w:w="23" w:type="dxa"/>
        </w:trPr>
        <w:tc>
          <w:tcPr>
            <w:cnfStyle w:val="001000000000" w:firstRow="0" w:lastRow="0" w:firstColumn="1" w:lastColumn="0" w:oddVBand="0" w:evenVBand="0" w:oddHBand="0" w:evenHBand="0" w:firstRowFirstColumn="0" w:firstRowLastColumn="0" w:lastRowFirstColumn="0" w:lastRowLastColumn="0"/>
            <w:tcW w:w="1439" w:type="dxa"/>
          </w:tcPr>
          <w:p w14:paraId="18977817" w14:textId="77777777" w:rsidR="00722E33" w:rsidRPr="005E7D3A" w:rsidRDefault="71176557" w:rsidP="002505FE">
            <w:pPr>
              <w:jc w:val="center"/>
              <w:rPr>
                <w:rFonts w:ascii="Arial" w:hAnsi="Arial" w:cs="Arial"/>
                <w:b w:val="0"/>
              </w:rPr>
            </w:pPr>
            <w:r w:rsidRPr="005E7D3A">
              <w:rPr>
                <w:rFonts w:ascii="Arial" w:eastAsia="Arial" w:hAnsi="Arial" w:cs="Arial"/>
                <w:b w:val="0"/>
                <w:bCs w:val="0"/>
              </w:rPr>
              <w:t>8</w:t>
            </w:r>
          </w:p>
        </w:tc>
        <w:tc>
          <w:tcPr>
            <w:tcW w:w="1439" w:type="dxa"/>
          </w:tcPr>
          <w:p w14:paraId="05E6DB48"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2.65</w:t>
            </w:r>
          </w:p>
        </w:tc>
        <w:tc>
          <w:tcPr>
            <w:tcW w:w="1439" w:type="dxa"/>
          </w:tcPr>
          <w:p w14:paraId="0477133B"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2.67</w:t>
            </w:r>
          </w:p>
        </w:tc>
        <w:tc>
          <w:tcPr>
            <w:tcW w:w="753" w:type="dxa"/>
          </w:tcPr>
          <w:p w14:paraId="67296924"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5.07</w:t>
            </w:r>
          </w:p>
        </w:tc>
        <w:tc>
          <w:tcPr>
            <w:tcW w:w="606" w:type="dxa"/>
          </w:tcPr>
          <w:p w14:paraId="3AB37873"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5.33</w:t>
            </w:r>
          </w:p>
        </w:tc>
        <w:tc>
          <w:tcPr>
            <w:tcW w:w="708" w:type="dxa"/>
          </w:tcPr>
          <w:p w14:paraId="12209C9C"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4.76</w:t>
            </w:r>
          </w:p>
        </w:tc>
        <w:tc>
          <w:tcPr>
            <w:tcW w:w="606" w:type="dxa"/>
          </w:tcPr>
          <w:p w14:paraId="0824D56E"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4.33</w:t>
            </w:r>
          </w:p>
        </w:tc>
        <w:tc>
          <w:tcPr>
            <w:tcW w:w="606" w:type="dxa"/>
          </w:tcPr>
          <w:p w14:paraId="081C9EC0"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3.38</w:t>
            </w:r>
          </w:p>
        </w:tc>
        <w:tc>
          <w:tcPr>
            <w:tcW w:w="286" w:type="dxa"/>
          </w:tcPr>
          <w:p w14:paraId="4D02F1A8"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22E33" w:rsidRPr="005E7D3A" w14:paraId="7C3B6BD7" w14:textId="77777777" w:rsidTr="71176557">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1439" w:type="dxa"/>
          </w:tcPr>
          <w:p w14:paraId="11D36485" w14:textId="77777777" w:rsidR="00722E33" w:rsidRPr="005E7D3A" w:rsidRDefault="71176557" w:rsidP="002505FE">
            <w:pPr>
              <w:jc w:val="center"/>
              <w:rPr>
                <w:rFonts w:ascii="Arial" w:hAnsi="Arial" w:cs="Arial"/>
                <w:b w:val="0"/>
              </w:rPr>
            </w:pPr>
            <w:r w:rsidRPr="005E7D3A">
              <w:rPr>
                <w:rFonts w:ascii="Arial" w:eastAsia="Arial" w:hAnsi="Arial" w:cs="Arial"/>
                <w:b w:val="0"/>
                <w:bCs w:val="0"/>
              </w:rPr>
              <w:t>9</w:t>
            </w:r>
          </w:p>
        </w:tc>
        <w:tc>
          <w:tcPr>
            <w:tcW w:w="1439" w:type="dxa"/>
          </w:tcPr>
          <w:p w14:paraId="75C3F99C"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2.65</w:t>
            </w:r>
          </w:p>
        </w:tc>
        <w:tc>
          <w:tcPr>
            <w:tcW w:w="1439" w:type="dxa"/>
          </w:tcPr>
          <w:p w14:paraId="7A4BD7D2"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2.65</w:t>
            </w:r>
          </w:p>
        </w:tc>
        <w:tc>
          <w:tcPr>
            <w:tcW w:w="753" w:type="dxa"/>
          </w:tcPr>
          <w:p w14:paraId="4AA380C2"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5.71</w:t>
            </w:r>
          </w:p>
        </w:tc>
        <w:tc>
          <w:tcPr>
            <w:tcW w:w="606" w:type="dxa"/>
          </w:tcPr>
          <w:p w14:paraId="7D8F7AD9"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6.05</w:t>
            </w:r>
          </w:p>
        </w:tc>
        <w:tc>
          <w:tcPr>
            <w:tcW w:w="708" w:type="dxa"/>
          </w:tcPr>
          <w:p w14:paraId="0468D803"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6.72</w:t>
            </w:r>
          </w:p>
        </w:tc>
        <w:tc>
          <w:tcPr>
            <w:tcW w:w="606" w:type="dxa"/>
          </w:tcPr>
          <w:p w14:paraId="4533A443"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6.03</w:t>
            </w:r>
          </w:p>
        </w:tc>
        <w:tc>
          <w:tcPr>
            <w:tcW w:w="606" w:type="dxa"/>
          </w:tcPr>
          <w:p w14:paraId="69316884"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3.77</w:t>
            </w:r>
          </w:p>
        </w:tc>
        <w:tc>
          <w:tcPr>
            <w:tcW w:w="286" w:type="dxa"/>
          </w:tcPr>
          <w:p w14:paraId="2783896A"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22E33" w:rsidRPr="005E7D3A" w14:paraId="57ECC0E3" w14:textId="77777777" w:rsidTr="71176557">
        <w:trPr>
          <w:gridAfter w:val="1"/>
          <w:wAfter w:w="23" w:type="dxa"/>
        </w:trPr>
        <w:tc>
          <w:tcPr>
            <w:cnfStyle w:val="001000000000" w:firstRow="0" w:lastRow="0" w:firstColumn="1" w:lastColumn="0" w:oddVBand="0" w:evenVBand="0" w:oddHBand="0" w:evenHBand="0" w:firstRowFirstColumn="0" w:firstRowLastColumn="0" w:lastRowFirstColumn="0" w:lastRowLastColumn="0"/>
            <w:tcW w:w="1439" w:type="dxa"/>
          </w:tcPr>
          <w:p w14:paraId="0EA50A20" w14:textId="77777777" w:rsidR="00722E33" w:rsidRPr="005E7D3A" w:rsidRDefault="71176557" w:rsidP="002505FE">
            <w:pPr>
              <w:jc w:val="center"/>
              <w:rPr>
                <w:rFonts w:ascii="Arial" w:hAnsi="Arial" w:cs="Arial"/>
                <w:b w:val="0"/>
              </w:rPr>
            </w:pPr>
            <w:r w:rsidRPr="005E7D3A">
              <w:rPr>
                <w:rFonts w:ascii="Arial" w:eastAsia="Arial" w:hAnsi="Arial" w:cs="Arial"/>
                <w:b w:val="0"/>
                <w:bCs w:val="0"/>
              </w:rPr>
              <w:t>10</w:t>
            </w:r>
          </w:p>
        </w:tc>
        <w:tc>
          <w:tcPr>
            <w:tcW w:w="1439" w:type="dxa"/>
          </w:tcPr>
          <w:p w14:paraId="6C821A34"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2.66</w:t>
            </w:r>
          </w:p>
        </w:tc>
        <w:tc>
          <w:tcPr>
            <w:tcW w:w="1439" w:type="dxa"/>
          </w:tcPr>
          <w:p w14:paraId="56344004"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2.66</w:t>
            </w:r>
          </w:p>
        </w:tc>
        <w:tc>
          <w:tcPr>
            <w:tcW w:w="753" w:type="dxa"/>
          </w:tcPr>
          <w:p w14:paraId="2D88AE80"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5.03</w:t>
            </w:r>
          </w:p>
        </w:tc>
        <w:tc>
          <w:tcPr>
            <w:tcW w:w="606" w:type="dxa"/>
          </w:tcPr>
          <w:p w14:paraId="6F9B1E31"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6.25</w:t>
            </w:r>
          </w:p>
        </w:tc>
        <w:tc>
          <w:tcPr>
            <w:tcW w:w="708" w:type="dxa"/>
          </w:tcPr>
          <w:p w14:paraId="2CE238C2"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8.39</w:t>
            </w:r>
          </w:p>
        </w:tc>
        <w:tc>
          <w:tcPr>
            <w:tcW w:w="606" w:type="dxa"/>
          </w:tcPr>
          <w:p w14:paraId="7DA84729"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5.70</w:t>
            </w:r>
          </w:p>
        </w:tc>
        <w:tc>
          <w:tcPr>
            <w:tcW w:w="606" w:type="dxa"/>
          </w:tcPr>
          <w:p w14:paraId="3BBEE42F"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4.24</w:t>
            </w:r>
          </w:p>
        </w:tc>
        <w:tc>
          <w:tcPr>
            <w:tcW w:w="286" w:type="dxa"/>
          </w:tcPr>
          <w:p w14:paraId="2544B552"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22E33" w:rsidRPr="005E7D3A" w14:paraId="14CFFBA6" w14:textId="77777777" w:rsidTr="71176557">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1439" w:type="dxa"/>
          </w:tcPr>
          <w:p w14:paraId="30B0A3DA" w14:textId="77777777" w:rsidR="00722E33" w:rsidRPr="005E7D3A" w:rsidRDefault="71176557" w:rsidP="002505FE">
            <w:pPr>
              <w:jc w:val="center"/>
              <w:rPr>
                <w:rFonts w:ascii="Arial" w:hAnsi="Arial" w:cs="Arial"/>
                <w:b w:val="0"/>
              </w:rPr>
            </w:pPr>
            <w:r w:rsidRPr="005E7D3A">
              <w:rPr>
                <w:rFonts w:ascii="Arial" w:eastAsia="Arial" w:hAnsi="Arial" w:cs="Arial"/>
                <w:b w:val="0"/>
                <w:bCs w:val="0"/>
              </w:rPr>
              <w:t>Mean</w:t>
            </w:r>
          </w:p>
        </w:tc>
        <w:tc>
          <w:tcPr>
            <w:tcW w:w="1439" w:type="dxa"/>
          </w:tcPr>
          <w:p w14:paraId="038A9E71"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2.66</w:t>
            </w:r>
          </w:p>
        </w:tc>
        <w:tc>
          <w:tcPr>
            <w:tcW w:w="1439" w:type="dxa"/>
          </w:tcPr>
          <w:p w14:paraId="77ED0A06"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2.66</w:t>
            </w:r>
          </w:p>
        </w:tc>
        <w:tc>
          <w:tcPr>
            <w:tcW w:w="753" w:type="dxa"/>
          </w:tcPr>
          <w:p w14:paraId="5BA67220"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4.13</w:t>
            </w:r>
          </w:p>
        </w:tc>
        <w:tc>
          <w:tcPr>
            <w:tcW w:w="606" w:type="dxa"/>
          </w:tcPr>
          <w:p w14:paraId="1B752FD6"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4.35</w:t>
            </w:r>
          </w:p>
        </w:tc>
        <w:tc>
          <w:tcPr>
            <w:tcW w:w="708" w:type="dxa"/>
          </w:tcPr>
          <w:p w14:paraId="79B8E208"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4.34</w:t>
            </w:r>
          </w:p>
        </w:tc>
        <w:tc>
          <w:tcPr>
            <w:tcW w:w="606" w:type="dxa"/>
          </w:tcPr>
          <w:p w14:paraId="44C43D13"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3.67</w:t>
            </w:r>
          </w:p>
        </w:tc>
        <w:tc>
          <w:tcPr>
            <w:tcW w:w="606" w:type="dxa"/>
          </w:tcPr>
          <w:p w14:paraId="3767D898"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2.93</w:t>
            </w:r>
          </w:p>
        </w:tc>
        <w:tc>
          <w:tcPr>
            <w:tcW w:w="286" w:type="dxa"/>
          </w:tcPr>
          <w:p w14:paraId="25ED1F21" w14:textId="77777777" w:rsidR="00722E33" w:rsidRPr="005E7D3A" w:rsidRDefault="00722E33" w:rsidP="002505FE">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22E33" w:rsidRPr="005E7D3A" w14:paraId="0BF906CE" w14:textId="77777777" w:rsidTr="71176557">
        <w:trPr>
          <w:gridAfter w:val="1"/>
          <w:wAfter w:w="23" w:type="dxa"/>
        </w:trPr>
        <w:tc>
          <w:tcPr>
            <w:cnfStyle w:val="001000000000" w:firstRow="0" w:lastRow="0" w:firstColumn="1" w:lastColumn="0" w:oddVBand="0" w:evenVBand="0" w:oddHBand="0" w:evenHBand="0" w:firstRowFirstColumn="0" w:firstRowLastColumn="0" w:lastRowFirstColumn="0" w:lastRowLastColumn="0"/>
            <w:tcW w:w="1439" w:type="dxa"/>
          </w:tcPr>
          <w:p w14:paraId="09F5CDCC" w14:textId="77777777" w:rsidR="00722E33" w:rsidRPr="005E7D3A" w:rsidRDefault="71176557" w:rsidP="002505FE">
            <w:pPr>
              <w:jc w:val="center"/>
              <w:rPr>
                <w:rFonts w:ascii="Arial" w:hAnsi="Arial" w:cs="Arial"/>
                <w:b w:val="0"/>
              </w:rPr>
            </w:pPr>
            <w:r w:rsidRPr="005E7D3A">
              <w:rPr>
                <w:rFonts w:ascii="Arial" w:eastAsia="Arial" w:hAnsi="Arial" w:cs="Arial"/>
                <w:b w:val="0"/>
                <w:bCs w:val="0"/>
              </w:rPr>
              <w:t>Relative Standard Deviation (RSD) %</w:t>
            </w:r>
          </w:p>
        </w:tc>
        <w:tc>
          <w:tcPr>
            <w:tcW w:w="1439" w:type="dxa"/>
          </w:tcPr>
          <w:p w14:paraId="35E4D151"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0.18</w:t>
            </w:r>
          </w:p>
          <w:p w14:paraId="263EF1D6"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39" w:type="dxa"/>
          </w:tcPr>
          <w:p w14:paraId="57D05750"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0.25</w:t>
            </w:r>
          </w:p>
          <w:p w14:paraId="6EB27738"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53" w:type="dxa"/>
          </w:tcPr>
          <w:p w14:paraId="4F949368"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23.24</w:t>
            </w:r>
          </w:p>
        </w:tc>
        <w:tc>
          <w:tcPr>
            <w:tcW w:w="606" w:type="dxa"/>
          </w:tcPr>
          <w:p w14:paraId="11E7E48F"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28.51</w:t>
            </w:r>
          </w:p>
        </w:tc>
        <w:tc>
          <w:tcPr>
            <w:tcW w:w="708" w:type="dxa"/>
          </w:tcPr>
          <w:p w14:paraId="08380B62"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42.63</w:t>
            </w:r>
          </w:p>
        </w:tc>
        <w:tc>
          <w:tcPr>
            <w:tcW w:w="606" w:type="dxa"/>
          </w:tcPr>
          <w:p w14:paraId="69196260"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34.88</w:t>
            </w:r>
          </w:p>
        </w:tc>
        <w:tc>
          <w:tcPr>
            <w:tcW w:w="606" w:type="dxa"/>
          </w:tcPr>
          <w:p w14:paraId="0DDFEA6C"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23.89</w:t>
            </w:r>
          </w:p>
        </w:tc>
        <w:tc>
          <w:tcPr>
            <w:tcW w:w="286" w:type="dxa"/>
          </w:tcPr>
          <w:p w14:paraId="6230FA23" w14:textId="77777777" w:rsidR="00722E33" w:rsidRPr="005E7D3A" w:rsidRDefault="00722E33" w:rsidP="002505F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1B74944" w14:textId="77777777" w:rsidR="00B576CD" w:rsidRDefault="00B576CD" w:rsidP="00D233B5">
      <w:pPr>
        <w:spacing w:line="360" w:lineRule="auto"/>
        <w:jc w:val="both"/>
        <w:rPr>
          <w:rFonts w:ascii="Arial" w:eastAsia="Arial" w:hAnsi="Arial" w:cs="Arial"/>
        </w:rPr>
      </w:pPr>
    </w:p>
    <w:p w14:paraId="3AA329B0" w14:textId="075AAEC9" w:rsidR="001212A1" w:rsidRPr="005E7D3A" w:rsidRDefault="71176557" w:rsidP="00D233B5">
      <w:pPr>
        <w:spacing w:line="360" w:lineRule="auto"/>
        <w:jc w:val="both"/>
        <w:rPr>
          <w:rFonts w:ascii="Arial" w:eastAsia="Arial" w:hAnsi="Arial" w:cs="Arial"/>
        </w:rPr>
      </w:pPr>
      <w:r w:rsidRPr="005E7D3A">
        <w:rPr>
          <w:rFonts w:ascii="Arial" w:eastAsia="Arial" w:hAnsi="Arial" w:cs="Arial"/>
        </w:rPr>
        <w:t>The mean wall measurements taken from the ceiling and floor lines were 2.66 m, whi</w:t>
      </w:r>
      <w:r w:rsidR="00B576CD">
        <w:rPr>
          <w:rFonts w:ascii="Arial" w:eastAsia="Arial" w:hAnsi="Arial" w:cs="Arial"/>
        </w:rPr>
        <w:t>ch were consistent and 4 cm</w:t>
      </w:r>
      <w:r w:rsidRPr="005E7D3A">
        <w:rPr>
          <w:rFonts w:ascii="Arial" w:eastAsia="Arial" w:hAnsi="Arial" w:cs="Arial"/>
        </w:rPr>
        <w:t xml:space="preserve"> away from the control measurement of 2.70 m. The RSD values were very small, with results of 0.18 and 0.25 for the ceiling and floor lines respectively, providing </w:t>
      </w:r>
      <w:r w:rsidRPr="005E7D3A">
        <w:rPr>
          <w:rFonts w:ascii="Arial" w:eastAsia="Arial" w:hAnsi="Arial" w:cs="Arial"/>
        </w:rPr>
        <w:lastRenderedPageBreak/>
        <w:t>evidence of a high level of consistency. Consistency between the control and ceiling/floor measurements were attributed to the presence of clear reference points visible in the ceiling/floor corners of the wall.  The ability to locate clear reference points resulted in accurate measurements being obtained.</w:t>
      </w:r>
    </w:p>
    <w:p w14:paraId="48B2DB62" w14:textId="77777777" w:rsidR="00D13BF2" w:rsidRPr="005E7D3A" w:rsidRDefault="00D13BF2" w:rsidP="00D233B5">
      <w:pPr>
        <w:spacing w:line="360" w:lineRule="auto"/>
        <w:jc w:val="both"/>
        <w:rPr>
          <w:rFonts w:ascii="Arial" w:hAnsi="Arial" w:cs="Arial"/>
        </w:rPr>
      </w:pPr>
    </w:p>
    <w:p w14:paraId="7E7EF871" w14:textId="265FAF7B" w:rsidR="00065D8E" w:rsidRPr="005E7D3A" w:rsidRDefault="71176557" w:rsidP="00D233B5">
      <w:pPr>
        <w:spacing w:line="360" w:lineRule="auto"/>
        <w:jc w:val="both"/>
        <w:rPr>
          <w:rFonts w:ascii="Arial" w:eastAsia="Arial" w:hAnsi="Arial" w:cs="Arial"/>
        </w:rPr>
      </w:pPr>
      <w:r w:rsidRPr="005E7D3A">
        <w:rPr>
          <w:rFonts w:ascii="Arial" w:eastAsia="Arial" w:hAnsi="Arial" w:cs="Arial"/>
        </w:rPr>
        <w:t>Mean measurements taken across the wall ranged from 2.93 m – 4.35 m, with high RSD values, which were up to 42.63.  The high RSD values were due to the range of measurements taken, which varied from 2.12 – 8.39 m.  One of the causes for this significant deviation is likely to have originated from the photogrammetric process, whereby the software cannot rebuild depth as a result of blank featureless textures or shadows produced in the corners of rooms associated with blank walls [23], such as that used in this study.  The corners of the wall that were not associated with the ceiling or floor lines were less visible, and therefore it was more difficult to assign start and end points.  This</w:t>
      </w:r>
      <w:r w:rsidR="00EC2FDD">
        <w:rPr>
          <w:rFonts w:ascii="Arial" w:eastAsia="Arial" w:hAnsi="Arial" w:cs="Arial"/>
        </w:rPr>
        <w:t xml:space="preserve"> problem</w:t>
      </w:r>
      <w:r w:rsidRPr="005E7D3A">
        <w:rPr>
          <w:rFonts w:ascii="Arial" w:eastAsia="Arial" w:hAnsi="Arial" w:cs="Arial"/>
        </w:rPr>
        <w:t xml:space="preserve"> was magnified by the operation of the software, which automatically zooms into the region of interest in order for the user to select the exact pixel for the start and end points.  This means that when the end point is selected the user is unaware of the allocated starting point.  This often meant that there was little consistency in the heights of the start and end points, which caused inaccurate measurements to be obtained.  This also explained why the ceiling and floor lines were easier to measure and gave more accurate </w:t>
      </w:r>
      <w:r w:rsidR="00EC2FDD">
        <w:rPr>
          <w:rFonts w:ascii="Arial" w:eastAsia="Arial" w:hAnsi="Arial" w:cs="Arial"/>
        </w:rPr>
        <w:t>results</w:t>
      </w:r>
      <w:r w:rsidRPr="005E7D3A">
        <w:rPr>
          <w:rFonts w:ascii="Arial" w:eastAsia="Arial" w:hAnsi="Arial" w:cs="Arial"/>
        </w:rPr>
        <w:t xml:space="preserve">, given that the allocated start and end points were level.  </w:t>
      </w:r>
    </w:p>
    <w:p w14:paraId="10971F30" w14:textId="77777777" w:rsidR="00D13BF2" w:rsidRPr="005E7D3A" w:rsidRDefault="00D13BF2" w:rsidP="00D233B5">
      <w:pPr>
        <w:spacing w:line="360" w:lineRule="auto"/>
        <w:jc w:val="both"/>
        <w:rPr>
          <w:rFonts w:ascii="Arial" w:hAnsi="Arial" w:cs="Arial"/>
        </w:rPr>
      </w:pPr>
    </w:p>
    <w:p w14:paraId="44B15535" w14:textId="4C506871" w:rsidR="003D5042" w:rsidRPr="005E7D3A" w:rsidRDefault="71176557" w:rsidP="000D66DB">
      <w:pPr>
        <w:spacing w:line="360" w:lineRule="auto"/>
        <w:jc w:val="both"/>
        <w:rPr>
          <w:rFonts w:ascii="Arial" w:eastAsia="Arial" w:hAnsi="Arial" w:cs="Arial"/>
        </w:rPr>
      </w:pPr>
      <w:r w:rsidRPr="005E7D3A">
        <w:rPr>
          <w:rFonts w:ascii="Arial" w:eastAsia="Arial" w:hAnsi="Arial" w:cs="Arial"/>
        </w:rPr>
        <w:t xml:space="preserve">In order to address the difficulties in assigning start and end points five pairs of 8 mm diameter paper dots were applied to two opposite corners of the wall.  Table 2 shows the measurements taken on the SceneCenter software using the target dots compared against those taken in the previous study without the target dots. </w:t>
      </w:r>
    </w:p>
    <w:p w14:paraId="10942D16" w14:textId="77777777" w:rsidR="00D13BF2" w:rsidRPr="005E7D3A" w:rsidRDefault="00D13BF2" w:rsidP="000D66DB">
      <w:pPr>
        <w:spacing w:line="360" w:lineRule="auto"/>
        <w:jc w:val="both"/>
        <w:rPr>
          <w:rFonts w:ascii="Arial" w:hAnsi="Arial" w:cs="Arial"/>
        </w:rPr>
      </w:pPr>
    </w:p>
    <w:p w14:paraId="56CCA405" w14:textId="77777777" w:rsidR="0060799D" w:rsidRPr="005E7D3A" w:rsidRDefault="71176557" w:rsidP="006E5AEA">
      <w:pPr>
        <w:pStyle w:val="Caption"/>
        <w:jc w:val="center"/>
        <w:rPr>
          <w:rFonts w:ascii="Arial" w:hAnsi="Arial" w:cs="Arial"/>
          <w:b w:val="0"/>
          <w:i/>
          <w:color w:val="auto"/>
          <w:sz w:val="20"/>
        </w:rPr>
      </w:pPr>
      <w:r w:rsidRPr="005E7D3A">
        <w:rPr>
          <w:rFonts w:ascii="Arial" w:eastAsia="Arial" w:hAnsi="Arial" w:cs="Arial"/>
          <w:b w:val="0"/>
          <w:bCs w:val="0"/>
          <w:i/>
          <w:iCs/>
          <w:color w:val="auto"/>
          <w:sz w:val="20"/>
          <w:szCs w:val="20"/>
        </w:rPr>
        <w:t xml:space="preserve">Table 2: Measurements taken without a reference point (Blank Wall Measurements) compared with those taken using Target Dots. </w:t>
      </w:r>
    </w:p>
    <w:tbl>
      <w:tblPr>
        <w:tblStyle w:val="PlainTable41"/>
        <w:tblpPr w:leftFromText="180" w:rightFromText="180" w:vertAnchor="text" w:horzAnchor="page" w:tblpX="1729" w:tblpY="62"/>
        <w:tblW w:w="8551" w:type="dxa"/>
        <w:tblLayout w:type="fixed"/>
        <w:tblLook w:val="04A0" w:firstRow="1" w:lastRow="0" w:firstColumn="1" w:lastColumn="0" w:noHBand="0" w:noVBand="1"/>
        <w:tblCaption w:val=""/>
        <w:tblDescription w:val=""/>
      </w:tblPr>
      <w:tblGrid>
        <w:gridCol w:w="1101"/>
        <w:gridCol w:w="850"/>
        <w:gridCol w:w="728"/>
        <w:gridCol w:w="729"/>
        <w:gridCol w:w="729"/>
        <w:gridCol w:w="734"/>
        <w:gridCol w:w="826"/>
        <w:gridCol w:w="709"/>
        <w:gridCol w:w="651"/>
        <w:gridCol w:w="729"/>
        <w:gridCol w:w="765"/>
      </w:tblGrid>
      <w:tr w:rsidR="00722E33" w:rsidRPr="005E7D3A" w14:paraId="06B6B0EE" w14:textId="77777777" w:rsidTr="7117655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6F221621" w14:textId="77777777" w:rsidR="00722E33" w:rsidRPr="005E7D3A" w:rsidRDefault="71176557" w:rsidP="00722E33">
            <w:pPr>
              <w:jc w:val="center"/>
              <w:rPr>
                <w:rFonts w:ascii="Arial" w:hAnsi="Arial" w:cs="Arial"/>
                <w:b w:val="0"/>
                <w:u w:val="single"/>
              </w:rPr>
            </w:pPr>
            <w:r w:rsidRPr="005E7D3A">
              <w:rPr>
                <w:rFonts w:ascii="Arial" w:eastAsia="Arial" w:hAnsi="Arial" w:cs="Arial"/>
                <w:b w:val="0"/>
                <w:bCs w:val="0"/>
                <w:u w:val="single"/>
              </w:rPr>
              <w:t>Repeat Number</w:t>
            </w:r>
          </w:p>
        </w:tc>
        <w:tc>
          <w:tcPr>
            <w:tcW w:w="3770" w:type="dxa"/>
            <w:gridSpan w:val="5"/>
          </w:tcPr>
          <w:p w14:paraId="09B7F12B" w14:textId="77777777" w:rsidR="00722E33" w:rsidRPr="005E7D3A" w:rsidRDefault="71176557" w:rsidP="00722E3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u w:val="single"/>
              </w:rPr>
            </w:pPr>
            <w:r w:rsidRPr="005E7D3A">
              <w:rPr>
                <w:rFonts w:ascii="Arial" w:eastAsia="Arial" w:hAnsi="Arial" w:cs="Arial"/>
                <w:b w:val="0"/>
                <w:bCs w:val="0"/>
                <w:u w:val="single"/>
              </w:rPr>
              <w:t>Blank Wall Cluster Measurements / m</w:t>
            </w:r>
          </w:p>
        </w:tc>
        <w:tc>
          <w:tcPr>
            <w:tcW w:w="3680" w:type="dxa"/>
            <w:gridSpan w:val="5"/>
          </w:tcPr>
          <w:p w14:paraId="70ABB7CA" w14:textId="77777777" w:rsidR="00722E33" w:rsidRPr="005E7D3A" w:rsidRDefault="71176557" w:rsidP="00722E3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u w:val="single"/>
              </w:rPr>
            </w:pPr>
            <w:r w:rsidRPr="005E7D3A">
              <w:rPr>
                <w:rFonts w:ascii="Arial" w:eastAsia="Arial" w:hAnsi="Arial" w:cs="Arial"/>
                <w:b w:val="0"/>
                <w:bCs w:val="0"/>
                <w:u w:val="single"/>
              </w:rPr>
              <w:t>Target Dots Measurements / m</w:t>
            </w:r>
          </w:p>
        </w:tc>
      </w:tr>
      <w:tr w:rsidR="00722E33" w:rsidRPr="005E7D3A" w14:paraId="7BEFAA5B" w14:textId="77777777" w:rsidTr="71176557">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101" w:type="dxa"/>
            <w:vMerge/>
          </w:tcPr>
          <w:p w14:paraId="29AE4758" w14:textId="77777777" w:rsidR="00722E33" w:rsidRPr="005E7D3A" w:rsidRDefault="00722E33" w:rsidP="00722E33">
            <w:pPr>
              <w:rPr>
                <w:rFonts w:ascii="Arial" w:hAnsi="Arial" w:cs="Arial"/>
              </w:rPr>
            </w:pPr>
          </w:p>
        </w:tc>
        <w:tc>
          <w:tcPr>
            <w:tcW w:w="850" w:type="dxa"/>
          </w:tcPr>
          <w:p w14:paraId="1DF3CD3E" w14:textId="77777777" w:rsidR="00722E33" w:rsidRPr="005E7D3A" w:rsidRDefault="71176557"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1</w:t>
            </w:r>
          </w:p>
        </w:tc>
        <w:tc>
          <w:tcPr>
            <w:tcW w:w="728" w:type="dxa"/>
          </w:tcPr>
          <w:p w14:paraId="2D1587EF" w14:textId="77777777" w:rsidR="00722E33" w:rsidRPr="005E7D3A" w:rsidRDefault="71176557"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w:t>
            </w:r>
          </w:p>
        </w:tc>
        <w:tc>
          <w:tcPr>
            <w:tcW w:w="729" w:type="dxa"/>
          </w:tcPr>
          <w:p w14:paraId="2E0CAF72" w14:textId="77777777" w:rsidR="00722E33" w:rsidRPr="005E7D3A" w:rsidRDefault="71176557"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3</w:t>
            </w:r>
          </w:p>
        </w:tc>
        <w:tc>
          <w:tcPr>
            <w:tcW w:w="729" w:type="dxa"/>
          </w:tcPr>
          <w:p w14:paraId="37B3772A" w14:textId="77777777" w:rsidR="00722E33" w:rsidRPr="005E7D3A" w:rsidRDefault="71176557"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4</w:t>
            </w:r>
          </w:p>
        </w:tc>
        <w:tc>
          <w:tcPr>
            <w:tcW w:w="734" w:type="dxa"/>
          </w:tcPr>
          <w:p w14:paraId="7AEF5C6C" w14:textId="77777777" w:rsidR="00722E33" w:rsidRPr="005E7D3A" w:rsidRDefault="71176557"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5</w:t>
            </w:r>
          </w:p>
        </w:tc>
        <w:tc>
          <w:tcPr>
            <w:tcW w:w="826" w:type="dxa"/>
          </w:tcPr>
          <w:p w14:paraId="4BB99717" w14:textId="77777777" w:rsidR="00722E33" w:rsidRPr="005E7D3A" w:rsidRDefault="71176557"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1</w:t>
            </w:r>
          </w:p>
        </w:tc>
        <w:tc>
          <w:tcPr>
            <w:tcW w:w="709" w:type="dxa"/>
          </w:tcPr>
          <w:p w14:paraId="29E630F0" w14:textId="77777777" w:rsidR="00722E33" w:rsidRPr="005E7D3A" w:rsidRDefault="71176557"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w:t>
            </w:r>
          </w:p>
        </w:tc>
        <w:tc>
          <w:tcPr>
            <w:tcW w:w="651" w:type="dxa"/>
          </w:tcPr>
          <w:p w14:paraId="7EF02A05" w14:textId="77777777" w:rsidR="00722E33" w:rsidRPr="005E7D3A" w:rsidRDefault="71176557"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3</w:t>
            </w:r>
          </w:p>
        </w:tc>
        <w:tc>
          <w:tcPr>
            <w:tcW w:w="729" w:type="dxa"/>
          </w:tcPr>
          <w:p w14:paraId="5E8902EB" w14:textId="77777777" w:rsidR="00722E33" w:rsidRPr="005E7D3A" w:rsidRDefault="71176557"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4</w:t>
            </w:r>
          </w:p>
        </w:tc>
        <w:tc>
          <w:tcPr>
            <w:tcW w:w="765" w:type="dxa"/>
          </w:tcPr>
          <w:p w14:paraId="4941CA03" w14:textId="77777777" w:rsidR="00722E33" w:rsidRPr="005E7D3A" w:rsidRDefault="71176557"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5</w:t>
            </w:r>
          </w:p>
        </w:tc>
      </w:tr>
      <w:tr w:rsidR="00722E33" w:rsidRPr="005E7D3A" w14:paraId="12280C7E" w14:textId="77777777" w:rsidTr="71176557">
        <w:trPr>
          <w:trHeight w:val="256"/>
        </w:trPr>
        <w:tc>
          <w:tcPr>
            <w:cnfStyle w:val="001000000000" w:firstRow="0" w:lastRow="0" w:firstColumn="1" w:lastColumn="0" w:oddVBand="0" w:evenVBand="0" w:oddHBand="0" w:evenHBand="0" w:firstRowFirstColumn="0" w:firstRowLastColumn="0" w:lastRowFirstColumn="0" w:lastRowLastColumn="0"/>
            <w:tcW w:w="1101" w:type="dxa"/>
          </w:tcPr>
          <w:p w14:paraId="34675A06"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1</w:t>
            </w:r>
          </w:p>
        </w:tc>
        <w:tc>
          <w:tcPr>
            <w:tcW w:w="850" w:type="dxa"/>
          </w:tcPr>
          <w:p w14:paraId="7BF5607B"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3.37</w:t>
            </w:r>
          </w:p>
        </w:tc>
        <w:tc>
          <w:tcPr>
            <w:tcW w:w="728" w:type="dxa"/>
          </w:tcPr>
          <w:p w14:paraId="0F8359C1"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3.47</w:t>
            </w:r>
          </w:p>
        </w:tc>
        <w:tc>
          <w:tcPr>
            <w:tcW w:w="729" w:type="dxa"/>
          </w:tcPr>
          <w:p w14:paraId="3D16F963"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3.41</w:t>
            </w:r>
          </w:p>
        </w:tc>
        <w:tc>
          <w:tcPr>
            <w:tcW w:w="729" w:type="dxa"/>
          </w:tcPr>
          <w:p w14:paraId="356A0E40"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3.17</w:t>
            </w:r>
          </w:p>
        </w:tc>
        <w:tc>
          <w:tcPr>
            <w:tcW w:w="734" w:type="dxa"/>
          </w:tcPr>
          <w:p w14:paraId="40B18B6F"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2.54</w:t>
            </w:r>
          </w:p>
        </w:tc>
        <w:tc>
          <w:tcPr>
            <w:tcW w:w="826" w:type="dxa"/>
          </w:tcPr>
          <w:p w14:paraId="763F0786"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09" w:type="dxa"/>
          </w:tcPr>
          <w:p w14:paraId="6B109697"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651" w:type="dxa"/>
          </w:tcPr>
          <w:p w14:paraId="766E02E2"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29" w:type="dxa"/>
          </w:tcPr>
          <w:p w14:paraId="757184D2"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65" w:type="dxa"/>
          </w:tcPr>
          <w:p w14:paraId="1F015BB6"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r>
      <w:tr w:rsidR="00722E33" w:rsidRPr="005E7D3A" w14:paraId="0B1BD224" w14:textId="77777777" w:rsidTr="71176557">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101" w:type="dxa"/>
          </w:tcPr>
          <w:p w14:paraId="2573FA2B"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2</w:t>
            </w:r>
          </w:p>
        </w:tc>
        <w:tc>
          <w:tcPr>
            <w:tcW w:w="850" w:type="dxa"/>
          </w:tcPr>
          <w:p w14:paraId="6D510688"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3.29</w:t>
            </w:r>
          </w:p>
        </w:tc>
        <w:tc>
          <w:tcPr>
            <w:tcW w:w="728" w:type="dxa"/>
          </w:tcPr>
          <w:p w14:paraId="5874711D"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3.15</w:t>
            </w:r>
          </w:p>
        </w:tc>
        <w:tc>
          <w:tcPr>
            <w:tcW w:w="729" w:type="dxa"/>
          </w:tcPr>
          <w:p w14:paraId="062439FC"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2.90</w:t>
            </w:r>
          </w:p>
        </w:tc>
        <w:tc>
          <w:tcPr>
            <w:tcW w:w="729" w:type="dxa"/>
          </w:tcPr>
          <w:p w14:paraId="36D120DC"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2.85</w:t>
            </w:r>
          </w:p>
        </w:tc>
        <w:tc>
          <w:tcPr>
            <w:tcW w:w="734" w:type="dxa"/>
          </w:tcPr>
          <w:p w14:paraId="0FE66720"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2.65</w:t>
            </w:r>
          </w:p>
        </w:tc>
        <w:tc>
          <w:tcPr>
            <w:tcW w:w="826" w:type="dxa"/>
          </w:tcPr>
          <w:p w14:paraId="150EE9E1"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709" w:type="dxa"/>
          </w:tcPr>
          <w:p w14:paraId="782F1981"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651" w:type="dxa"/>
          </w:tcPr>
          <w:p w14:paraId="41F24F9E"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729" w:type="dxa"/>
          </w:tcPr>
          <w:p w14:paraId="07E52DA7"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765" w:type="dxa"/>
          </w:tcPr>
          <w:p w14:paraId="7E151D8E"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r>
      <w:tr w:rsidR="00722E33" w:rsidRPr="005E7D3A" w14:paraId="1DA79B07" w14:textId="77777777" w:rsidTr="71176557">
        <w:trPr>
          <w:trHeight w:val="192"/>
        </w:trPr>
        <w:tc>
          <w:tcPr>
            <w:cnfStyle w:val="001000000000" w:firstRow="0" w:lastRow="0" w:firstColumn="1" w:lastColumn="0" w:oddVBand="0" w:evenVBand="0" w:oddHBand="0" w:evenHBand="0" w:firstRowFirstColumn="0" w:firstRowLastColumn="0" w:lastRowFirstColumn="0" w:lastRowLastColumn="0"/>
            <w:tcW w:w="1101" w:type="dxa"/>
          </w:tcPr>
          <w:p w14:paraId="455964CD"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3</w:t>
            </w:r>
          </w:p>
        </w:tc>
        <w:tc>
          <w:tcPr>
            <w:tcW w:w="850" w:type="dxa"/>
          </w:tcPr>
          <w:p w14:paraId="117CEF62"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2.97</w:t>
            </w:r>
          </w:p>
        </w:tc>
        <w:tc>
          <w:tcPr>
            <w:tcW w:w="728" w:type="dxa"/>
          </w:tcPr>
          <w:p w14:paraId="00F82D17"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2.95</w:t>
            </w:r>
          </w:p>
        </w:tc>
        <w:tc>
          <w:tcPr>
            <w:tcW w:w="729" w:type="dxa"/>
          </w:tcPr>
          <w:p w14:paraId="4BE67E75"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2.87</w:t>
            </w:r>
          </w:p>
        </w:tc>
        <w:tc>
          <w:tcPr>
            <w:tcW w:w="729" w:type="dxa"/>
          </w:tcPr>
          <w:p w14:paraId="648E23B2"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2.81</w:t>
            </w:r>
          </w:p>
        </w:tc>
        <w:tc>
          <w:tcPr>
            <w:tcW w:w="734" w:type="dxa"/>
          </w:tcPr>
          <w:p w14:paraId="3BFC5D20"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2.52</w:t>
            </w:r>
          </w:p>
        </w:tc>
        <w:tc>
          <w:tcPr>
            <w:tcW w:w="826" w:type="dxa"/>
          </w:tcPr>
          <w:p w14:paraId="5B8D58F5"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09" w:type="dxa"/>
          </w:tcPr>
          <w:p w14:paraId="589AA205"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651" w:type="dxa"/>
          </w:tcPr>
          <w:p w14:paraId="3F466CB0"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29" w:type="dxa"/>
          </w:tcPr>
          <w:p w14:paraId="0BC471BC"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65" w:type="dxa"/>
          </w:tcPr>
          <w:p w14:paraId="0A4BEBF4"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r>
      <w:tr w:rsidR="00722E33" w:rsidRPr="005E7D3A" w14:paraId="5F8F70AD" w14:textId="77777777" w:rsidTr="7117655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101" w:type="dxa"/>
          </w:tcPr>
          <w:p w14:paraId="41F3158A"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4</w:t>
            </w:r>
          </w:p>
        </w:tc>
        <w:tc>
          <w:tcPr>
            <w:tcW w:w="850" w:type="dxa"/>
          </w:tcPr>
          <w:p w14:paraId="258E193D"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3.25</w:t>
            </w:r>
          </w:p>
        </w:tc>
        <w:tc>
          <w:tcPr>
            <w:tcW w:w="728" w:type="dxa"/>
          </w:tcPr>
          <w:p w14:paraId="576B0549"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3.10</w:t>
            </w:r>
          </w:p>
        </w:tc>
        <w:tc>
          <w:tcPr>
            <w:tcW w:w="729" w:type="dxa"/>
          </w:tcPr>
          <w:p w14:paraId="3FB6B057"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2.73</w:t>
            </w:r>
          </w:p>
        </w:tc>
        <w:tc>
          <w:tcPr>
            <w:tcW w:w="729" w:type="dxa"/>
          </w:tcPr>
          <w:p w14:paraId="5E97C5E2"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2.35</w:t>
            </w:r>
          </w:p>
        </w:tc>
        <w:tc>
          <w:tcPr>
            <w:tcW w:w="734" w:type="dxa"/>
          </w:tcPr>
          <w:p w14:paraId="7F8F457E"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2.12</w:t>
            </w:r>
          </w:p>
        </w:tc>
        <w:tc>
          <w:tcPr>
            <w:tcW w:w="826" w:type="dxa"/>
          </w:tcPr>
          <w:p w14:paraId="3669DD2C"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709" w:type="dxa"/>
          </w:tcPr>
          <w:p w14:paraId="1656B821"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651" w:type="dxa"/>
          </w:tcPr>
          <w:p w14:paraId="17E286FC"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729" w:type="dxa"/>
          </w:tcPr>
          <w:p w14:paraId="68611F7A"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765" w:type="dxa"/>
          </w:tcPr>
          <w:p w14:paraId="7101726B"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r>
      <w:tr w:rsidR="00722E33" w:rsidRPr="005E7D3A" w14:paraId="1F973AFC" w14:textId="77777777" w:rsidTr="71176557">
        <w:trPr>
          <w:trHeight w:val="157"/>
        </w:trPr>
        <w:tc>
          <w:tcPr>
            <w:cnfStyle w:val="001000000000" w:firstRow="0" w:lastRow="0" w:firstColumn="1" w:lastColumn="0" w:oddVBand="0" w:evenVBand="0" w:oddHBand="0" w:evenHBand="0" w:firstRowFirstColumn="0" w:firstRowLastColumn="0" w:lastRowFirstColumn="0" w:lastRowLastColumn="0"/>
            <w:tcW w:w="1101" w:type="dxa"/>
          </w:tcPr>
          <w:p w14:paraId="1CE275CA"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5</w:t>
            </w:r>
          </w:p>
        </w:tc>
        <w:tc>
          <w:tcPr>
            <w:tcW w:w="850" w:type="dxa"/>
          </w:tcPr>
          <w:p w14:paraId="36CD912A"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3.58</w:t>
            </w:r>
          </w:p>
        </w:tc>
        <w:tc>
          <w:tcPr>
            <w:tcW w:w="728" w:type="dxa"/>
          </w:tcPr>
          <w:p w14:paraId="0746B661"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4.00</w:t>
            </w:r>
          </w:p>
        </w:tc>
        <w:tc>
          <w:tcPr>
            <w:tcW w:w="729" w:type="dxa"/>
          </w:tcPr>
          <w:p w14:paraId="3ECF4A9B"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3.74</w:t>
            </w:r>
          </w:p>
        </w:tc>
        <w:tc>
          <w:tcPr>
            <w:tcW w:w="729" w:type="dxa"/>
          </w:tcPr>
          <w:p w14:paraId="316DEBF5"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3.08</w:t>
            </w:r>
          </w:p>
        </w:tc>
        <w:tc>
          <w:tcPr>
            <w:tcW w:w="734" w:type="dxa"/>
          </w:tcPr>
          <w:p w14:paraId="6101F310"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2.44</w:t>
            </w:r>
          </w:p>
        </w:tc>
        <w:tc>
          <w:tcPr>
            <w:tcW w:w="826" w:type="dxa"/>
          </w:tcPr>
          <w:p w14:paraId="22D69D95"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09" w:type="dxa"/>
          </w:tcPr>
          <w:p w14:paraId="1E681EC5"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651" w:type="dxa"/>
          </w:tcPr>
          <w:p w14:paraId="1B71238A"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29" w:type="dxa"/>
          </w:tcPr>
          <w:p w14:paraId="5E6D32E8"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65" w:type="dxa"/>
          </w:tcPr>
          <w:p w14:paraId="1E46DCF4"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r>
      <w:tr w:rsidR="00722E33" w:rsidRPr="005E7D3A" w14:paraId="07DF0C3B" w14:textId="77777777" w:rsidTr="71176557">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101" w:type="dxa"/>
          </w:tcPr>
          <w:p w14:paraId="07BE8DD2"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6</w:t>
            </w:r>
          </w:p>
        </w:tc>
        <w:tc>
          <w:tcPr>
            <w:tcW w:w="850" w:type="dxa"/>
          </w:tcPr>
          <w:p w14:paraId="34537493"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4.64</w:t>
            </w:r>
          </w:p>
        </w:tc>
        <w:tc>
          <w:tcPr>
            <w:tcW w:w="728" w:type="dxa"/>
          </w:tcPr>
          <w:p w14:paraId="00AC0997"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5.07</w:t>
            </w:r>
          </w:p>
        </w:tc>
        <w:tc>
          <w:tcPr>
            <w:tcW w:w="729" w:type="dxa"/>
          </w:tcPr>
          <w:p w14:paraId="62F8A5B1"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4.30</w:t>
            </w:r>
          </w:p>
        </w:tc>
        <w:tc>
          <w:tcPr>
            <w:tcW w:w="729" w:type="dxa"/>
          </w:tcPr>
          <w:p w14:paraId="77F96E36"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3.69</w:t>
            </w:r>
          </w:p>
        </w:tc>
        <w:tc>
          <w:tcPr>
            <w:tcW w:w="734" w:type="dxa"/>
          </w:tcPr>
          <w:p w14:paraId="3705FD09"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3.28</w:t>
            </w:r>
          </w:p>
        </w:tc>
        <w:tc>
          <w:tcPr>
            <w:tcW w:w="826" w:type="dxa"/>
          </w:tcPr>
          <w:p w14:paraId="7BC92000"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709" w:type="dxa"/>
          </w:tcPr>
          <w:p w14:paraId="6DDDA91E"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651" w:type="dxa"/>
          </w:tcPr>
          <w:p w14:paraId="6BADCD52"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729" w:type="dxa"/>
          </w:tcPr>
          <w:p w14:paraId="05AAB283"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765" w:type="dxa"/>
          </w:tcPr>
          <w:p w14:paraId="008EF87A"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r>
      <w:tr w:rsidR="00722E33" w:rsidRPr="005E7D3A" w14:paraId="7202BF12" w14:textId="77777777" w:rsidTr="71176557">
        <w:trPr>
          <w:trHeight w:val="249"/>
        </w:trPr>
        <w:tc>
          <w:tcPr>
            <w:cnfStyle w:val="001000000000" w:firstRow="0" w:lastRow="0" w:firstColumn="1" w:lastColumn="0" w:oddVBand="0" w:evenVBand="0" w:oddHBand="0" w:evenHBand="0" w:firstRowFirstColumn="0" w:firstRowLastColumn="0" w:lastRowFirstColumn="0" w:lastRowLastColumn="0"/>
            <w:tcW w:w="1101" w:type="dxa"/>
          </w:tcPr>
          <w:p w14:paraId="12E4F7D9"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7</w:t>
            </w:r>
          </w:p>
        </w:tc>
        <w:tc>
          <w:tcPr>
            <w:tcW w:w="850" w:type="dxa"/>
          </w:tcPr>
          <w:p w14:paraId="7504F896"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4.37</w:t>
            </w:r>
          </w:p>
        </w:tc>
        <w:tc>
          <w:tcPr>
            <w:tcW w:w="728" w:type="dxa"/>
          </w:tcPr>
          <w:p w14:paraId="5AC19641"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4.09</w:t>
            </w:r>
          </w:p>
        </w:tc>
        <w:tc>
          <w:tcPr>
            <w:tcW w:w="729" w:type="dxa"/>
          </w:tcPr>
          <w:p w14:paraId="4FAE124E"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3.62</w:t>
            </w:r>
          </w:p>
        </w:tc>
        <w:tc>
          <w:tcPr>
            <w:tcW w:w="729" w:type="dxa"/>
          </w:tcPr>
          <w:p w14:paraId="64011A3E"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2.70</w:t>
            </w:r>
          </w:p>
        </w:tc>
        <w:tc>
          <w:tcPr>
            <w:tcW w:w="734" w:type="dxa"/>
          </w:tcPr>
          <w:p w14:paraId="1958A98C"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2.31</w:t>
            </w:r>
          </w:p>
        </w:tc>
        <w:tc>
          <w:tcPr>
            <w:tcW w:w="826" w:type="dxa"/>
          </w:tcPr>
          <w:p w14:paraId="796D1E59"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09" w:type="dxa"/>
          </w:tcPr>
          <w:p w14:paraId="6A3228E7"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651" w:type="dxa"/>
          </w:tcPr>
          <w:p w14:paraId="21580767"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29" w:type="dxa"/>
          </w:tcPr>
          <w:p w14:paraId="4920B9F5"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65" w:type="dxa"/>
          </w:tcPr>
          <w:p w14:paraId="078AC70C"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r>
      <w:tr w:rsidR="00722E33" w:rsidRPr="005E7D3A" w14:paraId="21650AA3" w14:textId="77777777" w:rsidTr="71176557">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101" w:type="dxa"/>
          </w:tcPr>
          <w:p w14:paraId="6E68F9B7"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8</w:t>
            </w:r>
          </w:p>
        </w:tc>
        <w:tc>
          <w:tcPr>
            <w:tcW w:w="850" w:type="dxa"/>
          </w:tcPr>
          <w:p w14:paraId="4C40DC23"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5.07</w:t>
            </w:r>
          </w:p>
        </w:tc>
        <w:tc>
          <w:tcPr>
            <w:tcW w:w="728" w:type="dxa"/>
          </w:tcPr>
          <w:p w14:paraId="6F4A11E3"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5.33</w:t>
            </w:r>
          </w:p>
        </w:tc>
        <w:tc>
          <w:tcPr>
            <w:tcW w:w="729" w:type="dxa"/>
          </w:tcPr>
          <w:p w14:paraId="079D363E"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4.76</w:t>
            </w:r>
          </w:p>
        </w:tc>
        <w:tc>
          <w:tcPr>
            <w:tcW w:w="729" w:type="dxa"/>
          </w:tcPr>
          <w:p w14:paraId="353696E8"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4.33</w:t>
            </w:r>
          </w:p>
        </w:tc>
        <w:tc>
          <w:tcPr>
            <w:tcW w:w="734" w:type="dxa"/>
          </w:tcPr>
          <w:p w14:paraId="0A480678"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3.38</w:t>
            </w:r>
          </w:p>
        </w:tc>
        <w:tc>
          <w:tcPr>
            <w:tcW w:w="826" w:type="dxa"/>
          </w:tcPr>
          <w:p w14:paraId="082CE850"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2.67</w:t>
            </w:r>
          </w:p>
        </w:tc>
        <w:tc>
          <w:tcPr>
            <w:tcW w:w="709" w:type="dxa"/>
          </w:tcPr>
          <w:p w14:paraId="3DD8F9D0"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651" w:type="dxa"/>
          </w:tcPr>
          <w:p w14:paraId="47F4759B"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729" w:type="dxa"/>
          </w:tcPr>
          <w:p w14:paraId="08509B5F"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765" w:type="dxa"/>
          </w:tcPr>
          <w:p w14:paraId="176539BF"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r>
      <w:tr w:rsidR="00722E33" w:rsidRPr="005E7D3A" w14:paraId="6B29DFA5"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1101" w:type="dxa"/>
          </w:tcPr>
          <w:p w14:paraId="3C55D62C"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9</w:t>
            </w:r>
          </w:p>
        </w:tc>
        <w:tc>
          <w:tcPr>
            <w:tcW w:w="850" w:type="dxa"/>
          </w:tcPr>
          <w:p w14:paraId="44063059"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5.71</w:t>
            </w:r>
          </w:p>
        </w:tc>
        <w:tc>
          <w:tcPr>
            <w:tcW w:w="728" w:type="dxa"/>
          </w:tcPr>
          <w:p w14:paraId="3C79A26B"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6.05</w:t>
            </w:r>
          </w:p>
        </w:tc>
        <w:tc>
          <w:tcPr>
            <w:tcW w:w="729" w:type="dxa"/>
          </w:tcPr>
          <w:p w14:paraId="2158C5C7"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6.72</w:t>
            </w:r>
          </w:p>
        </w:tc>
        <w:tc>
          <w:tcPr>
            <w:tcW w:w="729" w:type="dxa"/>
          </w:tcPr>
          <w:p w14:paraId="65A83423"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6.03</w:t>
            </w:r>
          </w:p>
        </w:tc>
        <w:tc>
          <w:tcPr>
            <w:tcW w:w="734" w:type="dxa"/>
          </w:tcPr>
          <w:p w14:paraId="00E5228C"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3.77</w:t>
            </w:r>
          </w:p>
        </w:tc>
        <w:tc>
          <w:tcPr>
            <w:tcW w:w="826" w:type="dxa"/>
          </w:tcPr>
          <w:p w14:paraId="716B03B0"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09" w:type="dxa"/>
          </w:tcPr>
          <w:p w14:paraId="317964EF"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651" w:type="dxa"/>
          </w:tcPr>
          <w:p w14:paraId="1921FCB8"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29" w:type="dxa"/>
          </w:tcPr>
          <w:p w14:paraId="47E8D4CB"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65" w:type="dxa"/>
          </w:tcPr>
          <w:p w14:paraId="4A384131"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r>
      <w:tr w:rsidR="00722E33" w:rsidRPr="005E7D3A" w14:paraId="41636CFD" w14:textId="77777777" w:rsidTr="71176557">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101" w:type="dxa"/>
          </w:tcPr>
          <w:p w14:paraId="4075BDE5"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10</w:t>
            </w:r>
          </w:p>
        </w:tc>
        <w:tc>
          <w:tcPr>
            <w:tcW w:w="850" w:type="dxa"/>
          </w:tcPr>
          <w:p w14:paraId="0002C4E6"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5.03</w:t>
            </w:r>
          </w:p>
        </w:tc>
        <w:tc>
          <w:tcPr>
            <w:tcW w:w="728" w:type="dxa"/>
          </w:tcPr>
          <w:p w14:paraId="054862B5"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6.25</w:t>
            </w:r>
          </w:p>
        </w:tc>
        <w:tc>
          <w:tcPr>
            <w:tcW w:w="729" w:type="dxa"/>
          </w:tcPr>
          <w:p w14:paraId="44FF613E"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8.39</w:t>
            </w:r>
          </w:p>
        </w:tc>
        <w:tc>
          <w:tcPr>
            <w:tcW w:w="729" w:type="dxa"/>
          </w:tcPr>
          <w:p w14:paraId="144264A2"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5.70</w:t>
            </w:r>
          </w:p>
        </w:tc>
        <w:tc>
          <w:tcPr>
            <w:tcW w:w="734" w:type="dxa"/>
          </w:tcPr>
          <w:p w14:paraId="521B64CE"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4.24</w:t>
            </w:r>
          </w:p>
        </w:tc>
        <w:tc>
          <w:tcPr>
            <w:tcW w:w="826" w:type="dxa"/>
          </w:tcPr>
          <w:p w14:paraId="7FF71763"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709" w:type="dxa"/>
          </w:tcPr>
          <w:p w14:paraId="45492807"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651" w:type="dxa"/>
          </w:tcPr>
          <w:p w14:paraId="22916026"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729" w:type="dxa"/>
          </w:tcPr>
          <w:p w14:paraId="3E224FD9"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c>
          <w:tcPr>
            <w:tcW w:w="765" w:type="dxa"/>
          </w:tcPr>
          <w:p w14:paraId="455DFA98"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2.68</w:t>
            </w:r>
          </w:p>
        </w:tc>
      </w:tr>
      <w:tr w:rsidR="00722E33" w:rsidRPr="005E7D3A" w14:paraId="09BA9C29" w14:textId="77777777" w:rsidTr="71176557">
        <w:trPr>
          <w:trHeight w:val="141"/>
        </w:trPr>
        <w:tc>
          <w:tcPr>
            <w:cnfStyle w:val="001000000000" w:firstRow="0" w:lastRow="0" w:firstColumn="1" w:lastColumn="0" w:oddVBand="0" w:evenVBand="0" w:oddHBand="0" w:evenHBand="0" w:firstRowFirstColumn="0" w:firstRowLastColumn="0" w:lastRowFirstColumn="0" w:lastRowLastColumn="0"/>
            <w:tcW w:w="1101" w:type="dxa"/>
          </w:tcPr>
          <w:p w14:paraId="1E590299"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Mean</w:t>
            </w:r>
          </w:p>
        </w:tc>
        <w:tc>
          <w:tcPr>
            <w:tcW w:w="850" w:type="dxa"/>
          </w:tcPr>
          <w:p w14:paraId="57C57582"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4.13</w:t>
            </w:r>
          </w:p>
        </w:tc>
        <w:tc>
          <w:tcPr>
            <w:tcW w:w="728" w:type="dxa"/>
          </w:tcPr>
          <w:p w14:paraId="4D39D278"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4.35</w:t>
            </w:r>
          </w:p>
        </w:tc>
        <w:tc>
          <w:tcPr>
            <w:tcW w:w="729" w:type="dxa"/>
          </w:tcPr>
          <w:p w14:paraId="3E4C220E"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4.34</w:t>
            </w:r>
          </w:p>
        </w:tc>
        <w:tc>
          <w:tcPr>
            <w:tcW w:w="729" w:type="dxa"/>
          </w:tcPr>
          <w:p w14:paraId="09C35279"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3.67</w:t>
            </w:r>
          </w:p>
        </w:tc>
        <w:tc>
          <w:tcPr>
            <w:tcW w:w="734" w:type="dxa"/>
          </w:tcPr>
          <w:p w14:paraId="253FA834"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2.93</w:t>
            </w:r>
          </w:p>
        </w:tc>
        <w:tc>
          <w:tcPr>
            <w:tcW w:w="826" w:type="dxa"/>
          </w:tcPr>
          <w:p w14:paraId="162487DE"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09" w:type="dxa"/>
          </w:tcPr>
          <w:p w14:paraId="127D133D"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651" w:type="dxa"/>
          </w:tcPr>
          <w:p w14:paraId="6357B87D"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29" w:type="dxa"/>
          </w:tcPr>
          <w:p w14:paraId="374D8F7E"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c>
          <w:tcPr>
            <w:tcW w:w="765" w:type="dxa"/>
          </w:tcPr>
          <w:p w14:paraId="3586A6D2"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eastAsia="Arial" w:hAnsi="Arial" w:cs="Arial"/>
              </w:rPr>
              <w:t>2.68</w:t>
            </w:r>
          </w:p>
        </w:tc>
      </w:tr>
      <w:tr w:rsidR="00722E33" w:rsidRPr="005E7D3A" w14:paraId="41EF5E40" w14:textId="77777777" w:rsidTr="71176557">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101" w:type="dxa"/>
          </w:tcPr>
          <w:p w14:paraId="57058A83"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Relative Standard Deviation (RSD) %</w:t>
            </w:r>
          </w:p>
        </w:tc>
        <w:tc>
          <w:tcPr>
            <w:tcW w:w="850" w:type="dxa"/>
            <w:vAlign w:val="center"/>
          </w:tcPr>
          <w:p w14:paraId="0A9FB795"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23.24</w:t>
            </w:r>
          </w:p>
        </w:tc>
        <w:tc>
          <w:tcPr>
            <w:tcW w:w="728" w:type="dxa"/>
            <w:vAlign w:val="center"/>
          </w:tcPr>
          <w:p w14:paraId="2C528980"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28.51</w:t>
            </w:r>
          </w:p>
        </w:tc>
        <w:tc>
          <w:tcPr>
            <w:tcW w:w="729" w:type="dxa"/>
            <w:vAlign w:val="center"/>
          </w:tcPr>
          <w:p w14:paraId="7571BA14"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42.63</w:t>
            </w:r>
          </w:p>
        </w:tc>
        <w:tc>
          <w:tcPr>
            <w:tcW w:w="729" w:type="dxa"/>
            <w:vAlign w:val="center"/>
          </w:tcPr>
          <w:p w14:paraId="26FC9584"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34.88</w:t>
            </w:r>
          </w:p>
        </w:tc>
        <w:tc>
          <w:tcPr>
            <w:tcW w:w="734" w:type="dxa"/>
            <w:vAlign w:val="center"/>
          </w:tcPr>
          <w:p w14:paraId="4300B35B"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23.89</w:t>
            </w:r>
          </w:p>
        </w:tc>
        <w:tc>
          <w:tcPr>
            <w:tcW w:w="826" w:type="dxa"/>
            <w:vAlign w:val="center"/>
          </w:tcPr>
          <w:p w14:paraId="0CED9210"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0.11</w:t>
            </w:r>
          </w:p>
        </w:tc>
        <w:tc>
          <w:tcPr>
            <w:tcW w:w="709" w:type="dxa"/>
            <w:vAlign w:val="center"/>
          </w:tcPr>
          <w:p w14:paraId="110927CA" w14:textId="77777777" w:rsidR="00722E33" w:rsidRPr="005E7D3A" w:rsidRDefault="71176557"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0</w:t>
            </w:r>
          </w:p>
        </w:tc>
        <w:tc>
          <w:tcPr>
            <w:tcW w:w="651" w:type="dxa"/>
            <w:vAlign w:val="center"/>
          </w:tcPr>
          <w:p w14:paraId="274817CC" w14:textId="77777777" w:rsidR="00722E33" w:rsidRPr="005E7D3A" w:rsidRDefault="71176557"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0</w:t>
            </w:r>
          </w:p>
        </w:tc>
        <w:tc>
          <w:tcPr>
            <w:tcW w:w="729" w:type="dxa"/>
            <w:vAlign w:val="center"/>
          </w:tcPr>
          <w:p w14:paraId="13C5B56B" w14:textId="77777777" w:rsidR="00722E33" w:rsidRPr="005E7D3A" w:rsidRDefault="71176557"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0</w:t>
            </w:r>
          </w:p>
        </w:tc>
        <w:tc>
          <w:tcPr>
            <w:tcW w:w="765" w:type="dxa"/>
            <w:vAlign w:val="center"/>
          </w:tcPr>
          <w:p w14:paraId="22CD8837" w14:textId="77777777" w:rsidR="00722E33" w:rsidRPr="005E7D3A" w:rsidRDefault="71176557"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eastAsia="Arial" w:hAnsi="Arial" w:cs="Arial"/>
              </w:rPr>
              <w:t>0</w:t>
            </w:r>
          </w:p>
        </w:tc>
      </w:tr>
    </w:tbl>
    <w:p w14:paraId="277BFF6F" w14:textId="53294BF1" w:rsidR="008A35E6" w:rsidRPr="005E7D3A" w:rsidRDefault="008A35E6" w:rsidP="78E5B7D6">
      <w:pPr>
        <w:rPr>
          <w:rFonts w:ascii="Arial" w:hAnsi="Arial" w:cs="Arial"/>
        </w:rPr>
      </w:pPr>
    </w:p>
    <w:p w14:paraId="1443CDC1" w14:textId="3D432E2C" w:rsidR="00A44443" w:rsidRPr="005E7D3A" w:rsidRDefault="71176557" w:rsidP="38C94A91">
      <w:pPr>
        <w:spacing w:line="360" w:lineRule="auto"/>
        <w:jc w:val="both"/>
        <w:rPr>
          <w:rFonts w:ascii="Arial" w:eastAsia="Arial" w:hAnsi="Arial" w:cs="Arial"/>
        </w:rPr>
      </w:pPr>
      <w:r w:rsidRPr="005E7D3A">
        <w:rPr>
          <w:rFonts w:ascii="Arial" w:eastAsia="Arial" w:hAnsi="Arial" w:cs="Arial"/>
        </w:rPr>
        <w:lastRenderedPageBreak/>
        <w:t xml:space="preserve">Table 2 demonstrates that the target dots facilitated reproducible and more accurate results, as shown by the mean wall measurements of 2.68 m.  The target dot data also resulted in significantly lower RSD’s than measurements taken without the dots, to the extent that measurements of 4/5 sections of the wall had a RSD of 0. Artificial targets are often used in photogrammetry to improve the accuracy of measurements taken [24], but this study had not used a crime scene context. </w:t>
      </w:r>
    </w:p>
    <w:p w14:paraId="1F9264C2" w14:textId="77777777" w:rsidR="00D13BF2" w:rsidRPr="005E7D3A" w:rsidRDefault="00D13BF2" w:rsidP="38C94A91">
      <w:pPr>
        <w:spacing w:line="360" w:lineRule="auto"/>
        <w:jc w:val="both"/>
        <w:rPr>
          <w:rFonts w:ascii="Arial" w:hAnsi="Arial" w:cs="Arial"/>
        </w:rPr>
      </w:pPr>
    </w:p>
    <w:p w14:paraId="7AC66C11" w14:textId="59C00F6D" w:rsidR="00FA0DDE" w:rsidRPr="005E7D3A" w:rsidRDefault="71176557" w:rsidP="38C94A91">
      <w:pPr>
        <w:spacing w:line="360" w:lineRule="auto"/>
        <w:jc w:val="both"/>
        <w:rPr>
          <w:rFonts w:ascii="Arial" w:eastAsia="Arial" w:hAnsi="Arial" w:cs="Arial"/>
        </w:rPr>
      </w:pPr>
      <w:r w:rsidRPr="005E7D3A">
        <w:rPr>
          <w:rFonts w:ascii="Arial" w:eastAsia="Arial" w:hAnsi="Arial" w:cs="Arial"/>
        </w:rPr>
        <w:t>At a crime scene it may not be possible to use the target dot approach, and therefore a laser line was also used to provide an alternative reference point for the measurements to be taken from. Table 3 shows the measurements taken on the SceneCenter software using the laser line, compared against measurements taken without the reference line.</w:t>
      </w:r>
    </w:p>
    <w:p w14:paraId="4E30300E" w14:textId="77777777" w:rsidR="00D13BF2" w:rsidRPr="005E7D3A" w:rsidRDefault="00D13BF2" w:rsidP="38C94A91">
      <w:pPr>
        <w:spacing w:line="360" w:lineRule="auto"/>
        <w:jc w:val="both"/>
        <w:rPr>
          <w:rFonts w:ascii="Arial" w:eastAsia="Arial" w:hAnsi="Arial" w:cs="Arial"/>
        </w:rPr>
      </w:pPr>
    </w:p>
    <w:p w14:paraId="5EC732AD" w14:textId="016D44A8" w:rsidR="006D28AD" w:rsidRPr="005E7D3A" w:rsidRDefault="71176557" w:rsidP="38C94A91">
      <w:pPr>
        <w:pStyle w:val="Caption"/>
        <w:spacing w:line="360" w:lineRule="auto"/>
        <w:jc w:val="center"/>
        <w:rPr>
          <w:rFonts w:ascii="Arial" w:eastAsia="Arial" w:hAnsi="Arial" w:cs="Arial"/>
          <w:b w:val="0"/>
          <w:bCs w:val="0"/>
          <w:i/>
          <w:iCs/>
          <w:color w:val="auto"/>
          <w:sz w:val="20"/>
          <w:szCs w:val="20"/>
        </w:rPr>
      </w:pPr>
      <w:r w:rsidRPr="005E7D3A">
        <w:rPr>
          <w:rFonts w:ascii="Arial" w:eastAsia="Arial" w:hAnsi="Arial" w:cs="Arial"/>
          <w:b w:val="0"/>
          <w:bCs w:val="0"/>
          <w:i/>
          <w:iCs/>
          <w:color w:val="auto"/>
          <w:sz w:val="20"/>
          <w:szCs w:val="20"/>
        </w:rPr>
        <w:t>Table 3</w:t>
      </w:r>
      <w:r w:rsidRPr="005E7D3A">
        <w:rPr>
          <w:rFonts w:ascii="Arial" w:eastAsia="Arial" w:hAnsi="Arial" w:cs="Arial"/>
          <w:i/>
          <w:iCs/>
          <w:color w:val="auto"/>
          <w:sz w:val="20"/>
          <w:szCs w:val="20"/>
        </w:rPr>
        <w:t xml:space="preserve">: </w:t>
      </w:r>
      <w:r w:rsidRPr="005E7D3A">
        <w:rPr>
          <w:rFonts w:ascii="Arial" w:eastAsia="Arial" w:hAnsi="Arial" w:cs="Arial"/>
          <w:b w:val="0"/>
          <w:bCs w:val="0"/>
          <w:i/>
          <w:iCs/>
          <w:color w:val="auto"/>
          <w:sz w:val="20"/>
          <w:szCs w:val="20"/>
        </w:rPr>
        <w:t xml:space="preserve">Measurements taken without a reference point (Blank Wall Measurements) compared with those taken using a laser line  </w:t>
      </w:r>
    </w:p>
    <w:tbl>
      <w:tblPr>
        <w:tblStyle w:val="PlainTable41"/>
        <w:tblpPr w:leftFromText="180" w:rightFromText="180" w:vertAnchor="text" w:horzAnchor="page" w:tblpX="3529" w:tblpY="12"/>
        <w:tblW w:w="0" w:type="auto"/>
        <w:tblLook w:val="04A0" w:firstRow="1" w:lastRow="0" w:firstColumn="1" w:lastColumn="0" w:noHBand="0" w:noVBand="1"/>
        <w:tblCaption w:val=""/>
        <w:tblDescription w:val=""/>
      </w:tblPr>
      <w:tblGrid>
        <w:gridCol w:w="1635"/>
        <w:gridCol w:w="1892"/>
        <w:gridCol w:w="1892"/>
      </w:tblGrid>
      <w:tr w:rsidR="00722E33" w:rsidRPr="005E7D3A" w14:paraId="6E95B0E4" w14:textId="77777777" w:rsidTr="71176557">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635" w:type="dxa"/>
          </w:tcPr>
          <w:p w14:paraId="25D29D48" w14:textId="77777777" w:rsidR="00722E33" w:rsidRPr="005E7D3A" w:rsidRDefault="71176557" w:rsidP="00722E33">
            <w:pPr>
              <w:jc w:val="center"/>
              <w:rPr>
                <w:rFonts w:ascii="Arial" w:hAnsi="Arial" w:cs="Arial"/>
                <w:b w:val="0"/>
                <w:u w:val="single"/>
              </w:rPr>
            </w:pPr>
            <w:r w:rsidRPr="005E7D3A">
              <w:rPr>
                <w:rFonts w:ascii="Arial" w:eastAsia="Arial" w:hAnsi="Arial" w:cs="Arial"/>
                <w:b w:val="0"/>
                <w:bCs w:val="0"/>
                <w:u w:val="single"/>
              </w:rPr>
              <w:t xml:space="preserve">Repeat </w:t>
            </w:r>
          </w:p>
          <w:p w14:paraId="1BE89FCF" w14:textId="77777777" w:rsidR="00722E33" w:rsidRPr="005E7D3A" w:rsidRDefault="71176557" w:rsidP="00722E33">
            <w:pPr>
              <w:jc w:val="center"/>
              <w:rPr>
                <w:rFonts w:ascii="Arial" w:hAnsi="Arial" w:cs="Arial"/>
                <w:b w:val="0"/>
                <w:u w:val="single"/>
              </w:rPr>
            </w:pPr>
            <w:r w:rsidRPr="005E7D3A">
              <w:rPr>
                <w:rFonts w:ascii="Arial" w:eastAsia="Arial" w:hAnsi="Arial" w:cs="Arial"/>
                <w:b w:val="0"/>
                <w:bCs w:val="0"/>
                <w:u w:val="single"/>
              </w:rPr>
              <w:t>Number</w:t>
            </w:r>
          </w:p>
        </w:tc>
        <w:tc>
          <w:tcPr>
            <w:tcW w:w="1892" w:type="dxa"/>
          </w:tcPr>
          <w:p w14:paraId="46479B12" w14:textId="77777777" w:rsidR="00722E33" w:rsidRPr="005E7D3A" w:rsidRDefault="71176557" w:rsidP="00722E3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u w:val="single"/>
              </w:rPr>
            </w:pPr>
            <w:r w:rsidRPr="005E7D3A">
              <w:rPr>
                <w:rFonts w:ascii="Arial" w:eastAsia="Arial" w:hAnsi="Arial" w:cs="Arial"/>
                <w:b w:val="0"/>
                <w:bCs w:val="0"/>
                <w:u w:val="single"/>
              </w:rPr>
              <w:t>Blank Wall Measurement / m</w:t>
            </w:r>
          </w:p>
        </w:tc>
        <w:tc>
          <w:tcPr>
            <w:tcW w:w="1892" w:type="dxa"/>
          </w:tcPr>
          <w:p w14:paraId="4414D755" w14:textId="77777777" w:rsidR="00722E33" w:rsidRPr="005E7D3A" w:rsidRDefault="71176557" w:rsidP="00722E3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u w:val="single"/>
              </w:rPr>
            </w:pPr>
            <w:r w:rsidRPr="005E7D3A">
              <w:rPr>
                <w:rFonts w:ascii="Arial" w:eastAsia="Arial" w:hAnsi="Arial" w:cs="Arial"/>
                <w:b w:val="0"/>
                <w:bCs w:val="0"/>
                <w:u w:val="single"/>
              </w:rPr>
              <w:t>Cross Line Laser Measurement / m</w:t>
            </w:r>
          </w:p>
        </w:tc>
      </w:tr>
      <w:tr w:rsidR="00722E33" w:rsidRPr="005E7D3A" w14:paraId="1B6B769F" w14:textId="77777777" w:rsidTr="71176557">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35" w:type="dxa"/>
          </w:tcPr>
          <w:p w14:paraId="7FB012EF"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1</w:t>
            </w:r>
          </w:p>
        </w:tc>
        <w:tc>
          <w:tcPr>
            <w:tcW w:w="1892" w:type="dxa"/>
          </w:tcPr>
          <w:p w14:paraId="20D3619F"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2.56</w:t>
            </w:r>
          </w:p>
        </w:tc>
        <w:tc>
          <w:tcPr>
            <w:tcW w:w="1892" w:type="dxa"/>
          </w:tcPr>
          <w:p w14:paraId="6854E1E8"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2.68</w:t>
            </w:r>
          </w:p>
        </w:tc>
      </w:tr>
      <w:tr w:rsidR="00722E33" w:rsidRPr="005E7D3A" w14:paraId="1097EC6E" w14:textId="77777777" w:rsidTr="71176557">
        <w:trPr>
          <w:trHeight w:val="214"/>
        </w:trPr>
        <w:tc>
          <w:tcPr>
            <w:cnfStyle w:val="001000000000" w:firstRow="0" w:lastRow="0" w:firstColumn="1" w:lastColumn="0" w:oddVBand="0" w:evenVBand="0" w:oddHBand="0" w:evenHBand="0" w:firstRowFirstColumn="0" w:firstRowLastColumn="0" w:lastRowFirstColumn="0" w:lastRowLastColumn="0"/>
            <w:tcW w:w="1635" w:type="dxa"/>
          </w:tcPr>
          <w:p w14:paraId="04B2767A"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2</w:t>
            </w:r>
          </w:p>
        </w:tc>
        <w:tc>
          <w:tcPr>
            <w:tcW w:w="1892" w:type="dxa"/>
          </w:tcPr>
          <w:p w14:paraId="4D77C916"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2.63</w:t>
            </w:r>
          </w:p>
        </w:tc>
        <w:tc>
          <w:tcPr>
            <w:tcW w:w="1892" w:type="dxa"/>
          </w:tcPr>
          <w:p w14:paraId="076A35A0"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2.68</w:t>
            </w:r>
          </w:p>
        </w:tc>
      </w:tr>
      <w:tr w:rsidR="00722E33" w:rsidRPr="005E7D3A" w14:paraId="1D65AABA" w14:textId="77777777" w:rsidTr="71176557">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35" w:type="dxa"/>
          </w:tcPr>
          <w:p w14:paraId="2F55FF5E"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3</w:t>
            </w:r>
          </w:p>
        </w:tc>
        <w:tc>
          <w:tcPr>
            <w:tcW w:w="1892" w:type="dxa"/>
          </w:tcPr>
          <w:p w14:paraId="113296F6"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3.25</w:t>
            </w:r>
          </w:p>
        </w:tc>
        <w:tc>
          <w:tcPr>
            <w:tcW w:w="1892" w:type="dxa"/>
          </w:tcPr>
          <w:p w14:paraId="5CD61EBA"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2.68</w:t>
            </w:r>
          </w:p>
        </w:tc>
      </w:tr>
      <w:tr w:rsidR="00722E33" w:rsidRPr="005E7D3A" w14:paraId="65EDBB36" w14:textId="77777777" w:rsidTr="71176557">
        <w:trPr>
          <w:trHeight w:val="214"/>
        </w:trPr>
        <w:tc>
          <w:tcPr>
            <w:cnfStyle w:val="001000000000" w:firstRow="0" w:lastRow="0" w:firstColumn="1" w:lastColumn="0" w:oddVBand="0" w:evenVBand="0" w:oddHBand="0" w:evenHBand="0" w:firstRowFirstColumn="0" w:firstRowLastColumn="0" w:lastRowFirstColumn="0" w:lastRowLastColumn="0"/>
            <w:tcW w:w="1635" w:type="dxa"/>
          </w:tcPr>
          <w:p w14:paraId="60535D49"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4</w:t>
            </w:r>
          </w:p>
        </w:tc>
        <w:tc>
          <w:tcPr>
            <w:tcW w:w="1892" w:type="dxa"/>
          </w:tcPr>
          <w:p w14:paraId="792EB0CD"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2.75</w:t>
            </w:r>
          </w:p>
        </w:tc>
        <w:tc>
          <w:tcPr>
            <w:tcW w:w="1892" w:type="dxa"/>
          </w:tcPr>
          <w:p w14:paraId="0F41AF46"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2.68</w:t>
            </w:r>
          </w:p>
        </w:tc>
      </w:tr>
      <w:tr w:rsidR="00722E33" w:rsidRPr="005E7D3A" w14:paraId="3164E02C" w14:textId="77777777" w:rsidTr="71176557">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35" w:type="dxa"/>
          </w:tcPr>
          <w:p w14:paraId="6C33FBF4"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5</w:t>
            </w:r>
          </w:p>
        </w:tc>
        <w:tc>
          <w:tcPr>
            <w:tcW w:w="1892" w:type="dxa"/>
          </w:tcPr>
          <w:p w14:paraId="2155AAB7"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3.30</w:t>
            </w:r>
          </w:p>
        </w:tc>
        <w:tc>
          <w:tcPr>
            <w:tcW w:w="1892" w:type="dxa"/>
          </w:tcPr>
          <w:p w14:paraId="6E82F7AF"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2.69</w:t>
            </w:r>
          </w:p>
        </w:tc>
      </w:tr>
      <w:tr w:rsidR="00722E33" w:rsidRPr="005E7D3A" w14:paraId="17D4DBB1" w14:textId="77777777" w:rsidTr="71176557">
        <w:trPr>
          <w:trHeight w:val="211"/>
        </w:trPr>
        <w:tc>
          <w:tcPr>
            <w:cnfStyle w:val="001000000000" w:firstRow="0" w:lastRow="0" w:firstColumn="1" w:lastColumn="0" w:oddVBand="0" w:evenVBand="0" w:oddHBand="0" w:evenHBand="0" w:firstRowFirstColumn="0" w:firstRowLastColumn="0" w:lastRowFirstColumn="0" w:lastRowLastColumn="0"/>
            <w:tcW w:w="1635" w:type="dxa"/>
          </w:tcPr>
          <w:p w14:paraId="05F8CB89"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6</w:t>
            </w:r>
          </w:p>
        </w:tc>
        <w:tc>
          <w:tcPr>
            <w:tcW w:w="1892" w:type="dxa"/>
          </w:tcPr>
          <w:p w14:paraId="34A4E830"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2.79</w:t>
            </w:r>
          </w:p>
        </w:tc>
        <w:tc>
          <w:tcPr>
            <w:tcW w:w="1892" w:type="dxa"/>
          </w:tcPr>
          <w:p w14:paraId="356C53BA"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2.68</w:t>
            </w:r>
          </w:p>
        </w:tc>
      </w:tr>
      <w:tr w:rsidR="00722E33" w:rsidRPr="005E7D3A" w14:paraId="3374C32D" w14:textId="77777777" w:rsidTr="71176557">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35" w:type="dxa"/>
          </w:tcPr>
          <w:p w14:paraId="5BFCD5F6"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7</w:t>
            </w:r>
          </w:p>
        </w:tc>
        <w:tc>
          <w:tcPr>
            <w:tcW w:w="1892" w:type="dxa"/>
          </w:tcPr>
          <w:p w14:paraId="0DA93535"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3.22</w:t>
            </w:r>
          </w:p>
        </w:tc>
        <w:tc>
          <w:tcPr>
            <w:tcW w:w="1892" w:type="dxa"/>
          </w:tcPr>
          <w:p w14:paraId="2F6AE8E1"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2.68</w:t>
            </w:r>
          </w:p>
        </w:tc>
      </w:tr>
      <w:tr w:rsidR="00722E33" w:rsidRPr="005E7D3A" w14:paraId="44E8F145" w14:textId="77777777" w:rsidTr="71176557">
        <w:trPr>
          <w:trHeight w:val="214"/>
        </w:trPr>
        <w:tc>
          <w:tcPr>
            <w:cnfStyle w:val="001000000000" w:firstRow="0" w:lastRow="0" w:firstColumn="1" w:lastColumn="0" w:oddVBand="0" w:evenVBand="0" w:oddHBand="0" w:evenHBand="0" w:firstRowFirstColumn="0" w:firstRowLastColumn="0" w:lastRowFirstColumn="0" w:lastRowLastColumn="0"/>
            <w:tcW w:w="1635" w:type="dxa"/>
          </w:tcPr>
          <w:p w14:paraId="21705B1C"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8</w:t>
            </w:r>
          </w:p>
        </w:tc>
        <w:tc>
          <w:tcPr>
            <w:tcW w:w="1892" w:type="dxa"/>
          </w:tcPr>
          <w:p w14:paraId="6E63F8C4"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3.39</w:t>
            </w:r>
          </w:p>
        </w:tc>
        <w:tc>
          <w:tcPr>
            <w:tcW w:w="1892" w:type="dxa"/>
          </w:tcPr>
          <w:p w14:paraId="0C4B6EDE"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2.68</w:t>
            </w:r>
          </w:p>
        </w:tc>
      </w:tr>
      <w:tr w:rsidR="00722E33" w:rsidRPr="005E7D3A" w14:paraId="04B0EC53" w14:textId="77777777" w:rsidTr="71176557">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35" w:type="dxa"/>
          </w:tcPr>
          <w:p w14:paraId="377CCDDE"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9</w:t>
            </w:r>
          </w:p>
        </w:tc>
        <w:tc>
          <w:tcPr>
            <w:tcW w:w="1892" w:type="dxa"/>
          </w:tcPr>
          <w:p w14:paraId="49F28368"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3.47</w:t>
            </w:r>
          </w:p>
        </w:tc>
        <w:tc>
          <w:tcPr>
            <w:tcW w:w="1892" w:type="dxa"/>
          </w:tcPr>
          <w:p w14:paraId="77A80ABD"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2.68</w:t>
            </w:r>
          </w:p>
        </w:tc>
      </w:tr>
      <w:tr w:rsidR="00722E33" w:rsidRPr="005E7D3A" w14:paraId="791D8A42" w14:textId="77777777" w:rsidTr="71176557">
        <w:trPr>
          <w:trHeight w:val="214"/>
        </w:trPr>
        <w:tc>
          <w:tcPr>
            <w:cnfStyle w:val="001000000000" w:firstRow="0" w:lastRow="0" w:firstColumn="1" w:lastColumn="0" w:oddVBand="0" w:evenVBand="0" w:oddHBand="0" w:evenHBand="0" w:firstRowFirstColumn="0" w:firstRowLastColumn="0" w:lastRowFirstColumn="0" w:lastRowLastColumn="0"/>
            <w:tcW w:w="1635" w:type="dxa"/>
          </w:tcPr>
          <w:p w14:paraId="1266E2C7"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10</w:t>
            </w:r>
          </w:p>
        </w:tc>
        <w:tc>
          <w:tcPr>
            <w:tcW w:w="1892" w:type="dxa"/>
          </w:tcPr>
          <w:p w14:paraId="1016AFBB"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3.25</w:t>
            </w:r>
          </w:p>
        </w:tc>
        <w:tc>
          <w:tcPr>
            <w:tcW w:w="1892" w:type="dxa"/>
          </w:tcPr>
          <w:p w14:paraId="51605EB1"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2.68</w:t>
            </w:r>
          </w:p>
        </w:tc>
      </w:tr>
      <w:tr w:rsidR="00722E33" w:rsidRPr="005E7D3A" w14:paraId="73BEDD24" w14:textId="77777777" w:rsidTr="71176557">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635" w:type="dxa"/>
          </w:tcPr>
          <w:p w14:paraId="7D4DFDA2"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Mean</w:t>
            </w:r>
          </w:p>
        </w:tc>
        <w:tc>
          <w:tcPr>
            <w:tcW w:w="1892" w:type="dxa"/>
          </w:tcPr>
          <w:p w14:paraId="34083334"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3.061</w:t>
            </w:r>
          </w:p>
        </w:tc>
        <w:tc>
          <w:tcPr>
            <w:tcW w:w="1892" w:type="dxa"/>
          </w:tcPr>
          <w:p w14:paraId="39A11567" w14:textId="77777777" w:rsidR="00722E33" w:rsidRPr="005E7D3A" w:rsidRDefault="00722E33" w:rsidP="00722E3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E7D3A">
              <w:rPr>
                <w:rFonts w:ascii="Arial" w:hAnsi="Arial" w:cs="Arial"/>
              </w:rPr>
              <w:t>2.681</w:t>
            </w:r>
          </w:p>
        </w:tc>
      </w:tr>
      <w:tr w:rsidR="00722E33" w:rsidRPr="005E7D3A" w14:paraId="6F082CC4" w14:textId="77777777" w:rsidTr="71176557">
        <w:trPr>
          <w:trHeight w:val="214"/>
        </w:trPr>
        <w:tc>
          <w:tcPr>
            <w:cnfStyle w:val="001000000000" w:firstRow="0" w:lastRow="0" w:firstColumn="1" w:lastColumn="0" w:oddVBand="0" w:evenVBand="0" w:oddHBand="0" w:evenHBand="0" w:firstRowFirstColumn="0" w:firstRowLastColumn="0" w:lastRowFirstColumn="0" w:lastRowLastColumn="0"/>
            <w:tcW w:w="1635" w:type="dxa"/>
          </w:tcPr>
          <w:p w14:paraId="7C36AE47" w14:textId="77777777" w:rsidR="00722E33" w:rsidRPr="005E7D3A" w:rsidRDefault="71176557" w:rsidP="00722E33">
            <w:pPr>
              <w:jc w:val="center"/>
              <w:rPr>
                <w:rFonts w:ascii="Arial" w:hAnsi="Arial" w:cs="Arial"/>
                <w:b w:val="0"/>
              </w:rPr>
            </w:pPr>
            <w:r w:rsidRPr="005E7D3A">
              <w:rPr>
                <w:rFonts w:ascii="Arial" w:eastAsia="Arial" w:hAnsi="Arial" w:cs="Arial"/>
                <w:b w:val="0"/>
                <w:bCs w:val="0"/>
              </w:rPr>
              <w:t>Relative Standard Deviation (RSD) %</w:t>
            </w:r>
          </w:p>
        </w:tc>
        <w:tc>
          <w:tcPr>
            <w:tcW w:w="1892" w:type="dxa"/>
            <w:vAlign w:val="center"/>
          </w:tcPr>
          <w:p w14:paraId="58C8D1E7"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10.52</w:t>
            </w:r>
          </w:p>
        </w:tc>
        <w:tc>
          <w:tcPr>
            <w:tcW w:w="1892" w:type="dxa"/>
            <w:vAlign w:val="center"/>
          </w:tcPr>
          <w:p w14:paraId="2B296B5A" w14:textId="77777777" w:rsidR="00722E33" w:rsidRPr="005E7D3A" w:rsidRDefault="00722E33" w:rsidP="00722E33">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E7D3A">
              <w:rPr>
                <w:rFonts w:ascii="Arial" w:hAnsi="Arial" w:cs="Arial"/>
              </w:rPr>
              <w:t>0.11</w:t>
            </w:r>
          </w:p>
        </w:tc>
      </w:tr>
    </w:tbl>
    <w:p w14:paraId="3EED11AC" w14:textId="68CD5611" w:rsidR="00722E33" w:rsidRPr="005E7D3A" w:rsidRDefault="00722E33" w:rsidP="78E5B7D6">
      <w:pPr>
        <w:spacing w:line="360" w:lineRule="auto"/>
        <w:rPr>
          <w:rFonts w:ascii="Arial" w:eastAsia="Arial" w:hAnsi="Arial" w:cs="Arial"/>
        </w:rPr>
      </w:pPr>
    </w:p>
    <w:p w14:paraId="29B0712A" w14:textId="77777777" w:rsidR="00D13BF2" w:rsidRPr="005E7D3A" w:rsidRDefault="00D13BF2" w:rsidP="00D233B5">
      <w:pPr>
        <w:spacing w:line="360" w:lineRule="auto"/>
        <w:jc w:val="both"/>
        <w:rPr>
          <w:rFonts w:ascii="Arial" w:eastAsia="Arial" w:hAnsi="Arial" w:cs="Arial"/>
        </w:rPr>
      </w:pPr>
    </w:p>
    <w:p w14:paraId="70F21732" w14:textId="77777777" w:rsidR="00D13BF2" w:rsidRPr="005E7D3A" w:rsidRDefault="00D13BF2" w:rsidP="00D233B5">
      <w:pPr>
        <w:spacing w:line="360" w:lineRule="auto"/>
        <w:jc w:val="both"/>
        <w:rPr>
          <w:rFonts w:ascii="Arial" w:eastAsia="Arial" w:hAnsi="Arial" w:cs="Arial"/>
        </w:rPr>
      </w:pPr>
    </w:p>
    <w:p w14:paraId="1270C92F" w14:textId="77777777" w:rsidR="00D13BF2" w:rsidRPr="005E7D3A" w:rsidRDefault="00D13BF2" w:rsidP="00D233B5">
      <w:pPr>
        <w:spacing w:line="360" w:lineRule="auto"/>
        <w:jc w:val="both"/>
        <w:rPr>
          <w:rFonts w:ascii="Arial" w:eastAsia="Arial" w:hAnsi="Arial" w:cs="Arial"/>
        </w:rPr>
      </w:pPr>
    </w:p>
    <w:p w14:paraId="0BE2D8D5" w14:textId="77777777" w:rsidR="00D13BF2" w:rsidRPr="005E7D3A" w:rsidRDefault="00D13BF2" w:rsidP="00D233B5">
      <w:pPr>
        <w:spacing w:line="360" w:lineRule="auto"/>
        <w:jc w:val="both"/>
        <w:rPr>
          <w:rFonts w:ascii="Arial" w:eastAsia="Arial" w:hAnsi="Arial" w:cs="Arial"/>
        </w:rPr>
      </w:pPr>
    </w:p>
    <w:p w14:paraId="18A5252B" w14:textId="77777777" w:rsidR="00D13BF2" w:rsidRPr="005E7D3A" w:rsidRDefault="00D13BF2" w:rsidP="00D233B5">
      <w:pPr>
        <w:spacing w:line="360" w:lineRule="auto"/>
        <w:jc w:val="both"/>
        <w:rPr>
          <w:rFonts w:ascii="Arial" w:eastAsia="Arial" w:hAnsi="Arial" w:cs="Arial"/>
        </w:rPr>
      </w:pPr>
    </w:p>
    <w:p w14:paraId="128FA888" w14:textId="77777777" w:rsidR="00D13BF2" w:rsidRPr="005E7D3A" w:rsidRDefault="00D13BF2" w:rsidP="00D233B5">
      <w:pPr>
        <w:spacing w:line="360" w:lineRule="auto"/>
        <w:jc w:val="both"/>
        <w:rPr>
          <w:rFonts w:ascii="Arial" w:eastAsia="Arial" w:hAnsi="Arial" w:cs="Arial"/>
        </w:rPr>
      </w:pPr>
    </w:p>
    <w:p w14:paraId="2C412EF1" w14:textId="77777777" w:rsidR="00D13BF2" w:rsidRPr="005E7D3A" w:rsidRDefault="00D13BF2" w:rsidP="00D233B5">
      <w:pPr>
        <w:spacing w:line="360" w:lineRule="auto"/>
        <w:jc w:val="both"/>
        <w:rPr>
          <w:rFonts w:ascii="Arial" w:eastAsia="Arial" w:hAnsi="Arial" w:cs="Arial"/>
        </w:rPr>
      </w:pPr>
    </w:p>
    <w:p w14:paraId="5BB29C9B" w14:textId="77777777" w:rsidR="00D13BF2" w:rsidRPr="005E7D3A" w:rsidRDefault="00D13BF2" w:rsidP="00D233B5">
      <w:pPr>
        <w:spacing w:line="360" w:lineRule="auto"/>
        <w:jc w:val="both"/>
        <w:rPr>
          <w:rFonts w:ascii="Arial" w:eastAsia="Arial" w:hAnsi="Arial" w:cs="Arial"/>
        </w:rPr>
      </w:pPr>
    </w:p>
    <w:p w14:paraId="6E2EC3F7" w14:textId="77777777" w:rsidR="00D13BF2" w:rsidRPr="005E7D3A" w:rsidRDefault="00D13BF2" w:rsidP="00D233B5">
      <w:pPr>
        <w:spacing w:line="360" w:lineRule="auto"/>
        <w:jc w:val="both"/>
        <w:rPr>
          <w:rFonts w:ascii="Arial" w:eastAsia="Arial" w:hAnsi="Arial" w:cs="Arial"/>
        </w:rPr>
      </w:pPr>
    </w:p>
    <w:p w14:paraId="1320DCE2" w14:textId="77777777" w:rsidR="00D13BF2" w:rsidRPr="005E7D3A" w:rsidRDefault="00D13BF2" w:rsidP="00D233B5">
      <w:pPr>
        <w:spacing w:line="360" w:lineRule="auto"/>
        <w:jc w:val="both"/>
        <w:rPr>
          <w:rFonts w:ascii="Arial" w:eastAsia="Arial" w:hAnsi="Arial" w:cs="Arial"/>
        </w:rPr>
      </w:pPr>
    </w:p>
    <w:p w14:paraId="6EC69135" w14:textId="77777777" w:rsidR="00D13BF2" w:rsidRPr="005E7D3A" w:rsidRDefault="00D13BF2" w:rsidP="00D233B5">
      <w:pPr>
        <w:spacing w:line="360" w:lineRule="auto"/>
        <w:jc w:val="both"/>
        <w:rPr>
          <w:rFonts w:ascii="Arial" w:eastAsia="Arial" w:hAnsi="Arial" w:cs="Arial"/>
        </w:rPr>
      </w:pPr>
    </w:p>
    <w:p w14:paraId="52BD868E" w14:textId="77777777" w:rsidR="00D13BF2" w:rsidRPr="005E7D3A" w:rsidRDefault="00D13BF2" w:rsidP="00D233B5">
      <w:pPr>
        <w:spacing w:line="360" w:lineRule="auto"/>
        <w:jc w:val="both"/>
        <w:rPr>
          <w:rFonts w:ascii="Arial" w:eastAsia="Arial" w:hAnsi="Arial" w:cs="Arial"/>
        </w:rPr>
      </w:pPr>
    </w:p>
    <w:p w14:paraId="6E9D8CDC" w14:textId="1A065F52" w:rsidR="005A586C" w:rsidRPr="005E7D3A" w:rsidRDefault="71176557" w:rsidP="00D233B5">
      <w:pPr>
        <w:spacing w:line="360" w:lineRule="auto"/>
        <w:jc w:val="both"/>
        <w:rPr>
          <w:rFonts w:ascii="Arial" w:eastAsia="Arial" w:hAnsi="Arial" w:cs="Arial"/>
        </w:rPr>
      </w:pPr>
      <w:r w:rsidRPr="005E7D3A">
        <w:rPr>
          <w:rFonts w:ascii="Arial" w:eastAsia="Arial" w:hAnsi="Arial" w:cs="Arial"/>
        </w:rPr>
        <w:t>Table 3 demonstrates the ability of the laser line to produce more accurate and reproducible measurements using the software, as shown by the mean wall measurement of 2.681 m, compared to those taken without any reference point, which had a mean wall measurement of 3.061 m. The blank wall measurement had a significantly higher RSD value of 10.52 compared to the cross line laser measurement RSD value of 0.11</w:t>
      </w:r>
      <w:r w:rsidR="00EC2FDD">
        <w:rPr>
          <w:rFonts w:ascii="Arial" w:eastAsia="Arial" w:hAnsi="Arial" w:cs="Arial"/>
        </w:rPr>
        <w:t xml:space="preserve">. </w:t>
      </w:r>
      <w:r w:rsidRPr="005E7D3A">
        <w:rPr>
          <w:rFonts w:ascii="Arial" w:eastAsia="Arial" w:hAnsi="Arial" w:cs="Arial"/>
        </w:rPr>
        <w:t>The target dot study had demonstrated that the important feature was the presence of clear start and end reference points, which the laser level line had simply replicated in a non-</w:t>
      </w:r>
      <w:r w:rsidR="00EC2FDD">
        <w:rPr>
          <w:rFonts w:ascii="Arial" w:eastAsia="Arial" w:hAnsi="Arial" w:cs="Arial"/>
        </w:rPr>
        <w:t>invasive</w:t>
      </w:r>
      <w:r w:rsidRPr="005E7D3A">
        <w:rPr>
          <w:rFonts w:ascii="Arial" w:eastAsia="Arial" w:hAnsi="Arial" w:cs="Arial"/>
        </w:rPr>
        <w:t xml:space="preserve"> manner.  The presence of these artificial reference points allowed the researcher to clearly assign start and end points to the measurements, and this resulted in more accurate measurements being obtained. </w:t>
      </w:r>
    </w:p>
    <w:p w14:paraId="633F649D" w14:textId="77777777" w:rsidR="00D13BF2" w:rsidRDefault="00D13BF2" w:rsidP="00D233B5">
      <w:pPr>
        <w:spacing w:line="360" w:lineRule="auto"/>
        <w:jc w:val="both"/>
        <w:rPr>
          <w:rFonts w:ascii="Arial" w:hAnsi="Arial" w:cs="Arial"/>
          <w:b/>
          <w:sz w:val="22"/>
        </w:rPr>
      </w:pPr>
    </w:p>
    <w:p w14:paraId="1C9F7DE8" w14:textId="77777777" w:rsidR="00B576CD" w:rsidRDefault="00B576CD" w:rsidP="00D233B5">
      <w:pPr>
        <w:spacing w:line="360" w:lineRule="auto"/>
        <w:jc w:val="both"/>
        <w:rPr>
          <w:rFonts w:ascii="Arial" w:hAnsi="Arial" w:cs="Arial"/>
          <w:b/>
          <w:sz w:val="22"/>
        </w:rPr>
      </w:pPr>
    </w:p>
    <w:p w14:paraId="2DADE8A0" w14:textId="77777777" w:rsidR="00B576CD" w:rsidRPr="005E7D3A" w:rsidRDefault="00B576CD" w:rsidP="00D233B5">
      <w:pPr>
        <w:spacing w:line="360" w:lineRule="auto"/>
        <w:jc w:val="both"/>
        <w:rPr>
          <w:rFonts w:ascii="Arial" w:hAnsi="Arial" w:cs="Arial"/>
          <w:b/>
          <w:sz w:val="22"/>
        </w:rPr>
      </w:pPr>
    </w:p>
    <w:p w14:paraId="66EDF302" w14:textId="1A4FAFC7" w:rsidR="004C6338" w:rsidRPr="005E7D3A" w:rsidRDefault="71176557" w:rsidP="00D233B5">
      <w:pPr>
        <w:spacing w:line="360" w:lineRule="auto"/>
        <w:jc w:val="both"/>
        <w:rPr>
          <w:rFonts w:ascii="Arial" w:hAnsi="Arial" w:cs="Arial"/>
          <w:b/>
          <w:sz w:val="22"/>
        </w:rPr>
      </w:pPr>
      <w:r w:rsidRPr="005E7D3A">
        <w:rPr>
          <w:rFonts w:ascii="Arial" w:eastAsia="Arial" w:hAnsi="Arial" w:cs="Arial"/>
          <w:b/>
          <w:bCs/>
          <w:sz w:val="22"/>
          <w:szCs w:val="22"/>
        </w:rPr>
        <w:lastRenderedPageBreak/>
        <w:t>3.2 Measuring the Scene</w:t>
      </w:r>
    </w:p>
    <w:p w14:paraId="444994F5" w14:textId="03C21693" w:rsidR="008E3A85" w:rsidRPr="005E7D3A" w:rsidRDefault="00EC2FDD" w:rsidP="00D233B5">
      <w:pPr>
        <w:spacing w:line="360" w:lineRule="auto"/>
        <w:jc w:val="both"/>
        <w:rPr>
          <w:rFonts w:ascii="Arial" w:eastAsia="Arial" w:hAnsi="Arial" w:cs="Arial"/>
        </w:rPr>
      </w:pPr>
      <w:r>
        <w:rPr>
          <w:rFonts w:ascii="Arial" w:eastAsia="Arial" w:hAnsi="Arial" w:cs="Arial"/>
        </w:rPr>
        <w:t xml:space="preserve">A variety </w:t>
      </w:r>
      <w:r w:rsidR="00B576CD">
        <w:rPr>
          <w:rFonts w:ascii="Arial" w:eastAsia="Arial" w:hAnsi="Arial" w:cs="Arial"/>
        </w:rPr>
        <w:t xml:space="preserve">of </w:t>
      </w:r>
      <w:r>
        <w:rPr>
          <w:rFonts w:ascii="Arial" w:eastAsia="Arial" w:hAnsi="Arial" w:cs="Arial"/>
        </w:rPr>
        <w:t>ten fixed and non-fixed items provided different sizes and shapes for the participants to measure.</w:t>
      </w:r>
      <w:r w:rsidR="71176557" w:rsidRPr="005E7D3A">
        <w:rPr>
          <w:rFonts w:ascii="Arial" w:eastAsia="Arial" w:hAnsi="Arial" w:cs="Arial"/>
        </w:rPr>
        <w:t xml:space="preserve"> Also, some of the items were easier to measure than others.  For example, measurement I (Figure 4) was the width of the room across the floor space, which was easy to achieve given that the start and end points were easy to identify.  On the </w:t>
      </w:r>
      <w:r>
        <w:rPr>
          <w:rFonts w:ascii="Arial" w:eastAsia="Arial" w:hAnsi="Arial" w:cs="Arial"/>
        </w:rPr>
        <w:t>other hand</w:t>
      </w:r>
      <w:r w:rsidR="71176557" w:rsidRPr="005E7D3A">
        <w:rPr>
          <w:rFonts w:ascii="Arial" w:eastAsia="Arial" w:hAnsi="Arial" w:cs="Arial"/>
        </w:rPr>
        <w:t xml:space="preserve">, measurement A (Figure 4) required participants to measure the width of the wall above the existing furniture, which was </w:t>
      </w:r>
      <w:r w:rsidR="00E571B4">
        <w:rPr>
          <w:rFonts w:ascii="Arial" w:eastAsia="Arial" w:hAnsi="Arial" w:cs="Arial"/>
        </w:rPr>
        <w:t xml:space="preserve">physically </w:t>
      </w:r>
      <w:r w:rsidR="71176557" w:rsidRPr="005E7D3A">
        <w:rPr>
          <w:rFonts w:ascii="Arial" w:eastAsia="Arial" w:hAnsi="Arial" w:cs="Arial"/>
        </w:rPr>
        <w:t xml:space="preserve">difficult to achieve as a single participant using a tape measure. </w:t>
      </w:r>
    </w:p>
    <w:p w14:paraId="1203CB35" w14:textId="77777777" w:rsidR="00D13BF2" w:rsidRPr="005E7D3A" w:rsidRDefault="00D13BF2" w:rsidP="00D233B5">
      <w:pPr>
        <w:spacing w:line="360" w:lineRule="auto"/>
        <w:jc w:val="both"/>
        <w:rPr>
          <w:rFonts w:ascii="Arial" w:eastAsia="Arial" w:hAnsi="Arial" w:cs="Arial"/>
          <w:bCs/>
          <w:szCs w:val="22"/>
        </w:rPr>
      </w:pPr>
    </w:p>
    <w:p w14:paraId="2E17C0B7" w14:textId="47E8ADB7" w:rsidR="004F33BF" w:rsidRDefault="71176557" w:rsidP="004F33BF">
      <w:pPr>
        <w:spacing w:line="360" w:lineRule="auto"/>
        <w:jc w:val="both"/>
        <w:rPr>
          <w:rFonts w:ascii="Arial" w:eastAsia="Arial" w:hAnsi="Arial" w:cs="Arial"/>
        </w:rPr>
      </w:pPr>
      <w:r w:rsidRPr="005E7D3A">
        <w:rPr>
          <w:rFonts w:ascii="Arial" w:eastAsia="Arial" w:hAnsi="Arial" w:cs="Arial"/>
        </w:rPr>
        <w:t>Table 4 shows the mean control measurements and RSD values for the items, A to J. The RSD values were very small ranging from 0.0104 – 0.2985, providing evidence of a high level of consistency.</w:t>
      </w:r>
    </w:p>
    <w:p w14:paraId="7768FED6" w14:textId="77777777" w:rsidR="004C1FB6" w:rsidRPr="005E7D3A" w:rsidRDefault="004C1FB6" w:rsidP="004F33BF">
      <w:pPr>
        <w:spacing w:line="360" w:lineRule="auto"/>
        <w:jc w:val="both"/>
        <w:rPr>
          <w:rFonts w:ascii="Arial" w:eastAsia="Arial" w:hAnsi="Arial" w:cs="Arial"/>
          <w:bCs/>
          <w:szCs w:val="22"/>
        </w:rPr>
      </w:pPr>
    </w:p>
    <w:p w14:paraId="53E7B78B" w14:textId="4B1BE6B0" w:rsidR="00A41D0C" w:rsidRPr="005E7D3A" w:rsidRDefault="71176557" w:rsidP="00D13BF2">
      <w:pPr>
        <w:pStyle w:val="Caption"/>
        <w:spacing w:line="360" w:lineRule="auto"/>
        <w:jc w:val="center"/>
        <w:rPr>
          <w:rFonts w:ascii="Arial" w:eastAsia="Arial" w:hAnsi="Arial" w:cs="Arial"/>
          <w:b w:val="0"/>
          <w:bCs w:val="0"/>
          <w:i/>
          <w:iCs/>
          <w:color w:val="auto"/>
          <w:sz w:val="20"/>
          <w:szCs w:val="20"/>
        </w:rPr>
      </w:pPr>
      <w:r w:rsidRPr="005E7D3A">
        <w:rPr>
          <w:rFonts w:ascii="Arial" w:eastAsia="Arial" w:hAnsi="Arial" w:cs="Arial"/>
          <w:b w:val="0"/>
          <w:bCs w:val="0"/>
          <w:i/>
          <w:iCs/>
          <w:color w:val="auto"/>
          <w:sz w:val="20"/>
          <w:szCs w:val="20"/>
        </w:rPr>
        <w:t>Table 4: Mean and Relative Standard Deviation values for Control Measurements A to J.</w:t>
      </w:r>
    </w:p>
    <w:tbl>
      <w:tblPr>
        <w:tblStyle w:val="PlainTable41"/>
        <w:tblW w:w="9435" w:type="dxa"/>
        <w:tblLook w:val="04A0" w:firstRow="1" w:lastRow="0" w:firstColumn="1" w:lastColumn="0" w:noHBand="0" w:noVBand="1"/>
      </w:tblPr>
      <w:tblGrid>
        <w:gridCol w:w="815"/>
        <w:gridCol w:w="862"/>
        <w:gridCol w:w="862"/>
        <w:gridCol w:w="862"/>
        <w:gridCol w:w="862"/>
        <w:gridCol w:w="862"/>
        <w:gridCol w:w="862"/>
        <w:gridCol w:w="862"/>
        <w:gridCol w:w="862"/>
        <w:gridCol w:w="862"/>
        <w:gridCol w:w="862"/>
      </w:tblGrid>
      <w:tr w:rsidR="00D13BF2" w:rsidRPr="005E7D3A" w14:paraId="1988E220" w14:textId="77777777" w:rsidTr="71176557">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435" w:type="dxa"/>
            <w:gridSpan w:val="11"/>
          </w:tcPr>
          <w:p w14:paraId="017E6ED1" w14:textId="77777777" w:rsidR="00D13BF2" w:rsidRPr="005E7D3A" w:rsidRDefault="71176557" w:rsidP="00D13BF2">
            <w:pPr>
              <w:spacing w:line="360" w:lineRule="auto"/>
              <w:jc w:val="center"/>
              <w:rPr>
                <w:rFonts w:ascii="Arial" w:eastAsia="Arial" w:hAnsi="Arial" w:cs="Arial"/>
                <w:b w:val="0"/>
                <w:szCs w:val="22"/>
              </w:rPr>
            </w:pPr>
            <w:r w:rsidRPr="005E7D3A">
              <w:rPr>
                <w:rFonts w:ascii="Arial" w:eastAsia="Arial" w:hAnsi="Arial" w:cs="Arial"/>
              </w:rPr>
              <w:t>Control Measurement</w:t>
            </w:r>
          </w:p>
          <w:p w14:paraId="6A6E037E" w14:textId="77777777" w:rsidR="00D13BF2" w:rsidRPr="005E7D3A" w:rsidRDefault="71176557" w:rsidP="00D13BF2">
            <w:pPr>
              <w:spacing w:line="360" w:lineRule="auto"/>
              <w:rPr>
                <w:rFonts w:ascii="Arial" w:eastAsia="Arial" w:hAnsi="Arial" w:cs="Arial"/>
                <w:b w:val="0"/>
                <w:szCs w:val="22"/>
              </w:rPr>
            </w:pPr>
            <w:r w:rsidRPr="005E7D3A">
              <w:rPr>
                <w:rFonts w:ascii="Arial" w:eastAsia="Arial" w:hAnsi="Arial" w:cs="Arial"/>
              </w:rPr>
              <w:t xml:space="preserve">                   A             B            C              D            E              F             G            H             I               J</w:t>
            </w:r>
          </w:p>
        </w:tc>
      </w:tr>
      <w:tr w:rsidR="00D13BF2" w:rsidRPr="005E7D3A" w14:paraId="0E71E731" w14:textId="77777777" w:rsidTr="71176557">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815" w:type="dxa"/>
            <w:vAlign w:val="center"/>
          </w:tcPr>
          <w:p w14:paraId="3357B367" w14:textId="77777777" w:rsidR="00D13BF2" w:rsidRPr="005E7D3A" w:rsidRDefault="71176557" w:rsidP="00D13BF2">
            <w:pPr>
              <w:spacing w:line="360" w:lineRule="auto"/>
              <w:jc w:val="center"/>
              <w:rPr>
                <w:rFonts w:ascii="Arial" w:eastAsia="Arial" w:hAnsi="Arial" w:cs="Arial"/>
                <w:bCs w:val="0"/>
                <w:szCs w:val="22"/>
              </w:rPr>
            </w:pPr>
            <w:r w:rsidRPr="005E7D3A">
              <w:rPr>
                <w:rFonts w:ascii="Arial" w:eastAsia="Arial" w:hAnsi="Arial" w:cs="Arial"/>
              </w:rPr>
              <w:t>Mean/ mm</w:t>
            </w:r>
          </w:p>
        </w:tc>
        <w:tc>
          <w:tcPr>
            <w:tcW w:w="862" w:type="dxa"/>
            <w:vAlign w:val="center"/>
          </w:tcPr>
          <w:p w14:paraId="468A3EB9" w14:textId="77777777" w:rsidR="00D13BF2" w:rsidRPr="005E7D3A" w:rsidRDefault="00D13BF2" w:rsidP="00D13BF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Cs w:val="22"/>
              </w:rPr>
            </w:pPr>
            <w:r w:rsidRPr="005E7D3A">
              <w:rPr>
                <w:rFonts w:ascii="Arial" w:eastAsia="Arial" w:hAnsi="Arial" w:cs="Arial"/>
                <w:bCs/>
                <w:szCs w:val="22"/>
              </w:rPr>
              <w:t>3578.9</w:t>
            </w:r>
          </w:p>
        </w:tc>
        <w:tc>
          <w:tcPr>
            <w:tcW w:w="862" w:type="dxa"/>
            <w:vAlign w:val="center"/>
          </w:tcPr>
          <w:p w14:paraId="409523E9" w14:textId="77777777" w:rsidR="00D13BF2" w:rsidRPr="005E7D3A" w:rsidRDefault="00D13BF2" w:rsidP="00D13BF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Cs w:val="22"/>
              </w:rPr>
            </w:pPr>
            <w:r w:rsidRPr="005E7D3A">
              <w:rPr>
                <w:rFonts w:ascii="Arial" w:eastAsia="Arial" w:hAnsi="Arial" w:cs="Arial"/>
                <w:bCs/>
                <w:szCs w:val="22"/>
              </w:rPr>
              <w:t>888.8</w:t>
            </w:r>
          </w:p>
        </w:tc>
        <w:tc>
          <w:tcPr>
            <w:tcW w:w="862" w:type="dxa"/>
            <w:vAlign w:val="center"/>
          </w:tcPr>
          <w:p w14:paraId="348F8048" w14:textId="77777777" w:rsidR="00D13BF2" w:rsidRPr="005E7D3A" w:rsidRDefault="00D13BF2" w:rsidP="00D13BF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Cs w:val="22"/>
              </w:rPr>
            </w:pPr>
            <w:r w:rsidRPr="005E7D3A">
              <w:rPr>
                <w:rFonts w:ascii="Arial" w:eastAsia="Arial" w:hAnsi="Arial" w:cs="Arial"/>
                <w:bCs/>
                <w:szCs w:val="22"/>
              </w:rPr>
              <w:t>2415.6</w:t>
            </w:r>
          </w:p>
        </w:tc>
        <w:tc>
          <w:tcPr>
            <w:tcW w:w="862" w:type="dxa"/>
            <w:vAlign w:val="center"/>
          </w:tcPr>
          <w:p w14:paraId="00390D72" w14:textId="77777777" w:rsidR="00D13BF2" w:rsidRPr="005E7D3A" w:rsidRDefault="00D13BF2" w:rsidP="00D13BF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Cs w:val="22"/>
              </w:rPr>
            </w:pPr>
            <w:r w:rsidRPr="005E7D3A">
              <w:rPr>
                <w:rFonts w:ascii="Arial" w:eastAsia="Arial" w:hAnsi="Arial" w:cs="Arial"/>
                <w:bCs/>
                <w:szCs w:val="22"/>
              </w:rPr>
              <w:t>341.6</w:t>
            </w:r>
          </w:p>
        </w:tc>
        <w:tc>
          <w:tcPr>
            <w:tcW w:w="862" w:type="dxa"/>
            <w:vAlign w:val="center"/>
          </w:tcPr>
          <w:p w14:paraId="27C5863D" w14:textId="77777777" w:rsidR="00D13BF2" w:rsidRPr="005E7D3A" w:rsidRDefault="00D13BF2" w:rsidP="00D13BF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Cs w:val="22"/>
              </w:rPr>
            </w:pPr>
            <w:r w:rsidRPr="005E7D3A">
              <w:rPr>
                <w:rFonts w:ascii="Arial" w:eastAsia="Arial" w:hAnsi="Arial" w:cs="Arial"/>
                <w:bCs/>
                <w:szCs w:val="22"/>
              </w:rPr>
              <w:t>2881.9</w:t>
            </w:r>
          </w:p>
        </w:tc>
        <w:tc>
          <w:tcPr>
            <w:tcW w:w="862" w:type="dxa"/>
            <w:vAlign w:val="center"/>
          </w:tcPr>
          <w:p w14:paraId="5FBB9200" w14:textId="77777777" w:rsidR="00D13BF2" w:rsidRPr="005E7D3A" w:rsidRDefault="00D13BF2" w:rsidP="00D13BF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Cs w:val="22"/>
              </w:rPr>
            </w:pPr>
            <w:r w:rsidRPr="005E7D3A">
              <w:rPr>
                <w:rFonts w:ascii="Arial" w:eastAsia="Arial" w:hAnsi="Arial" w:cs="Arial"/>
                <w:bCs/>
                <w:szCs w:val="22"/>
              </w:rPr>
              <w:t>921.4</w:t>
            </w:r>
          </w:p>
        </w:tc>
        <w:tc>
          <w:tcPr>
            <w:tcW w:w="862" w:type="dxa"/>
            <w:vAlign w:val="center"/>
          </w:tcPr>
          <w:p w14:paraId="39DCE8EF" w14:textId="77777777" w:rsidR="00D13BF2" w:rsidRPr="005E7D3A" w:rsidRDefault="00D13BF2" w:rsidP="00D13BF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Cs w:val="22"/>
              </w:rPr>
            </w:pPr>
            <w:r w:rsidRPr="005E7D3A">
              <w:rPr>
                <w:rFonts w:ascii="Arial" w:eastAsia="Arial" w:hAnsi="Arial" w:cs="Arial"/>
                <w:bCs/>
                <w:szCs w:val="22"/>
              </w:rPr>
              <w:t>789.2</w:t>
            </w:r>
          </w:p>
        </w:tc>
        <w:tc>
          <w:tcPr>
            <w:tcW w:w="862" w:type="dxa"/>
            <w:vAlign w:val="center"/>
          </w:tcPr>
          <w:p w14:paraId="6AE0F7FB" w14:textId="77777777" w:rsidR="00D13BF2" w:rsidRPr="005E7D3A" w:rsidRDefault="71176557" w:rsidP="00D13BF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Cs w:val="22"/>
              </w:rPr>
            </w:pPr>
            <w:r w:rsidRPr="005E7D3A">
              <w:rPr>
                <w:rFonts w:ascii="Arial" w:eastAsia="Arial" w:hAnsi="Arial" w:cs="Arial"/>
              </w:rPr>
              <w:t>1661</w:t>
            </w:r>
          </w:p>
        </w:tc>
        <w:tc>
          <w:tcPr>
            <w:tcW w:w="862" w:type="dxa"/>
            <w:vAlign w:val="center"/>
          </w:tcPr>
          <w:p w14:paraId="53964C3F" w14:textId="77777777" w:rsidR="00D13BF2" w:rsidRPr="005E7D3A" w:rsidRDefault="00D13BF2" w:rsidP="00D13BF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Cs w:val="22"/>
              </w:rPr>
            </w:pPr>
            <w:r w:rsidRPr="005E7D3A">
              <w:rPr>
                <w:rFonts w:ascii="Arial" w:eastAsia="Arial" w:hAnsi="Arial" w:cs="Arial"/>
                <w:bCs/>
                <w:szCs w:val="22"/>
              </w:rPr>
              <w:t>3526.8</w:t>
            </w:r>
          </w:p>
        </w:tc>
        <w:tc>
          <w:tcPr>
            <w:tcW w:w="862" w:type="dxa"/>
            <w:vAlign w:val="center"/>
          </w:tcPr>
          <w:p w14:paraId="47F7F4AA" w14:textId="77777777" w:rsidR="00D13BF2" w:rsidRPr="005E7D3A" w:rsidRDefault="00D13BF2" w:rsidP="00D13BF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szCs w:val="22"/>
              </w:rPr>
            </w:pPr>
            <w:r w:rsidRPr="005E7D3A">
              <w:rPr>
                <w:rFonts w:ascii="Arial" w:eastAsia="Arial" w:hAnsi="Arial" w:cs="Arial"/>
                <w:bCs/>
                <w:szCs w:val="22"/>
              </w:rPr>
              <w:t>1058.6</w:t>
            </w:r>
          </w:p>
        </w:tc>
      </w:tr>
      <w:tr w:rsidR="00D13BF2" w:rsidRPr="005E7D3A" w14:paraId="70DC364C" w14:textId="77777777" w:rsidTr="71176557">
        <w:trPr>
          <w:trHeight w:val="509"/>
        </w:trPr>
        <w:tc>
          <w:tcPr>
            <w:cnfStyle w:val="001000000000" w:firstRow="0" w:lastRow="0" w:firstColumn="1" w:lastColumn="0" w:oddVBand="0" w:evenVBand="0" w:oddHBand="0" w:evenHBand="0" w:firstRowFirstColumn="0" w:firstRowLastColumn="0" w:lastRowFirstColumn="0" w:lastRowLastColumn="0"/>
            <w:tcW w:w="815" w:type="dxa"/>
          </w:tcPr>
          <w:p w14:paraId="42BEF694" w14:textId="77777777" w:rsidR="00D13BF2" w:rsidRPr="005E7D3A" w:rsidRDefault="71176557" w:rsidP="00D13BF2">
            <w:pPr>
              <w:spacing w:line="360" w:lineRule="auto"/>
              <w:jc w:val="center"/>
              <w:rPr>
                <w:rFonts w:ascii="Arial" w:eastAsia="Arial" w:hAnsi="Arial" w:cs="Arial"/>
                <w:bCs w:val="0"/>
                <w:szCs w:val="22"/>
              </w:rPr>
            </w:pPr>
            <w:r w:rsidRPr="005E7D3A">
              <w:rPr>
                <w:rFonts w:ascii="Arial" w:eastAsia="Arial" w:hAnsi="Arial" w:cs="Arial"/>
              </w:rPr>
              <w:t>RSD (%)</w:t>
            </w:r>
          </w:p>
        </w:tc>
        <w:tc>
          <w:tcPr>
            <w:tcW w:w="862" w:type="dxa"/>
          </w:tcPr>
          <w:p w14:paraId="330652F3" w14:textId="77777777" w:rsidR="00D13BF2" w:rsidRPr="005E7D3A" w:rsidRDefault="00D13BF2" w:rsidP="00D13B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5E7D3A">
              <w:rPr>
                <w:rFonts w:ascii="Arial" w:hAnsi="Arial" w:cs="Arial"/>
                <w:color w:val="000000"/>
                <w:szCs w:val="24"/>
              </w:rPr>
              <w:t>0.0195</w:t>
            </w:r>
          </w:p>
          <w:p w14:paraId="086DC921" w14:textId="77777777" w:rsidR="00D13BF2" w:rsidRPr="005E7D3A" w:rsidRDefault="00D13BF2" w:rsidP="00D13BF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2"/>
              </w:rPr>
            </w:pPr>
          </w:p>
          <w:p w14:paraId="14A8FD2F" w14:textId="77777777" w:rsidR="00D13BF2" w:rsidRPr="005E7D3A" w:rsidRDefault="00D13BF2" w:rsidP="00D13BF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2"/>
              </w:rPr>
            </w:pPr>
          </w:p>
        </w:tc>
        <w:tc>
          <w:tcPr>
            <w:tcW w:w="862" w:type="dxa"/>
          </w:tcPr>
          <w:p w14:paraId="3205C3CD" w14:textId="77777777" w:rsidR="00D13BF2" w:rsidRPr="005E7D3A" w:rsidRDefault="00D13BF2" w:rsidP="00D13B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5E7D3A">
              <w:rPr>
                <w:rFonts w:ascii="Arial" w:hAnsi="Arial" w:cs="Arial"/>
                <w:color w:val="000000"/>
                <w:szCs w:val="24"/>
              </w:rPr>
              <w:t>0.1869</w:t>
            </w:r>
          </w:p>
          <w:p w14:paraId="22354D24" w14:textId="77777777" w:rsidR="00D13BF2" w:rsidRPr="005E7D3A" w:rsidRDefault="00D13BF2" w:rsidP="00D13BF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2"/>
              </w:rPr>
            </w:pPr>
          </w:p>
        </w:tc>
        <w:tc>
          <w:tcPr>
            <w:tcW w:w="862" w:type="dxa"/>
          </w:tcPr>
          <w:p w14:paraId="71DD245C" w14:textId="77777777" w:rsidR="00D13BF2" w:rsidRPr="005E7D3A" w:rsidRDefault="00D13BF2" w:rsidP="00D13B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5E7D3A">
              <w:rPr>
                <w:rFonts w:ascii="Arial" w:hAnsi="Arial" w:cs="Arial"/>
                <w:color w:val="000000"/>
                <w:szCs w:val="24"/>
              </w:rPr>
              <w:t>0.1583</w:t>
            </w:r>
          </w:p>
          <w:p w14:paraId="4BC8C5CC" w14:textId="77777777" w:rsidR="00D13BF2" w:rsidRPr="005E7D3A" w:rsidRDefault="00D13BF2" w:rsidP="00D13BF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2"/>
              </w:rPr>
            </w:pPr>
          </w:p>
        </w:tc>
        <w:tc>
          <w:tcPr>
            <w:tcW w:w="862" w:type="dxa"/>
          </w:tcPr>
          <w:p w14:paraId="7058FDFF" w14:textId="77777777" w:rsidR="00D13BF2" w:rsidRPr="005E7D3A" w:rsidRDefault="00D13BF2" w:rsidP="00D13BF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5E7D3A">
              <w:rPr>
                <w:rFonts w:ascii="Arial" w:hAnsi="Arial" w:cs="Arial"/>
                <w:color w:val="000000"/>
                <w:szCs w:val="24"/>
              </w:rPr>
              <w:t>0.2985</w:t>
            </w:r>
          </w:p>
          <w:p w14:paraId="21150624" w14:textId="77777777" w:rsidR="00D13BF2" w:rsidRPr="005E7D3A" w:rsidRDefault="00D13BF2" w:rsidP="00D13BF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2"/>
              </w:rPr>
            </w:pPr>
          </w:p>
        </w:tc>
        <w:tc>
          <w:tcPr>
            <w:tcW w:w="862" w:type="dxa"/>
          </w:tcPr>
          <w:p w14:paraId="3E995923" w14:textId="77777777" w:rsidR="00D13BF2" w:rsidRPr="005E7D3A" w:rsidRDefault="00D13BF2" w:rsidP="00D13BF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2"/>
              </w:rPr>
            </w:pPr>
            <w:r w:rsidRPr="005E7D3A">
              <w:rPr>
                <w:rFonts w:ascii="Arial" w:eastAsia="Arial" w:hAnsi="Arial" w:cs="Arial"/>
                <w:bCs/>
                <w:szCs w:val="22"/>
              </w:rPr>
              <w:t>0.0104</w:t>
            </w:r>
          </w:p>
        </w:tc>
        <w:tc>
          <w:tcPr>
            <w:tcW w:w="862" w:type="dxa"/>
          </w:tcPr>
          <w:p w14:paraId="1BFD6730" w14:textId="77777777" w:rsidR="00D13BF2" w:rsidRPr="005E7D3A" w:rsidRDefault="00D13BF2" w:rsidP="00D13BF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2"/>
              </w:rPr>
            </w:pPr>
            <w:r w:rsidRPr="005E7D3A">
              <w:rPr>
                <w:rFonts w:ascii="Arial" w:eastAsia="Arial" w:hAnsi="Arial" w:cs="Arial"/>
                <w:bCs/>
                <w:szCs w:val="22"/>
              </w:rPr>
              <w:t>0.2126</w:t>
            </w:r>
          </w:p>
          <w:p w14:paraId="636C5D40" w14:textId="77777777" w:rsidR="00D13BF2" w:rsidRPr="005E7D3A" w:rsidRDefault="00D13BF2" w:rsidP="00D13BF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2"/>
              </w:rPr>
            </w:pPr>
          </w:p>
        </w:tc>
        <w:tc>
          <w:tcPr>
            <w:tcW w:w="862" w:type="dxa"/>
          </w:tcPr>
          <w:p w14:paraId="4F423EA9" w14:textId="77777777" w:rsidR="00D13BF2" w:rsidRPr="005E7D3A" w:rsidRDefault="00D13BF2" w:rsidP="00D13BF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2"/>
              </w:rPr>
            </w:pPr>
            <w:r w:rsidRPr="005E7D3A">
              <w:rPr>
                <w:rFonts w:ascii="Arial" w:eastAsia="Arial" w:hAnsi="Arial" w:cs="Arial"/>
                <w:bCs/>
                <w:szCs w:val="22"/>
              </w:rPr>
              <w:t>0.0506</w:t>
            </w:r>
          </w:p>
          <w:p w14:paraId="3B6AAE24" w14:textId="77777777" w:rsidR="00D13BF2" w:rsidRPr="005E7D3A" w:rsidRDefault="00D13BF2" w:rsidP="00D13BF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2"/>
              </w:rPr>
            </w:pPr>
          </w:p>
        </w:tc>
        <w:tc>
          <w:tcPr>
            <w:tcW w:w="862" w:type="dxa"/>
          </w:tcPr>
          <w:p w14:paraId="06A75F44" w14:textId="77777777" w:rsidR="00D13BF2" w:rsidRPr="005E7D3A" w:rsidRDefault="00D13BF2" w:rsidP="00D13BF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2"/>
              </w:rPr>
            </w:pPr>
            <w:r w:rsidRPr="005E7D3A">
              <w:rPr>
                <w:rFonts w:ascii="Arial" w:eastAsia="Arial" w:hAnsi="Arial" w:cs="Arial"/>
                <w:bCs/>
                <w:szCs w:val="22"/>
              </w:rPr>
              <w:t>0.0538</w:t>
            </w:r>
          </w:p>
          <w:p w14:paraId="5DFE726B" w14:textId="77777777" w:rsidR="00D13BF2" w:rsidRPr="005E7D3A" w:rsidRDefault="00D13BF2" w:rsidP="00D13BF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2"/>
              </w:rPr>
            </w:pPr>
          </w:p>
        </w:tc>
        <w:tc>
          <w:tcPr>
            <w:tcW w:w="862" w:type="dxa"/>
          </w:tcPr>
          <w:p w14:paraId="05784DFD" w14:textId="77777777" w:rsidR="00D13BF2" w:rsidRPr="005E7D3A" w:rsidRDefault="00D13BF2" w:rsidP="00D13BF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2"/>
              </w:rPr>
            </w:pPr>
            <w:r w:rsidRPr="005E7D3A">
              <w:rPr>
                <w:rFonts w:ascii="Arial" w:eastAsia="Arial" w:hAnsi="Arial" w:cs="Arial"/>
                <w:bCs/>
                <w:szCs w:val="22"/>
              </w:rPr>
              <w:t>0.0376</w:t>
            </w:r>
          </w:p>
          <w:p w14:paraId="73549196" w14:textId="77777777" w:rsidR="00D13BF2" w:rsidRPr="005E7D3A" w:rsidRDefault="00D13BF2" w:rsidP="00D13BF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2"/>
              </w:rPr>
            </w:pPr>
          </w:p>
        </w:tc>
        <w:tc>
          <w:tcPr>
            <w:tcW w:w="862" w:type="dxa"/>
          </w:tcPr>
          <w:p w14:paraId="0E622DEB" w14:textId="77777777" w:rsidR="00D13BF2" w:rsidRPr="005E7D3A" w:rsidRDefault="00D13BF2" w:rsidP="00D13BF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2"/>
              </w:rPr>
            </w:pPr>
            <w:r w:rsidRPr="005E7D3A">
              <w:rPr>
                <w:rFonts w:ascii="Arial" w:eastAsia="Arial" w:hAnsi="Arial" w:cs="Arial"/>
                <w:bCs/>
                <w:szCs w:val="22"/>
              </w:rPr>
              <w:t>0.0755</w:t>
            </w:r>
          </w:p>
          <w:p w14:paraId="67883EC0" w14:textId="77777777" w:rsidR="00D13BF2" w:rsidRPr="005E7D3A" w:rsidRDefault="00D13BF2" w:rsidP="00D13BF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szCs w:val="22"/>
              </w:rPr>
            </w:pPr>
          </w:p>
        </w:tc>
      </w:tr>
    </w:tbl>
    <w:p w14:paraId="5EA3C2AD" w14:textId="5D6B1580" w:rsidR="00220D1C" w:rsidRPr="004C1FB6" w:rsidRDefault="71176557" w:rsidP="78E5B7D6">
      <w:pPr>
        <w:spacing w:line="360" w:lineRule="auto"/>
        <w:jc w:val="both"/>
        <w:rPr>
          <w:rFonts w:ascii="Arial" w:eastAsiaTheme="majorEastAsia" w:hAnsi="Arial" w:cs="Arial"/>
          <w:bCs/>
          <w:szCs w:val="32"/>
        </w:rPr>
      </w:pPr>
      <w:r w:rsidRPr="005E7D3A">
        <w:rPr>
          <w:rFonts w:ascii="Arial" w:eastAsia="Arial" w:hAnsi="Arial" w:cs="Arial"/>
        </w:rPr>
        <w:t xml:space="preserve">In order to take measurements using the software the camera in the scene had to be able to capture the start and end points of the items to be measured. In this study the camera was placed in four different positions, which facilitated the capture of start and end points for all ten fixed and non-fixed items. Figure 5 demonstrates that the position of the camera significantly impacted upon the actual measurements that were obtained from the software.  For example, the control measurement for item B was 888.8 mm, yet at position 1 the mean measurement was 870.4 mm, at position 2 it was 864.95 mm, at position 3 it was 851.62 mm, and at position 4 it was 857.88 mm.  Analysis of the error bars for item B would also support a significant deviation of measurements.  This trend was apparent for all of the fixed and non-fixed items.  As with the earlier study measuring the blank wall, the accuracy of the resultant measurement taken using the software application was dependent upon the users’ accuracy in identifying consistent start and end points.  </w:t>
      </w:r>
      <w:r w:rsidRPr="005E7D3A">
        <w:rPr>
          <w:rFonts w:ascii="Arial" w:eastAsia="Arial,Arial,ＭＳ ゴシック" w:hAnsi="Arial" w:cs="Arial"/>
        </w:rPr>
        <w:t>Some of the fixed items had bevelled edges or rounded corners, and as a result participants were likely to have chosen different start and end points to measure, resul</w:t>
      </w:r>
      <w:r w:rsidR="004C1FB6">
        <w:rPr>
          <w:rFonts w:ascii="Arial" w:eastAsia="Arial,Arial,ＭＳ ゴシック" w:hAnsi="Arial" w:cs="Arial"/>
        </w:rPr>
        <w:t>ting in significant deviations.</w:t>
      </w:r>
    </w:p>
    <w:p w14:paraId="2A45E240" w14:textId="61B7B2D8" w:rsidR="00220D1C" w:rsidRPr="005E7D3A" w:rsidRDefault="003E2347" w:rsidP="00720773">
      <w:pPr>
        <w:spacing w:line="360" w:lineRule="auto"/>
        <w:jc w:val="both"/>
        <w:rPr>
          <w:rFonts w:ascii="Arial" w:eastAsiaTheme="majorEastAsia" w:hAnsi="Arial" w:cs="Arial"/>
          <w:bCs/>
          <w:szCs w:val="32"/>
        </w:rPr>
      </w:pPr>
      <w:r>
        <w:rPr>
          <w:rFonts w:ascii="Arial" w:eastAsiaTheme="majorEastAsia" w:hAnsi="Arial" w:cs="Arial"/>
          <w:bCs/>
          <w:noProof/>
          <w:szCs w:val="32"/>
          <w:lang w:val="en-US"/>
        </w:rPr>
        <w:lastRenderedPageBreak/>
        <w:drawing>
          <wp:anchor distT="0" distB="0" distL="114300" distR="114300" simplePos="0" relativeHeight="251662336" behindDoc="1" locked="0" layoutInCell="1" allowOverlap="1" wp14:anchorId="6320E367" wp14:editId="75595A99">
            <wp:simplePos x="0" y="0"/>
            <wp:positionH relativeFrom="column">
              <wp:posOffset>-400050</wp:posOffset>
            </wp:positionH>
            <wp:positionV relativeFrom="paragraph">
              <wp:posOffset>-175895</wp:posOffset>
            </wp:positionV>
            <wp:extent cx="6187587" cy="3928745"/>
            <wp:effectExtent l="0" t="0" r="3810" b="0"/>
            <wp:wrapTight wrapText="bothSides">
              <wp:wrapPolygon edited="0">
                <wp:start x="0" y="0"/>
                <wp:lineTo x="0" y="21471"/>
                <wp:lineTo x="21547" y="21471"/>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5.jpg"/>
                    <pic:cNvPicPr/>
                  </pic:nvPicPr>
                  <pic:blipFill>
                    <a:blip r:embed="rId11">
                      <a:extLst>
                        <a:ext uri="{28A0092B-C50C-407E-A947-70E740481C1C}">
                          <a14:useLocalDpi xmlns:a14="http://schemas.microsoft.com/office/drawing/2010/main" val="0"/>
                        </a:ext>
                      </a:extLst>
                    </a:blip>
                    <a:stretch>
                      <a:fillRect/>
                    </a:stretch>
                  </pic:blipFill>
                  <pic:spPr>
                    <a:xfrm>
                      <a:off x="0" y="0"/>
                      <a:ext cx="6187587" cy="3928745"/>
                    </a:xfrm>
                    <a:prstGeom prst="rect">
                      <a:avLst/>
                    </a:prstGeom>
                  </pic:spPr>
                </pic:pic>
              </a:graphicData>
            </a:graphic>
            <wp14:sizeRelH relativeFrom="page">
              <wp14:pctWidth>0</wp14:pctWidth>
            </wp14:sizeRelH>
            <wp14:sizeRelV relativeFrom="page">
              <wp14:pctHeight>0</wp14:pctHeight>
            </wp14:sizeRelV>
          </wp:anchor>
        </w:drawing>
      </w:r>
    </w:p>
    <w:p w14:paraId="6D7910F0" w14:textId="4EE2F8AD" w:rsidR="00025743" w:rsidRDefault="71176557" w:rsidP="78E5B7D6">
      <w:pPr>
        <w:spacing w:line="360" w:lineRule="auto"/>
        <w:jc w:val="center"/>
        <w:rPr>
          <w:rFonts w:ascii="Arial" w:eastAsia="Arial,Arial,ＭＳ ゴシック" w:hAnsi="Arial" w:cs="Arial"/>
          <w:i/>
          <w:iCs/>
        </w:rPr>
      </w:pPr>
      <w:r w:rsidRPr="005E7D3A">
        <w:rPr>
          <w:rFonts w:ascii="Arial" w:eastAsia="Arial,Arial,ＭＳ ゴシック" w:hAnsi="Arial" w:cs="Arial"/>
          <w:i/>
          <w:iCs/>
        </w:rPr>
        <w:t xml:space="preserve">Figure 5: </w:t>
      </w:r>
      <w:r w:rsidR="00E571B4">
        <w:rPr>
          <w:rFonts w:ascii="Arial" w:eastAsia="Arial,Arial,ＭＳ ゴシック" w:hAnsi="Arial" w:cs="Arial"/>
          <w:i/>
          <w:iCs/>
        </w:rPr>
        <w:t>D</w:t>
      </w:r>
      <w:r w:rsidRPr="005E7D3A">
        <w:rPr>
          <w:rFonts w:ascii="Arial" w:eastAsia="Arial,Arial,ＭＳ ゴシック" w:hAnsi="Arial" w:cs="Arial"/>
          <w:i/>
          <w:iCs/>
        </w:rPr>
        <w:t>ifferences from the control for the tape and software measurements for items A-J.</w:t>
      </w:r>
    </w:p>
    <w:p w14:paraId="746AF310" w14:textId="77777777" w:rsidR="00E571B4" w:rsidRPr="005E7D3A" w:rsidRDefault="00E571B4" w:rsidP="78E5B7D6">
      <w:pPr>
        <w:spacing w:line="360" w:lineRule="auto"/>
        <w:jc w:val="center"/>
        <w:rPr>
          <w:rFonts w:ascii="Arial" w:eastAsiaTheme="majorEastAsia" w:hAnsi="Arial" w:cs="Arial"/>
          <w:bCs/>
          <w:szCs w:val="32"/>
        </w:rPr>
      </w:pPr>
    </w:p>
    <w:p w14:paraId="11E214EF" w14:textId="39407B29" w:rsidR="00E9420F" w:rsidRPr="005E7D3A" w:rsidRDefault="71176557" w:rsidP="00C86002">
      <w:pPr>
        <w:spacing w:line="360" w:lineRule="auto"/>
        <w:jc w:val="both"/>
        <w:rPr>
          <w:rFonts w:ascii="Arial" w:eastAsiaTheme="majorEastAsia" w:hAnsi="Arial" w:cs="Arial"/>
          <w:bCs/>
          <w:szCs w:val="32"/>
        </w:rPr>
      </w:pPr>
      <w:r w:rsidRPr="005E7D3A">
        <w:rPr>
          <w:rFonts w:ascii="Arial" w:eastAsia="Arial,ＭＳ ゴシック" w:hAnsi="Arial" w:cs="Arial"/>
        </w:rPr>
        <w:t xml:space="preserve">Taking measurements with the tape measure required participants to be in front of the item to assign appropriate start and end points. Figure 5 demonstrates that the tape measurements ranged from 0.4 – 20 mm difference from the control. The deviation from the control was dependent on the measurement itself. For example, analysis of the error bar for item A shows a significant deviation from the control measurement, the highest shown for any of the tape measurements, with a standard deviation of +/- 43.40 mm. The control measurement was 3579 mm whereas the mean tape measurement was 3596 mm, showing a difference of 17 mm. This large deviation was likely to have originated from the difficulty of measuring the width of the wall around and above the existing furniture. In this instance, the software was capable of producing less deviation, as the item to be measured was considered easier with the software application, which didn’t require participants to navigate around furniture. </w:t>
      </w:r>
    </w:p>
    <w:p w14:paraId="1289D620" w14:textId="77777777" w:rsidR="00E9420F" w:rsidRPr="005E7D3A" w:rsidRDefault="00E9420F" w:rsidP="00C86002">
      <w:pPr>
        <w:spacing w:line="360" w:lineRule="auto"/>
        <w:jc w:val="both"/>
        <w:rPr>
          <w:rFonts w:ascii="Arial" w:eastAsiaTheme="majorEastAsia" w:hAnsi="Arial" w:cs="Arial"/>
          <w:bCs/>
          <w:szCs w:val="32"/>
        </w:rPr>
      </w:pPr>
    </w:p>
    <w:p w14:paraId="1B44D3B5" w14:textId="409E9489" w:rsidR="000D1034" w:rsidRDefault="71176557" w:rsidP="004A738F">
      <w:pPr>
        <w:spacing w:line="360" w:lineRule="auto"/>
        <w:jc w:val="both"/>
        <w:rPr>
          <w:rFonts w:ascii="Arial" w:eastAsia="Arial,Arial,ＭＳ ゴシック" w:hAnsi="Arial" w:cs="Arial"/>
        </w:rPr>
      </w:pPr>
      <w:r w:rsidRPr="005E7D3A">
        <w:rPr>
          <w:rFonts w:ascii="Arial" w:eastAsia="Arial,Arial,ＭＳ ゴシック" w:hAnsi="Arial" w:cs="Arial"/>
        </w:rPr>
        <w:t xml:space="preserve">All of the tape measurements for the ten items showed deviation from the control. The size of the deviation appeared to be dependent on the size and difficulty of the item to be measured. Items B, D, F and G were smaller measurements and were considered easier to measure compared with the </w:t>
      </w:r>
      <w:r w:rsidR="00E571B4">
        <w:rPr>
          <w:rFonts w:ascii="Arial" w:eastAsia="Arial,Arial,ＭＳ ゴシック" w:hAnsi="Arial" w:cs="Arial"/>
        </w:rPr>
        <w:t>others</w:t>
      </w:r>
      <w:r w:rsidRPr="005E7D3A">
        <w:rPr>
          <w:rFonts w:ascii="Arial" w:eastAsia="Arial,Arial,ＭＳ ゴシック" w:hAnsi="Arial" w:cs="Arial"/>
        </w:rPr>
        <w:t xml:space="preserve">. Figure 5 demonstrates that these items had the smallest standard deviation when compared to the larger fixed and non-fixed items. Standard deviation values of +/- 7.022, +/- 10.872, +/- 13.825 and +/- 15.95 for items B, D, F and G respectively. Items B, D and F also had bevelled edges or rounded corners, and as a result the deviation within </w:t>
      </w:r>
      <w:r w:rsidRPr="005E7D3A">
        <w:rPr>
          <w:rFonts w:ascii="Arial" w:eastAsia="Arial,Arial,ＭＳ ゴシック" w:hAnsi="Arial" w:cs="Arial"/>
        </w:rPr>
        <w:lastRenderedPageBreak/>
        <w:t xml:space="preserve">these measurements was likely to have originated from the participants choosing different start and end points to measure. </w:t>
      </w:r>
    </w:p>
    <w:p w14:paraId="1EB514E7" w14:textId="77777777" w:rsidR="00E571B4" w:rsidRPr="005E7D3A" w:rsidRDefault="00E571B4" w:rsidP="004A738F">
      <w:pPr>
        <w:spacing w:line="360" w:lineRule="auto"/>
        <w:jc w:val="both"/>
        <w:rPr>
          <w:rFonts w:ascii="Arial" w:eastAsiaTheme="majorEastAsia" w:hAnsi="Arial" w:cs="Arial"/>
          <w:bCs/>
          <w:szCs w:val="32"/>
        </w:rPr>
      </w:pPr>
    </w:p>
    <w:p w14:paraId="686FD2FE" w14:textId="5ABB8DC5" w:rsidR="008A3FE9" w:rsidRPr="005E7D3A" w:rsidRDefault="71176557" w:rsidP="004A738F">
      <w:pPr>
        <w:spacing w:line="360" w:lineRule="auto"/>
        <w:jc w:val="both"/>
        <w:rPr>
          <w:rFonts w:ascii="Arial" w:eastAsia="Arial,ＭＳ ゴシック" w:hAnsi="Arial" w:cs="Arial"/>
        </w:rPr>
      </w:pPr>
      <w:r w:rsidRPr="005E7D3A">
        <w:rPr>
          <w:rFonts w:ascii="Arial" w:eastAsia="Arial,Arial,ＭＳ ゴシック" w:hAnsi="Arial" w:cs="Arial"/>
        </w:rPr>
        <w:t xml:space="preserve">Measurements taken using the tape measure generally produced smaller standard deviation values compared to the software. This was likely to have originated from the participants’ ability to easily and consistently assign accurate start and end points to the measurement. Using the software it is </w:t>
      </w:r>
      <w:r w:rsidR="00E571B4">
        <w:rPr>
          <w:rFonts w:ascii="Arial" w:eastAsia="Arial,Arial,ＭＳ ゴシック" w:hAnsi="Arial" w:cs="Arial"/>
        </w:rPr>
        <w:t>probably</w:t>
      </w:r>
      <w:r w:rsidRPr="005E7D3A">
        <w:rPr>
          <w:rFonts w:ascii="Arial" w:eastAsia="Arial,Arial,ＭＳ ゴシック" w:hAnsi="Arial" w:cs="Arial"/>
        </w:rPr>
        <w:t xml:space="preserve"> more difficult to consistently replicate the same start and end points for each item when selecting them freehand with the computer mouse. In addition, the accuracy of measurements is dependent upon the start and end points selected and how much detail is present at this point within the panorama. Hard detail points, such as a </w:t>
      </w:r>
      <w:proofErr w:type="spellStart"/>
      <w:r w:rsidR="00A028B7" w:rsidRPr="005E7D3A">
        <w:rPr>
          <w:rFonts w:ascii="Arial" w:eastAsia="Arial,Arial,ＭＳ ゴシック" w:hAnsi="Arial" w:cs="Arial"/>
        </w:rPr>
        <w:t>tabletop</w:t>
      </w:r>
      <w:proofErr w:type="spellEnd"/>
      <w:r w:rsidRPr="005E7D3A">
        <w:rPr>
          <w:rFonts w:ascii="Arial" w:eastAsia="Arial,Arial,ＭＳ ゴシック" w:hAnsi="Arial" w:cs="Arial"/>
        </w:rPr>
        <w:t xml:space="preserve"> are easier to select than softer poi</w:t>
      </w:r>
      <w:r w:rsidR="00137A87">
        <w:rPr>
          <w:rFonts w:ascii="Arial" w:eastAsia="Arial,Arial,ＭＳ ゴシック" w:hAnsi="Arial" w:cs="Arial"/>
        </w:rPr>
        <w:t>nts, such as a wall corner.</w:t>
      </w:r>
    </w:p>
    <w:p w14:paraId="7CC83E35" w14:textId="77777777" w:rsidR="00D13BF2" w:rsidRPr="005E7D3A" w:rsidRDefault="00D13BF2" w:rsidP="004A738F">
      <w:pPr>
        <w:spacing w:line="360" w:lineRule="auto"/>
        <w:jc w:val="both"/>
        <w:rPr>
          <w:rFonts w:ascii="Arial" w:eastAsiaTheme="majorEastAsia" w:hAnsi="Arial" w:cs="Arial"/>
          <w:bCs/>
          <w:szCs w:val="32"/>
        </w:rPr>
      </w:pPr>
    </w:p>
    <w:p w14:paraId="019B3FE5" w14:textId="424C2874" w:rsidR="00C30CA7" w:rsidRPr="005E7D3A" w:rsidRDefault="71176557" w:rsidP="004A738F">
      <w:pPr>
        <w:spacing w:line="360" w:lineRule="auto"/>
        <w:jc w:val="both"/>
        <w:rPr>
          <w:rFonts w:ascii="Arial" w:eastAsia="Arial" w:hAnsi="Arial" w:cs="Arial"/>
        </w:rPr>
      </w:pPr>
      <w:r w:rsidRPr="005E7D3A">
        <w:rPr>
          <w:rFonts w:ascii="Arial" w:eastAsia="Arial" w:hAnsi="Arial" w:cs="Arial"/>
        </w:rPr>
        <w:t>A Friedman test was used due to the absence of normally distributed data sets.  The results suggested that there were statistically significant differences between the control, tape and software measurements for each of the ten fixed and non-fixed items (</w:t>
      </w:r>
      <w:r w:rsidRPr="005E7D3A">
        <w:rPr>
          <w:rFonts w:ascii="Arial" w:eastAsia="Arial" w:hAnsi="Arial" w:cs="Arial"/>
          <w:lang w:val="en-US"/>
        </w:rPr>
        <w:t xml:space="preserve">p≤0.05). </w:t>
      </w:r>
      <w:r w:rsidRPr="005E7D3A">
        <w:rPr>
          <w:rFonts w:ascii="Arial" w:eastAsia="Arial" w:hAnsi="Arial" w:cs="Arial"/>
        </w:rPr>
        <w:t xml:space="preserve"> Pairwise comparisons of each data set </w:t>
      </w:r>
      <w:r w:rsidRPr="005E7D3A">
        <w:rPr>
          <w:rFonts w:ascii="Arial" w:eastAsia="Arial" w:hAnsi="Arial" w:cs="Arial"/>
          <w:lang w:val="en-US"/>
        </w:rPr>
        <w:t xml:space="preserve">demonstrated that there were statistically significant differences between the majority of the data sets, as shown in Table 5.  Significant differences were </w:t>
      </w:r>
      <w:r w:rsidR="00E571B4">
        <w:rPr>
          <w:rFonts w:ascii="Arial" w:eastAsia="Arial" w:hAnsi="Arial" w:cs="Arial"/>
        </w:rPr>
        <w:t xml:space="preserve">more prominent </w:t>
      </w:r>
      <w:r w:rsidRPr="005E7D3A">
        <w:rPr>
          <w:rFonts w:ascii="Arial" w:eastAsia="Arial" w:hAnsi="Arial" w:cs="Arial"/>
        </w:rPr>
        <w:t>between the software and control measurements than measurements taken with the tape measure. This was attributed to the users’ ability to accurately assign start and end points to the items, and the ability to accurately repeat this in the same manner each time with the tape measure.</w:t>
      </w:r>
    </w:p>
    <w:p w14:paraId="29077DAD" w14:textId="77777777" w:rsidR="00D13BF2" w:rsidRPr="005E7D3A" w:rsidRDefault="00D13BF2" w:rsidP="004A738F">
      <w:pPr>
        <w:spacing w:line="360" w:lineRule="auto"/>
        <w:jc w:val="both"/>
        <w:rPr>
          <w:rFonts w:ascii="Arial" w:eastAsia="Arial" w:hAnsi="Arial" w:cs="Arial"/>
        </w:rPr>
      </w:pPr>
    </w:p>
    <w:p w14:paraId="7286926F" w14:textId="53F8B31E" w:rsidR="00722E33" w:rsidRPr="005E7D3A" w:rsidRDefault="71176557" w:rsidP="00A41D0C">
      <w:pPr>
        <w:spacing w:line="360" w:lineRule="auto"/>
        <w:jc w:val="center"/>
        <w:rPr>
          <w:rFonts w:ascii="Arial" w:eastAsia="Arial" w:hAnsi="Arial" w:cs="Arial"/>
          <w:i/>
        </w:rPr>
      </w:pPr>
      <w:r w:rsidRPr="005E7D3A">
        <w:rPr>
          <w:rFonts w:ascii="Arial" w:eastAsia="Arial" w:hAnsi="Arial" w:cs="Arial"/>
          <w:i/>
          <w:iCs/>
        </w:rPr>
        <w:t>Table 5: P values and Effect Sizes for Pairwise comparisons of the Control, Tape and Software Measurement</w:t>
      </w:r>
    </w:p>
    <w:tbl>
      <w:tblPr>
        <w:tblStyle w:val="PlainTable41"/>
        <w:tblW w:w="8506" w:type="dxa"/>
        <w:tblLayout w:type="fixed"/>
        <w:tblLook w:val="04A0" w:firstRow="1" w:lastRow="0" w:firstColumn="1" w:lastColumn="0" w:noHBand="0" w:noVBand="1"/>
      </w:tblPr>
      <w:tblGrid>
        <w:gridCol w:w="709"/>
        <w:gridCol w:w="1100"/>
        <w:gridCol w:w="1027"/>
        <w:gridCol w:w="1134"/>
        <w:gridCol w:w="1134"/>
        <w:gridCol w:w="1134"/>
        <w:gridCol w:w="1134"/>
        <w:gridCol w:w="1134"/>
      </w:tblGrid>
      <w:tr w:rsidR="00A41D0C" w:rsidRPr="005E7D3A" w14:paraId="0CA6CBE5" w14:textId="77777777" w:rsidTr="71176557">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1B108723" w14:textId="77777777" w:rsidR="00A41D0C" w:rsidRPr="005E7D3A" w:rsidRDefault="71176557" w:rsidP="002505FE">
            <w:pPr>
              <w:spacing w:after="160" w:line="360" w:lineRule="auto"/>
              <w:ind w:left="-959" w:firstLine="959"/>
              <w:jc w:val="center"/>
              <w:rPr>
                <w:rFonts w:ascii="Arial" w:eastAsia="Arial" w:hAnsi="Arial" w:cs="Arial"/>
                <w:lang w:val="en-US"/>
              </w:rPr>
            </w:pPr>
            <w:r w:rsidRPr="005E7D3A">
              <w:rPr>
                <w:rFonts w:ascii="Arial" w:eastAsia="Arial" w:hAnsi="Arial" w:cs="Arial"/>
                <w:lang w:val="en-US"/>
              </w:rPr>
              <w:t>Item</w:t>
            </w:r>
          </w:p>
        </w:tc>
        <w:tc>
          <w:tcPr>
            <w:tcW w:w="1100" w:type="dxa"/>
            <w:vMerge w:val="restart"/>
          </w:tcPr>
          <w:p w14:paraId="641D0F19" w14:textId="77777777" w:rsidR="00A41D0C" w:rsidRPr="005E7D3A" w:rsidRDefault="71176557" w:rsidP="002505FE">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Position</w:t>
            </w:r>
          </w:p>
        </w:tc>
        <w:tc>
          <w:tcPr>
            <w:tcW w:w="2161" w:type="dxa"/>
            <w:gridSpan w:val="2"/>
          </w:tcPr>
          <w:p w14:paraId="49D91390" w14:textId="68BB511D" w:rsidR="00A41D0C" w:rsidRPr="005E7D3A" w:rsidRDefault="71176557" w:rsidP="002505FE">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Tape </w:t>
            </w:r>
            <w:r w:rsidR="00A028B7" w:rsidRPr="005E7D3A">
              <w:rPr>
                <w:rFonts w:ascii="Arial" w:eastAsia="Arial" w:hAnsi="Arial" w:cs="Arial"/>
                <w:lang w:val="en-US"/>
              </w:rPr>
              <w:t>vs.</w:t>
            </w:r>
            <w:r w:rsidRPr="005E7D3A">
              <w:rPr>
                <w:rFonts w:ascii="Arial" w:eastAsia="Arial" w:hAnsi="Arial" w:cs="Arial"/>
                <w:lang w:val="en-US"/>
              </w:rPr>
              <w:t xml:space="preserve"> Software</w:t>
            </w:r>
          </w:p>
        </w:tc>
        <w:tc>
          <w:tcPr>
            <w:tcW w:w="2268" w:type="dxa"/>
            <w:gridSpan w:val="2"/>
          </w:tcPr>
          <w:p w14:paraId="27D06137" w14:textId="428A4718" w:rsidR="00A41D0C" w:rsidRPr="005E7D3A" w:rsidRDefault="71176557" w:rsidP="002505FE">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Software </w:t>
            </w:r>
            <w:r w:rsidR="00A028B7" w:rsidRPr="005E7D3A">
              <w:rPr>
                <w:rFonts w:ascii="Arial" w:eastAsia="Arial" w:hAnsi="Arial" w:cs="Arial"/>
                <w:lang w:val="en-US"/>
              </w:rPr>
              <w:t>vs.</w:t>
            </w:r>
            <w:r w:rsidRPr="005E7D3A">
              <w:rPr>
                <w:rFonts w:ascii="Arial" w:eastAsia="Arial" w:hAnsi="Arial" w:cs="Arial"/>
                <w:lang w:val="en-US"/>
              </w:rPr>
              <w:t xml:space="preserve"> Control</w:t>
            </w:r>
          </w:p>
        </w:tc>
        <w:tc>
          <w:tcPr>
            <w:tcW w:w="2268" w:type="dxa"/>
            <w:gridSpan w:val="2"/>
          </w:tcPr>
          <w:p w14:paraId="002E5606" w14:textId="59155937" w:rsidR="00A41D0C" w:rsidRPr="005E7D3A" w:rsidRDefault="71176557" w:rsidP="002505FE">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Control </w:t>
            </w:r>
            <w:r w:rsidR="00A028B7" w:rsidRPr="005E7D3A">
              <w:rPr>
                <w:rFonts w:ascii="Arial" w:eastAsia="Arial" w:hAnsi="Arial" w:cs="Arial"/>
                <w:lang w:val="en-US"/>
              </w:rPr>
              <w:t>vs.</w:t>
            </w:r>
            <w:r w:rsidRPr="005E7D3A">
              <w:rPr>
                <w:rFonts w:ascii="Arial" w:eastAsia="Arial" w:hAnsi="Arial" w:cs="Arial"/>
                <w:lang w:val="en-US"/>
              </w:rPr>
              <w:t xml:space="preserve"> Tape</w:t>
            </w:r>
          </w:p>
        </w:tc>
      </w:tr>
      <w:tr w:rsidR="00A41D0C" w:rsidRPr="005E7D3A" w14:paraId="7AD4BD58" w14:textId="77777777" w:rsidTr="711765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tcPr>
          <w:p w14:paraId="75E8CE01" w14:textId="77777777" w:rsidR="00A41D0C" w:rsidRPr="005E7D3A" w:rsidRDefault="00A41D0C" w:rsidP="002505FE">
            <w:pPr>
              <w:spacing w:after="160"/>
              <w:jc w:val="center"/>
              <w:rPr>
                <w:rFonts w:ascii="Arial" w:eastAsia="Arial" w:hAnsi="Arial" w:cs="Arial"/>
                <w:lang w:val="en-US"/>
              </w:rPr>
            </w:pPr>
          </w:p>
        </w:tc>
        <w:tc>
          <w:tcPr>
            <w:tcW w:w="1100" w:type="dxa"/>
            <w:vMerge/>
          </w:tcPr>
          <w:p w14:paraId="7F340552" w14:textId="77777777" w:rsidR="00A41D0C" w:rsidRPr="005E7D3A" w:rsidRDefault="00A41D0C" w:rsidP="002505FE">
            <w:pPr>
              <w:spacing w:after="1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p>
        </w:tc>
        <w:tc>
          <w:tcPr>
            <w:tcW w:w="1027" w:type="dxa"/>
          </w:tcPr>
          <w:p w14:paraId="09BD0D5C" w14:textId="77777777" w:rsidR="00A41D0C" w:rsidRPr="005E7D3A" w:rsidRDefault="71176557" w:rsidP="002505FE">
            <w:pPr>
              <w:spacing w:after="1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P value</w:t>
            </w:r>
          </w:p>
        </w:tc>
        <w:tc>
          <w:tcPr>
            <w:tcW w:w="1134" w:type="dxa"/>
          </w:tcPr>
          <w:p w14:paraId="34B62B8F" w14:textId="77777777" w:rsidR="00A41D0C" w:rsidRPr="005E7D3A" w:rsidRDefault="71176557" w:rsidP="002505FE">
            <w:pPr>
              <w:spacing w:after="1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Effect Size / r</w:t>
            </w:r>
          </w:p>
        </w:tc>
        <w:tc>
          <w:tcPr>
            <w:tcW w:w="1134" w:type="dxa"/>
          </w:tcPr>
          <w:p w14:paraId="4BB1DC13" w14:textId="77777777" w:rsidR="00A41D0C" w:rsidRPr="005E7D3A" w:rsidRDefault="71176557" w:rsidP="002505FE">
            <w:pPr>
              <w:spacing w:after="1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P value</w:t>
            </w:r>
          </w:p>
        </w:tc>
        <w:tc>
          <w:tcPr>
            <w:tcW w:w="1134" w:type="dxa"/>
          </w:tcPr>
          <w:p w14:paraId="0154978D" w14:textId="77777777" w:rsidR="00A41D0C" w:rsidRPr="005E7D3A" w:rsidRDefault="71176557" w:rsidP="002505FE">
            <w:pPr>
              <w:spacing w:after="1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Effect Size / r</w:t>
            </w:r>
          </w:p>
        </w:tc>
        <w:tc>
          <w:tcPr>
            <w:tcW w:w="1134" w:type="dxa"/>
          </w:tcPr>
          <w:p w14:paraId="2546BD1D" w14:textId="77777777" w:rsidR="00A41D0C" w:rsidRPr="005E7D3A" w:rsidRDefault="71176557" w:rsidP="002505FE">
            <w:pPr>
              <w:spacing w:after="1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P Value</w:t>
            </w:r>
          </w:p>
        </w:tc>
        <w:tc>
          <w:tcPr>
            <w:tcW w:w="1134" w:type="dxa"/>
          </w:tcPr>
          <w:p w14:paraId="25D1C08E" w14:textId="77777777" w:rsidR="00A41D0C" w:rsidRPr="005E7D3A" w:rsidRDefault="71176557" w:rsidP="002505FE">
            <w:pPr>
              <w:spacing w:after="16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Effect Size / r</w:t>
            </w:r>
          </w:p>
        </w:tc>
      </w:tr>
      <w:tr w:rsidR="00A41D0C" w:rsidRPr="005E7D3A" w14:paraId="0BA27A66"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709" w:type="dxa"/>
            <w:vMerge w:val="restart"/>
            <w:vAlign w:val="center"/>
          </w:tcPr>
          <w:p w14:paraId="4E70D28A" w14:textId="77777777" w:rsidR="00A41D0C" w:rsidRPr="005E7D3A" w:rsidRDefault="71176557" w:rsidP="00A41D0C">
            <w:pPr>
              <w:jc w:val="center"/>
              <w:rPr>
                <w:rFonts w:ascii="Arial" w:eastAsia="Arial" w:hAnsi="Arial" w:cs="Arial"/>
                <w:lang w:val="en-US"/>
              </w:rPr>
            </w:pPr>
            <w:r w:rsidRPr="005E7D3A">
              <w:rPr>
                <w:rFonts w:ascii="Arial" w:eastAsia="Arial" w:hAnsi="Arial" w:cs="Arial"/>
                <w:lang w:val="en-US"/>
              </w:rPr>
              <w:t>A</w:t>
            </w:r>
          </w:p>
        </w:tc>
        <w:tc>
          <w:tcPr>
            <w:tcW w:w="1100" w:type="dxa"/>
          </w:tcPr>
          <w:p w14:paraId="5949DA36"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1</w:t>
            </w:r>
          </w:p>
        </w:tc>
        <w:tc>
          <w:tcPr>
            <w:tcW w:w="1027" w:type="dxa"/>
          </w:tcPr>
          <w:p w14:paraId="014540E8"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58D7BE59"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0.576</w:t>
            </w:r>
          </w:p>
        </w:tc>
        <w:tc>
          <w:tcPr>
            <w:tcW w:w="1134" w:type="dxa"/>
          </w:tcPr>
          <w:p w14:paraId="67AE53C4"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25D0800A"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0.616</w:t>
            </w:r>
          </w:p>
        </w:tc>
        <w:tc>
          <w:tcPr>
            <w:tcW w:w="1134" w:type="dxa"/>
          </w:tcPr>
          <w:p w14:paraId="4ACCC072"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2BFFB3D3"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0.268</w:t>
            </w:r>
          </w:p>
        </w:tc>
      </w:tr>
      <w:tr w:rsidR="00A41D0C" w:rsidRPr="005E7D3A" w14:paraId="73C5D506" w14:textId="77777777" w:rsidTr="711765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733E5F3D" w14:textId="77777777" w:rsidR="00A41D0C" w:rsidRPr="005E7D3A" w:rsidRDefault="00A41D0C" w:rsidP="00A41D0C">
            <w:pPr>
              <w:jc w:val="center"/>
              <w:rPr>
                <w:rFonts w:ascii="Arial" w:eastAsia="Arial" w:hAnsi="Arial" w:cs="Arial"/>
                <w:lang w:val="en-US"/>
              </w:rPr>
            </w:pPr>
          </w:p>
        </w:tc>
        <w:tc>
          <w:tcPr>
            <w:tcW w:w="1100" w:type="dxa"/>
          </w:tcPr>
          <w:p w14:paraId="3AD88C3D"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2</w:t>
            </w:r>
          </w:p>
        </w:tc>
        <w:tc>
          <w:tcPr>
            <w:tcW w:w="1027" w:type="dxa"/>
          </w:tcPr>
          <w:p w14:paraId="2088DB5A"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3D53C158"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0.452</w:t>
            </w:r>
          </w:p>
        </w:tc>
        <w:tc>
          <w:tcPr>
            <w:tcW w:w="1134" w:type="dxa"/>
          </w:tcPr>
          <w:p w14:paraId="512D28E8"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4C872140"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0.525</w:t>
            </w:r>
          </w:p>
        </w:tc>
        <w:tc>
          <w:tcPr>
            <w:tcW w:w="1134" w:type="dxa"/>
          </w:tcPr>
          <w:p w14:paraId="77136D56"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3F567B52"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0.278</w:t>
            </w:r>
          </w:p>
        </w:tc>
      </w:tr>
      <w:tr w:rsidR="00A41D0C" w:rsidRPr="005E7D3A" w14:paraId="09501865"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078A3807" w14:textId="77777777" w:rsidR="00A41D0C" w:rsidRPr="005E7D3A" w:rsidRDefault="00A41D0C" w:rsidP="00A41D0C">
            <w:pPr>
              <w:jc w:val="center"/>
              <w:rPr>
                <w:rFonts w:ascii="Arial" w:eastAsia="Arial" w:hAnsi="Arial" w:cs="Arial"/>
                <w:lang w:val="en-US"/>
              </w:rPr>
            </w:pPr>
          </w:p>
        </w:tc>
        <w:tc>
          <w:tcPr>
            <w:tcW w:w="1100" w:type="dxa"/>
          </w:tcPr>
          <w:p w14:paraId="5C9406EF"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3</w:t>
            </w:r>
          </w:p>
        </w:tc>
        <w:tc>
          <w:tcPr>
            <w:tcW w:w="1027" w:type="dxa"/>
          </w:tcPr>
          <w:p w14:paraId="35DAE6FA"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29DBCABB"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0.599</w:t>
            </w:r>
          </w:p>
        </w:tc>
        <w:tc>
          <w:tcPr>
            <w:tcW w:w="1134" w:type="dxa"/>
          </w:tcPr>
          <w:p w14:paraId="6FFD2D77"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5EC61DA6"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0.615</w:t>
            </w:r>
          </w:p>
        </w:tc>
        <w:tc>
          <w:tcPr>
            <w:tcW w:w="1134" w:type="dxa"/>
          </w:tcPr>
          <w:p w14:paraId="716C470A"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61EE2D63"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0.278</w:t>
            </w:r>
          </w:p>
        </w:tc>
      </w:tr>
      <w:tr w:rsidR="00A41D0C" w:rsidRPr="005E7D3A" w14:paraId="3B5D1426" w14:textId="77777777" w:rsidTr="711765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tcBorders>
              <w:bottom w:val="single" w:sz="4" w:space="0" w:color="BFBFBF" w:themeColor="background1" w:themeShade="BF"/>
            </w:tcBorders>
            <w:vAlign w:val="center"/>
          </w:tcPr>
          <w:p w14:paraId="60C47D9B" w14:textId="77777777" w:rsidR="00A41D0C" w:rsidRPr="005E7D3A" w:rsidRDefault="00A41D0C" w:rsidP="00A41D0C">
            <w:pPr>
              <w:jc w:val="center"/>
              <w:rPr>
                <w:rFonts w:ascii="Arial" w:eastAsia="Arial" w:hAnsi="Arial" w:cs="Arial"/>
                <w:lang w:val="en-US"/>
              </w:rPr>
            </w:pPr>
          </w:p>
        </w:tc>
        <w:tc>
          <w:tcPr>
            <w:tcW w:w="1100" w:type="dxa"/>
            <w:tcBorders>
              <w:bottom w:val="single" w:sz="4" w:space="0" w:color="BFBFBF" w:themeColor="background1" w:themeShade="BF"/>
            </w:tcBorders>
          </w:tcPr>
          <w:p w14:paraId="6D1395DF"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4</w:t>
            </w:r>
          </w:p>
        </w:tc>
        <w:tc>
          <w:tcPr>
            <w:tcW w:w="1027" w:type="dxa"/>
            <w:tcBorders>
              <w:bottom w:val="single" w:sz="4" w:space="0" w:color="BFBFBF" w:themeColor="background1" w:themeShade="BF"/>
            </w:tcBorders>
          </w:tcPr>
          <w:p w14:paraId="236981CD"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bottom w:val="single" w:sz="4" w:space="0" w:color="BFBFBF" w:themeColor="background1" w:themeShade="BF"/>
            </w:tcBorders>
            <w:shd w:val="clear" w:color="auto" w:fill="BFBFBF" w:themeFill="background1" w:themeFillShade="BF"/>
          </w:tcPr>
          <w:p w14:paraId="21A55DA1"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0.567</w:t>
            </w:r>
          </w:p>
        </w:tc>
        <w:tc>
          <w:tcPr>
            <w:tcW w:w="1134" w:type="dxa"/>
            <w:tcBorders>
              <w:bottom w:val="single" w:sz="4" w:space="0" w:color="BFBFBF" w:themeColor="background1" w:themeShade="BF"/>
            </w:tcBorders>
          </w:tcPr>
          <w:p w14:paraId="6005C041"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bottom w:val="single" w:sz="4" w:space="0" w:color="BFBFBF" w:themeColor="background1" w:themeShade="BF"/>
            </w:tcBorders>
            <w:shd w:val="clear" w:color="auto" w:fill="BFBFBF" w:themeFill="background1" w:themeFillShade="BF"/>
          </w:tcPr>
          <w:p w14:paraId="57AD647D"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0.615</w:t>
            </w:r>
          </w:p>
        </w:tc>
        <w:tc>
          <w:tcPr>
            <w:tcW w:w="1134" w:type="dxa"/>
            <w:tcBorders>
              <w:bottom w:val="single" w:sz="4" w:space="0" w:color="BFBFBF" w:themeColor="background1" w:themeShade="BF"/>
            </w:tcBorders>
          </w:tcPr>
          <w:p w14:paraId="31F4F850"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bottom w:val="single" w:sz="4" w:space="0" w:color="BFBFBF" w:themeColor="background1" w:themeShade="BF"/>
            </w:tcBorders>
          </w:tcPr>
          <w:p w14:paraId="1DE6D3EE"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0.278</w:t>
            </w:r>
          </w:p>
        </w:tc>
      </w:tr>
      <w:tr w:rsidR="00A41D0C" w:rsidRPr="005E7D3A" w14:paraId="7779A546"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BFBFBF" w:themeColor="background1" w:themeShade="BF"/>
            </w:tcBorders>
            <w:vAlign w:val="center"/>
          </w:tcPr>
          <w:p w14:paraId="7CDAC29A" w14:textId="77777777" w:rsidR="00A41D0C" w:rsidRPr="005E7D3A" w:rsidRDefault="71176557" w:rsidP="00A41D0C">
            <w:pPr>
              <w:jc w:val="center"/>
              <w:rPr>
                <w:rFonts w:ascii="Arial" w:eastAsia="Arial" w:hAnsi="Arial" w:cs="Arial"/>
                <w:lang w:val="en-US"/>
              </w:rPr>
            </w:pPr>
            <w:r w:rsidRPr="005E7D3A">
              <w:rPr>
                <w:rFonts w:ascii="Arial" w:eastAsia="Arial" w:hAnsi="Arial" w:cs="Arial"/>
                <w:lang w:val="en-US"/>
              </w:rPr>
              <w:t>B</w:t>
            </w:r>
          </w:p>
        </w:tc>
        <w:tc>
          <w:tcPr>
            <w:tcW w:w="1100" w:type="dxa"/>
            <w:tcBorders>
              <w:top w:val="single" w:sz="4" w:space="0" w:color="BFBFBF" w:themeColor="background1" w:themeShade="BF"/>
            </w:tcBorders>
          </w:tcPr>
          <w:p w14:paraId="6F68951D"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1</w:t>
            </w:r>
          </w:p>
        </w:tc>
        <w:tc>
          <w:tcPr>
            <w:tcW w:w="1027" w:type="dxa"/>
            <w:tcBorders>
              <w:top w:val="single" w:sz="4" w:space="0" w:color="BFBFBF" w:themeColor="background1" w:themeShade="BF"/>
            </w:tcBorders>
          </w:tcPr>
          <w:p w14:paraId="1A2D6D74"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shd w:val="clear" w:color="auto" w:fill="BFBFBF" w:themeFill="background1" w:themeFillShade="BF"/>
          </w:tcPr>
          <w:p w14:paraId="5BCCAE9D"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0.620</w:t>
            </w:r>
          </w:p>
        </w:tc>
        <w:tc>
          <w:tcPr>
            <w:tcW w:w="1134" w:type="dxa"/>
            <w:tcBorders>
              <w:top w:val="single" w:sz="4" w:space="0" w:color="BFBFBF" w:themeColor="background1" w:themeShade="BF"/>
            </w:tcBorders>
          </w:tcPr>
          <w:p w14:paraId="5653B512"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shd w:val="clear" w:color="auto" w:fill="BFBFBF" w:themeFill="background1" w:themeFillShade="BF"/>
          </w:tcPr>
          <w:p w14:paraId="64564CED"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0.615</w:t>
            </w:r>
          </w:p>
        </w:tc>
        <w:tc>
          <w:tcPr>
            <w:tcW w:w="1134" w:type="dxa"/>
            <w:tcBorders>
              <w:top w:val="single" w:sz="4" w:space="0" w:color="BFBFBF" w:themeColor="background1" w:themeShade="BF"/>
            </w:tcBorders>
          </w:tcPr>
          <w:p w14:paraId="5DD214AF"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tcPr>
          <w:p w14:paraId="5F706FB0"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0.260</w:t>
            </w:r>
          </w:p>
        </w:tc>
      </w:tr>
      <w:tr w:rsidR="00A41D0C" w:rsidRPr="005E7D3A" w14:paraId="27F3801E" w14:textId="77777777" w:rsidTr="711765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10C675AE" w14:textId="77777777" w:rsidR="00A41D0C" w:rsidRPr="005E7D3A" w:rsidRDefault="00A41D0C" w:rsidP="00A41D0C">
            <w:pPr>
              <w:jc w:val="center"/>
              <w:rPr>
                <w:rFonts w:ascii="Arial" w:eastAsia="Arial" w:hAnsi="Arial" w:cs="Arial"/>
                <w:lang w:val="en-US"/>
              </w:rPr>
            </w:pPr>
          </w:p>
        </w:tc>
        <w:tc>
          <w:tcPr>
            <w:tcW w:w="1100" w:type="dxa"/>
          </w:tcPr>
          <w:p w14:paraId="289D4272"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2</w:t>
            </w:r>
          </w:p>
        </w:tc>
        <w:tc>
          <w:tcPr>
            <w:tcW w:w="1027" w:type="dxa"/>
          </w:tcPr>
          <w:p w14:paraId="340AC5AA"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1C4DD1B8"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0.570</w:t>
            </w:r>
          </w:p>
        </w:tc>
        <w:tc>
          <w:tcPr>
            <w:tcW w:w="1134" w:type="dxa"/>
          </w:tcPr>
          <w:p w14:paraId="707333D7"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0E98C18F"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0.549</w:t>
            </w:r>
          </w:p>
        </w:tc>
        <w:tc>
          <w:tcPr>
            <w:tcW w:w="1134" w:type="dxa"/>
          </w:tcPr>
          <w:p w14:paraId="15464792"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44345D7E"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0.260</w:t>
            </w:r>
          </w:p>
        </w:tc>
      </w:tr>
      <w:tr w:rsidR="00A41D0C" w:rsidRPr="005E7D3A" w14:paraId="7CBE60CF"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4386D477" w14:textId="77777777" w:rsidR="00A41D0C" w:rsidRPr="005E7D3A" w:rsidRDefault="00A41D0C" w:rsidP="00A41D0C">
            <w:pPr>
              <w:jc w:val="center"/>
              <w:rPr>
                <w:rFonts w:ascii="Arial" w:eastAsia="Arial" w:hAnsi="Arial" w:cs="Arial"/>
                <w:lang w:val="en-US"/>
              </w:rPr>
            </w:pPr>
          </w:p>
        </w:tc>
        <w:tc>
          <w:tcPr>
            <w:tcW w:w="1100" w:type="dxa"/>
          </w:tcPr>
          <w:p w14:paraId="2691C3B5"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3</w:t>
            </w:r>
          </w:p>
        </w:tc>
        <w:tc>
          <w:tcPr>
            <w:tcW w:w="1027" w:type="dxa"/>
          </w:tcPr>
          <w:p w14:paraId="410DAE80"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44EC43BC"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0.607</w:t>
            </w:r>
          </w:p>
        </w:tc>
        <w:tc>
          <w:tcPr>
            <w:tcW w:w="1134" w:type="dxa"/>
          </w:tcPr>
          <w:p w14:paraId="36EF57F7"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170E8250"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0.604</w:t>
            </w:r>
          </w:p>
        </w:tc>
        <w:tc>
          <w:tcPr>
            <w:tcW w:w="1134" w:type="dxa"/>
          </w:tcPr>
          <w:p w14:paraId="22A9F9E7"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6DE4C74A"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0.260</w:t>
            </w:r>
          </w:p>
        </w:tc>
      </w:tr>
      <w:tr w:rsidR="00A41D0C" w:rsidRPr="005E7D3A" w14:paraId="68F9ED98" w14:textId="77777777" w:rsidTr="711765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2E94DA04" w14:textId="77777777" w:rsidR="00A41D0C" w:rsidRPr="005E7D3A" w:rsidRDefault="00A41D0C" w:rsidP="00A41D0C">
            <w:pPr>
              <w:jc w:val="center"/>
              <w:rPr>
                <w:rFonts w:ascii="Arial" w:eastAsia="Arial" w:hAnsi="Arial" w:cs="Arial"/>
                <w:lang w:val="en-US"/>
              </w:rPr>
            </w:pPr>
          </w:p>
        </w:tc>
        <w:tc>
          <w:tcPr>
            <w:tcW w:w="1100" w:type="dxa"/>
          </w:tcPr>
          <w:p w14:paraId="1F7C85D3"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4</w:t>
            </w:r>
          </w:p>
        </w:tc>
        <w:tc>
          <w:tcPr>
            <w:tcW w:w="1027" w:type="dxa"/>
          </w:tcPr>
          <w:p w14:paraId="0726B63D"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7329F9AE"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0.542</w:t>
            </w:r>
          </w:p>
        </w:tc>
        <w:tc>
          <w:tcPr>
            <w:tcW w:w="1134" w:type="dxa"/>
          </w:tcPr>
          <w:p w14:paraId="2C5C78E8"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729716F3"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0.536</w:t>
            </w:r>
          </w:p>
        </w:tc>
        <w:tc>
          <w:tcPr>
            <w:tcW w:w="1134" w:type="dxa"/>
          </w:tcPr>
          <w:p w14:paraId="29584ABC"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3B37DBD9"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0.260</w:t>
            </w:r>
          </w:p>
        </w:tc>
      </w:tr>
      <w:tr w:rsidR="00A41D0C" w:rsidRPr="005E7D3A" w14:paraId="74CDB52F"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BFBFBF" w:themeColor="background1" w:themeShade="BF"/>
            </w:tcBorders>
            <w:vAlign w:val="center"/>
          </w:tcPr>
          <w:p w14:paraId="571CD149" w14:textId="77777777" w:rsidR="00A41D0C" w:rsidRPr="005E7D3A" w:rsidRDefault="71176557" w:rsidP="00A41D0C">
            <w:pPr>
              <w:jc w:val="center"/>
              <w:rPr>
                <w:rFonts w:ascii="Arial" w:eastAsia="Arial" w:hAnsi="Arial" w:cs="Arial"/>
                <w:lang w:val="en-US"/>
              </w:rPr>
            </w:pPr>
            <w:r w:rsidRPr="005E7D3A">
              <w:rPr>
                <w:rFonts w:ascii="Arial" w:eastAsia="Arial" w:hAnsi="Arial" w:cs="Arial"/>
                <w:lang w:val="en-US"/>
              </w:rPr>
              <w:t>C</w:t>
            </w:r>
          </w:p>
        </w:tc>
        <w:tc>
          <w:tcPr>
            <w:tcW w:w="1100" w:type="dxa"/>
            <w:tcBorders>
              <w:top w:val="single" w:sz="4" w:space="0" w:color="BFBFBF" w:themeColor="background1" w:themeShade="BF"/>
            </w:tcBorders>
          </w:tcPr>
          <w:p w14:paraId="0795BB09"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1</w:t>
            </w:r>
          </w:p>
        </w:tc>
        <w:tc>
          <w:tcPr>
            <w:tcW w:w="1027" w:type="dxa"/>
            <w:tcBorders>
              <w:top w:val="single" w:sz="4" w:space="0" w:color="BFBFBF" w:themeColor="background1" w:themeShade="BF"/>
            </w:tcBorders>
          </w:tcPr>
          <w:p w14:paraId="1634EFC2"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shd w:val="clear" w:color="auto" w:fill="BFBFBF" w:themeFill="background1" w:themeFillShade="BF"/>
          </w:tcPr>
          <w:p w14:paraId="07DEB4C1"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0.499</w:t>
            </w:r>
          </w:p>
        </w:tc>
        <w:tc>
          <w:tcPr>
            <w:tcW w:w="1134" w:type="dxa"/>
            <w:tcBorders>
              <w:top w:val="single" w:sz="4" w:space="0" w:color="BFBFBF" w:themeColor="background1" w:themeShade="BF"/>
            </w:tcBorders>
          </w:tcPr>
          <w:p w14:paraId="05C90A56"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shd w:val="clear" w:color="auto" w:fill="BFBFBF" w:themeFill="background1" w:themeFillShade="BF"/>
          </w:tcPr>
          <w:p w14:paraId="0C9E3DE4"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0.611</w:t>
            </w:r>
          </w:p>
        </w:tc>
        <w:tc>
          <w:tcPr>
            <w:tcW w:w="1134" w:type="dxa"/>
            <w:tcBorders>
              <w:top w:val="single" w:sz="4" w:space="0" w:color="BFBFBF" w:themeColor="background1" w:themeShade="BF"/>
            </w:tcBorders>
          </w:tcPr>
          <w:p w14:paraId="2DB91398"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tcPr>
          <w:p w14:paraId="303177CD"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0.450</w:t>
            </w:r>
          </w:p>
        </w:tc>
      </w:tr>
      <w:tr w:rsidR="00A41D0C" w:rsidRPr="005E7D3A" w14:paraId="5AC24DB2" w14:textId="77777777" w:rsidTr="711765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12ACB161" w14:textId="77777777" w:rsidR="00A41D0C" w:rsidRPr="005E7D3A" w:rsidRDefault="00A41D0C" w:rsidP="00A41D0C">
            <w:pPr>
              <w:jc w:val="center"/>
              <w:rPr>
                <w:rFonts w:ascii="Arial" w:eastAsia="Arial" w:hAnsi="Arial" w:cs="Arial"/>
                <w:lang w:val="en-US"/>
              </w:rPr>
            </w:pPr>
          </w:p>
        </w:tc>
        <w:tc>
          <w:tcPr>
            <w:tcW w:w="1100" w:type="dxa"/>
          </w:tcPr>
          <w:p w14:paraId="061D9FE6"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2</w:t>
            </w:r>
          </w:p>
        </w:tc>
        <w:tc>
          <w:tcPr>
            <w:tcW w:w="1027" w:type="dxa"/>
          </w:tcPr>
          <w:p w14:paraId="398BDCDF"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45A53832"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0.485</w:t>
            </w:r>
          </w:p>
        </w:tc>
        <w:tc>
          <w:tcPr>
            <w:tcW w:w="1134" w:type="dxa"/>
          </w:tcPr>
          <w:p w14:paraId="6E69A031"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65336352"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0.584</w:t>
            </w:r>
          </w:p>
        </w:tc>
        <w:tc>
          <w:tcPr>
            <w:tcW w:w="1134" w:type="dxa"/>
          </w:tcPr>
          <w:p w14:paraId="7F7633CD"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74AE38B4"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0.450</w:t>
            </w:r>
          </w:p>
        </w:tc>
      </w:tr>
      <w:tr w:rsidR="00A41D0C" w:rsidRPr="005E7D3A" w14:paraId="6BF29485"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6B2B8CB0" w14:textId="77777777" w:rsidR="00A41D0C" w:rsidRPr="005E7D3A" w:rsidRDefault="00A41D0C" w:rsidP="00A41D0C">
            <w:pPr>
              <w:jc w:val="center"/>
              <w:rPr>
                <w:rFonts w:ascii="Arial" w:eastAsia="Arial" w:hAnsi="Arial" w:cs="Arial"/>
                <w:lang w:val="en-US"/>
              </w:rPr>
            </w:pPr>
          </w:p>
        </w:tc>
        <w:tc>
          <w:tcPr>
            <w:tcW w:w="1100" w:type="dxa"/>
          </w:tcPr>
          <w:p w14:paraId="00C132C7"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3</w:t>
            </w:r>
          </w:p>
        </w:tc>
        <w:tc>
          <w:tcPr>
            <w:tcW w:w="1027" w:type="dxa"/>
          </w:tcPr>
          <w:p w14:paraId="0EC5B312"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5173648C"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0.595</w:t>
            </w:r>
          </w:p>
        </w:tc>
        <w:tc>
          <w:tcPr>
            <w:tcW w:w="1134" w:type="dxa"/>
          </w:tcPr>
          <w:p w14:paraId="52E53E3D"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3F91978E"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0.613</w:t>
            </w:r>
          </w:p>
        </w:tc>
        <w:tc>
          <w:tcPr>
            <w:tcW w:w="1134" w:type="dxa"/>
          </w:tcPr>
          <w:p w14:paraId="4F7003EB"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17532657"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0.450</w:t>
            </w:r>
          </w:p>
        </w:tc>
      </w:tr>
      <w:tr w:rsidR="00A41D0C" w:rsidRPr="005E7D3A" w14:paraId="02F659D6" w14:textId="77777777" w:rsidTr="711765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tcBorders>
              <w:bottom w:val="single" w:sz="4" w:space="0" w:color="BFBFBF" w:themeColor="background1" w:themeShade="BF"/>
            </w:tcBorders>
            <w:vAlign w:val="center"/>
          </w:tcPr>
          <w:p w14:paraId="5438A601" w14:textId="77777777" w:rsidR="00A41D0C" w:rsidRPr="005E7D3A" w:rsidRDefault="00A41D0C" w:rsidP="00A41D0C">
            <w:pPr>
              <w:jc w:val="center"/>
              <w:rPr>
                <w:rFonts w:ascii="Arial" w:eastAsia="Arial" w:hAnsi="Arial" w:cs="Arial"/>
                <w:lang w:val="en-US"/>
              </w:rPr>
            </w:pPr>
          </w:p>
        </w:tc>
        <w:tc>
          <w:tcPr>
            <w:tcW w:w="1100" w:type="dxa"/>
            <w:tcBorders>
              <w:bottom w:val="single" w:sz="4" w:space="0" w:color="BFBFBF" w:themeColor="background1" w:themeShade="BF"/>
            </w:tcBorders>
          </w:tcPr>
          <w:p w14:paraId="1C455F97"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4</w:t>
            </w:r>
          </w:p>
        </w:tc>
        <w:tc>
          <w:tcPr>
            <w:tcW w:w="1027" w:type="dxa"/>
            <w:tcBorders>
              <w:bottom w:val="single" w:sz="4" w:space="0" w:color="BFBFBF" w:themeColor="background1" w:themeShade="BF"/>
            </w:tcBorders>
          </w:tcPr>
          <w:p w14:paraId="2C70D48F"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bottom w:val="single" w:sz="4" w:space="0" w:color="BFBFBF" w:themeColor="background1" w:themeShade="BF"/>
            </w:tcBorders>
            <w:shd w:val="clear" w:color="auto" w:fill="BFBFBF" w:themeFill="background1" w:themeFillShade="BF"/>
          </w:tcPr>
          <w:p w14:paraId="7F974E55"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0.546</w:t>
            </w:r>
          </w:p>
        </w:tc>
        <w:tc>
          <w:tcPr>
            <w:tcW w:w="1134" w:type="dxa"/>
            <w:tcBorders>
              <w:bottom w:val="single" w:sz="4" w:space="0" w:color="BFBFBF" w:themeColor="background1" w:themeShade="BF"/>
            </w:tcBorders>
          </w:tcPr>
          <w:p w14:paraId="6AA511A8"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bottom w:val="single" w:sz="4" w:space="0" w:color="BFBFBF" w:themeColor="background1" w:themeShade="BF"/>
            </w:tcBorders>
            <w:shd w:val="clear" w:color="auto" w:fill="BFBFBF" w:themeFill="background1" w:themeFillShade="BF"/>
          </w:tcPr>
          <w:p w14:paraId="59A340C2"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0.582</w:t>
            </w:r>
          </w:p>
        </w:tc>
        <w:tc>
          <w:tcPr>
            <w:tcW w:w="1134" w:type="dxa"/>
            <w:tcBorders>
              <w:bottom w:val="single" w:sz="4" w:space="0" w:color="BFBFBF" w:themeColor="background1" w:themeShade="BF"/>
            </w:tcBorders>
          </w:tcPr>
          <w:p w14:paraId="66F82D70"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bottom w:val="single" w:sz="4" w:space="0" w:color="BFBFBF" w:themeColor="background1" w:themeShade="BF"/>
            </w:tcBorders>
          </w:tcPr>
          <w:p w14:paraId="59F40F28"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0.450</w:t>
            </w:r>
          </w:p>
        </w:tc>
      </w:tr>
      <w:tr w:rsidR="00A41D0C" w:rsidRPr="005E7D3A" w14:paraId="6B0E213C"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BFBFBF" w:themeColor="background1" w:themeShade="BF"/>
            </w:tcBorders>
            <w:vAlign w:val="center"/>
          </w:tcPr>
          <w:p w14:paraId="3FE11439" w14:textId="77777777" w:rsidR="00A41D0C" w:rsidRPr="005E7D3A" w:rsidRDefault="71176557" w:rsidP="00A41D0C">
            <w:pPr>
              <w:jc w:val="center"/>
              <w:rPr>
                <w:rFonts w:ascii="Arial" w:eastAsia="Arial" w:hAnsi="Arial" w:cs="Arial"/>
                <w:lang w:val="en-US"/>
              </w:rPr>
            </w:pPr>
            <w:r w:rsidRPr="005E7D3A">
              <w:rPr>
                <w:rFonts w:ascii="Arial" w:eastAsia="Arial" w:hAnsi="Arial" w:cs="Arial"/>
                <w:lang w:val="en-US"/>
              </w:rPr>
              <w:t>D</w:t>
            </w:r>
          </w:p>
        </w:tc>
        <w:tc>
          <w:tcPr>
            <w:tcW w:w="1100" w:type="dxa"/>
            <w:tcBorders>
              <w:top w:val="single" w:sz="4" w:space="0" w:color="BFBFBF" w:themeColor="background1" w:themeShade="BF"/>
            </w:tcBorders>
          </w:tcPr>
          <w:p w14:paraId="38D1B25D"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2</w:t>
            </w:r>
          </w:p>
        </w:tc>
        <w:tc>
          <w:tcPr>
            <w:tcW w:w="1027" w:type="dxa"/>
            <w:tcBorders>
              <w:top w:val="single" w:sz="4" w:space="0" w:color="BFBFBF" w:themeColor="background1" w:themeShade="BF"/>
            </w:tcBorders>
          </w:tcPr>
          <w:p w14:paraId="5FB47A97"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tcPr>
          <w:p w14:paraId="29CFE6C5"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0.267</w:t>
            </w:r>
          </w:p>
        </w:tc>
        <w:tc>
          <w:tcPr>
            <w:tcW w:w="1134" w:type="dxa"/>
            <w:tcBorders>
              <w:top w:val="single" w:sz="4" w:space="0" w:color="BFBFBF" w:themeColor="background1" w:themeShade="BF"/>
            </w:tcBorders>
          </w:tcPr>
          <w:p w14:paraId="27D4ED55"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tcPr>
          <w:p w14:paraId="2EA1A095"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0.291</w:t>
            </w:r>
          </w:p>
        </w:tc>
        <w:tc>
          <w:tcPr>
            <w:tcW w:w="1134" w:type="dxa"/>
            <w:tcBorders>
              <w:top w:val="single" w:sz="4" w:space="0" w:color="BFBFBF" w:themeColor="background1" w:themeShade="BF"/>
            </w:tcBorders>
          </w:tcPr>
          <w:p w14:paraId="099A51A5" w14:textId="0AA49771"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0.003*</w:t>
            </w:r>
          </w:p>
        </w:tc>
        <w:tc>
          <w:tcPr>
            <w:tcW w:w="1134" w:type="dxa"/>
            <w:tcBorders>
              <w:top w:val="single" w:sz="4" w:space="0" w:color="BFBFBF" w:themeColor="background1" w:themeShade="BF"/>
            </w:tcBorders>
          </w:tcPr>
          <w:p w14:paraId="003ACE6F"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0.211</w:t>
            </w:r>
          </w:p>
        </w:tc>
      </w:tr>
      <w:tr w:rsidR="00A41D0C" w:rsidRPr="005E7D3A" w14:paraId="155C2EFA" w14:textId="77777777" w:rsidTr="711765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tcBorders>
              <w:bottom w:val="single" w:sz="4" w:space="0" w:color="BFBFBF" w:themeColor="background1" w:themeShade="BF"/>
            </w:tcBorders>
            <w:vAlign w:val="center"/>
          </w:tcPr>
          <w:p w14:paraId="181DDB62" w14:textId="77777777" w:rsidR="00A41D0C" w:rsidRPr="005E7D3A" w:rsidRDefault="00A41D0C" w:rsidP="00A41D0C">
            <w:pPr>
              <w:jc w:val="center"/>
              <w:rPr>
                <w:rFonts w:ascii="Arial" w:eastAsia="Arial" w:hAnsi="Arial" w:cs="Arial"/>
                <w:lang w:val="en-US"/>
              </w:rPr>
            </w:pPr>
          </w:p>
        </w:tc>
        <w:tc>
          <w:tcPr>
            <w:tcW w:w="1100" w:type="dxa"/>
            <w:tcBorders>
              <w:bottom w:val="single" w:sz="4" w:space="0" w:color="BFBFBF" w:themeColor="background1" w:themeShade="BF"/>
            </w:tcBorders>
          </w:tcPr>
          <w:p w14:paraId="4C7605B5"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4</w:t>
            </w:r>
          </w:p>
        </w:tc>
        <w:tc>
          <w:tcPr>
            <w:tcW w:w="1027" w:type="dxa"/>
            <w:tcBorders>
              <w:bottom w:val="single" w:sz="4" w:space="0" w:color="BFBFBF" w:themeColor="background1" w:themeShade="BF"/>
            </w:tcBorders>
          </w:tcPr>
          <w:p w14:paraId="66C5D90D"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bottom w:val="single" w:sz="4" w:space="0" w:color="BFBFBF" w:themeColor="background1" w:themeShade="BF"/>
            </w:tcBorders>
          </w:tcPr>
          <w:p w14:paraId="4F24C1EE"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0.286</w:t>
            </w:r>
          </w:p>
        </w:tc>
        <w:tc>
          <w:tcPr>
            <w:tcW w:w="1134" w:type="dxa"/>
            <w:tcBorders>
              <w:bottom w:val="single" w:sz="4" w:space="0" w:color="BFBFBF" w:themeColor="background1" w:themeShade="BF"/>
            </w:tcBorders>
          </w:tcPr>
          <w:p w14:paraId="5030AB1D"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bottom w:val="single" w:sz="4" w:space="0" w:color="BFBFBF" w:themeColor="background1" w:themeShade="BF"/>
            </w:tcBorders>
          </w:tcPr>
          <w:p w14:paraId="762167B3"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0.316</w:t>
            </w:r>
          </w:p>
        </w:tc>
        <w:tc>
          <w:tcPr>
            <w:tcW w:w="1134" w:type="dxa"/>
            <w:tcBorders>
              <w:bottom w:val="single" w:sz="4" w:space="0" w:color="BFBFBF" w:themeColor="background1" w:themeShade="BF"/>
            </w:tcBorders>
          </w:tcPr>
          <w:p w14:paraId="7A943B01" w14:textId="67527116"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0.003*</w:t>
            </w:r>
          </w:p>
        </w:tc>
        <w:tc>
          <w:tcPr>
            <w:tcW w:w="1134" w:type="dxa"/>
            <w:tcBorders>
              <w:bottom w:val="single" w:sz="4" w:space="0" w:color="BFBFBF" w:themeColor="background1" w:themeShade="BF"/>
            </w:tcBorders>
          </w:tcPr>
          <w:p w14:paraId="23A894AB"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0.211</w:t>
            </w:r>
          </w:p>
        </w:tc>
      </w:tr>
      <w:tr w:rsidR="00A41D0C" w:rsidRPr="005E7D3A" w14:paraId="454CE6B6"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BFBFBF" w:themeColor="background1" w:themeShade="BF"/>
              <w:bottom w:val="single" w:sz="4" w:space="0" w:color="BFBFBF" w:themeColor="background1" w:themeShade="BF"/>
            </w:tcBorders>
            <w:vAlign w:val="center"/>
          </w:tcPr>
          <w:p w14:paraId="0C82F1E8" w14:textId="77777777" w:rsidR="00A41D0C" w:rsidRPr="005E7D3A" w:rsidRDefault="71176557" w:rsidP="00A41D0C">
            <w:pPr>
              <w:jc w:val="center"/>
              <w:rPr>
                <w:rFonts w:ascii="Arial" w:eastAsia="Arial" w:hAnsi="Arial" w:cs="Arial"/>
                <w:lang w:val="en-US"/>
              </w:rPr>
            </w:pPr>
            <w:r w:rsidRPr="005E7D3A">
              <w:rPr>
                <w:rFonts w:ascii="Arial" w:eastAsia="Arial" w:hAnsi="Arial" w:cs="Arial"/>
                <w:lang w:val="en-US"/>
              </w:rPr>
              <w:t>E</w:t>
            </w:r>
          </w:p>
        </w:tc>
        <w:tc>
          <w:tcPr>
            <w:tcW w:w="1100" w:type="dxa"/>
            <w:tcBorders>
              <w:top w:val="single" w:sz="4" w:space="0" w:color="BFBFBF" w:themeColor="background1" w:themeShade="BF"/>
            </w:tcBorders>
          </w:tcPr>
          <w:p w14:paraId="168716E4"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2</w:t>
            </w:r>
          </w:p>
        </w:tc>
        <w:tc>
          <w:tcPr>
            <w:tcW w:w="1027" w:type="dxa"/>
            <w:tcBorders>
              <w:top w:val="single" w:sz="4" w:space="0" w:color="BFBFBF" w:themeColor="background1" w:themeShade="BF"/>
            </w:tcBorders>
          </w:tcPr>
          <w:p w14:paraId="5785F8DA"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tcPr>
          <w:p w14:paraId="49A89CBC"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0.418</w:t>
            </w:r>
          </w:p>
        </w:tc>
        <w:tc>
          <w:tcPr>
            <w:tcW w:w="1134" w:type="dxa"/>
            <w:tcBorders>
              <w:top w:val="single" w:sz="4" w:space="0" w:color="BFBFBF" w:themeColor="background1" w:themeShade="BF"/>
            </w:tcBorders>
          </w:tcPr>
          <w:p w14:paraId="6491B475"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tcPr>
          <w:p w14:paraId="44C4D661"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0.495</w:t>
            </w:r>
          </w:p>
        </w:tc>
        <w:tc>
          <w:tcPr>
            <w:tcW w:w="1134" w:type="dxa"/>
            <w:tcBorders>
              <w:top w:val="single" w:sz="4" w:space="0" w:color="BFBFBF" w:themeColor="background1" w:themeShade="BF"/>
            </w:tcBorders>
          </w:tcPr>
          <w:p w14:paraId="4E6113F7" w14:textId="60C94B2E" w:rsidR="00A41D0C" w:rsidRPr="005E7D3A" w:rsidRDefault="002171B0"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w:t>
            </w:r>
            <w:r w:rsidR="00A41D0C" w:rsidRPr="005E7D3A">
              <w:rPr>
                <w:rFonts w:ascii="Arial" w:eastAsia="Arial" w:hAnsi="Arial" w:cs="Arial"/>
                <w:lang w:val="en-US"/>
              </w:rPr>
              <w:t>0.342</w:t>
            </w:r>
          </w:p>
        </w:tc>
        <w:tc>
          <w:tcPr>
            <w:tcW w:w="1134" w:type="dxa"/>
            <w:tcBorders>
              <w:top w:val="single" w:sz="4" w:space="0" w:color="BFBFBF" w:themeColor="background1" w:themeShade="BF"/>
            </w:tcBorders>
          </w:tcPr>
          <w:p w14:paraId="7D47C491"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0.068</w:t>
            </w:r>
          </w:p>
        </w:tc>
      </w:tr>
      <w:tr w:rsidR="004714B3" w:rsidRPr="005E7D3A" w14:paraId="24136352" w14:textId="77777777" w:rsidTr="711765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4" w:space="0" w:color="BFBFBF" w:themeColor="background1" w:themeShade="BF"/>
              <w:bottom w:val="single" w:sz="4" w:space="0" w:color="BFBFBF" w:themeColor="background1" w:themeShade="BF"/>
            </w:tcBorders>
            <w:vAlign w:val="center"/>
          </w:tcPr>
          <w:p w14:paraId="323BADA8" w14:textId="77777777" w:rsidR="00A41D0C" w:rsidRPr="005E7D3A" w:rsidRDefault="00A41D0C" w:rsidP="00A41D0C">
            <w:pPr>
              <w:jc w:val="center"/>
              <w:rPr>
                <w:rFonts w:ascii="Arial" w:eastAsia="Arial" w:hAnsi="Arial" w:cs="Arial"/>
                <w:lang w:val="en-US"/>
              </w:rPr>
            </w:pPr>
          </w:p>
        </w:tc>
        <w:tc>
          <w:tcPr>
            <w:tcW w:w="1100" w:type="dxa"/>
            <w:tcBorders>
              <w:bottom w:val="single" w:sz="4" w:space="0" w:color="BFBFBF" w:themeColor="background1" w:themeShade="BF"/>
            </w:tcBorders>
          </w:tcPr>
          <w:p w14:paraId="3681E232"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4</w:t>
            </w:r>
          </w:p>
        </w:tc>
        <w:tc>
          <w:tcPr>
            <w:tcW w:w="1027" w:type="dxa"/>
            <w:tcBorders>
              <w:bottom w:val="single" w:sz="4" w:space="0" w:color="BFBFBF" w:themeColor="background1" w:themeShade="BF"/>
            </w:tcBorders>
          </w:tcPr>
          <w:p w14:paraId="2FCF5BAD"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bottom w:val="single" w:sz="4" w:space="0" w:color="BFBFBF" w:themeColor="background1" w:themeShade="BF"/>
            </w:tcBorders>
            <w:shd w:val="clear" w:color="auto" w:fill="BFBFBF" w:themeFill="background1" w:themeFillShade="BF"/>
          </w:tcPr>
          <w:p w14:paraId="40FCC893"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0.559</w:t>
            </w:r>
          </w:p>
        </w:tc>
        <w:tc>
          <w:tcPr>
            <w:tcW w:w="1134" w:type="dxa"/>
            <w:tcBorders>
              <w:bottom w:val="single" w:sz="4" w:space="0" w:color="BFBFBF" w:themeColor="background1" w:themeShade="BF"/>
            </w:tcBorders>
          </w:tcPr>
          <w:p w14:paraId="3CA7893E"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bottom w:val="single" w:sz="4" w:space="0" w:color="BFBFBF" w:themeColor="background1" w:themeShade="BF"/>
            </w:tcBorders>
            <w:shd w:val="clear" w:color="auto" w:fill="BFBFBF" w:themeFill="background1" w:themeFillShade="BF"/>
          </w:tcPr>
          <w:p w14:paraId="0248E133"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0.586</w:t>
            </w:r>
          </w:p>
        </w:tc>
        <w:tc>
          <w:tcPr>
            <w:tcW w:w="1134" w:type="dxa"/>
            <w:tcBorders>
              <w:bottom w:val="single" w:sz="4" w:space="0" w:color="BFBFBF" w:themeColor="background1" w:themeShade="BF"/>
            </w:tcBorders>
          </w:tcPr>
          <w:p w14:paraId="40F4148E" w14:textId="25561D06"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0.005*</w:t>
            </w:r>
          </w:p>
        </w:tc>
        <w:tc>
          <w:tcPr>
            <w:tcW w:w="1134" w:type="dxa"/>
            <w:tcBorders>
              <w:bottom w:val="single" w:sz="4" w:space="0" w:color="BFBFBF" w:themeColor="background1" w:themeShade="BF"/>
            </w:tcBorders>
          </w:tcPr>
          <w:p w14:paraId="6EC559D0"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0.208</w:t>
            </w:r>
          </w:p>
        </w:tc>
      </w:tr>
      <w:tr w:rsidR="00A41D0C" w:rsidRPr="005E7D3A" w14:paraId="43D17923"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709" w:type="dxa"/>
            <w:vMerge w:val="restart"/>
            <w:vAlign w:val="center"/>
          </w:tcPr>
          <w:p w14:paraId="16D603DA" w14:textId="77777777" w:rsidR="00A41D0C" w:rsidRPr="005E7D3A" w:rsidRDefault="71176557" w:rsidP="00A41D0C">
            <w:pPr>
              <w:jc w:val="center"/>
              <w:rPr>
                <w:rFonts w:ascii="Arial" w:eastAsia="Arial" w:hAnsi="Arial" w:cs="Arial"/>
                <w:lang w:val="en-US"/>
              </w:rPr>
            </w:pPr>
            <w:r w:rsidRPr="005E7D3A">
              <w:rPr>
                <w:rFonts w:ascii="Arial" w:eastAsia="Arial" w:hAnsi="Arial" w:cs="Arial"/>
                <w:lang w:val="en-US"/>
              </w:rPr>
              <w:t>F</w:t>
            </w:r>
          </w:p>
        </w:tc>
        <w:tc>
          <w:tcPr>
            <w:tcW w:w="1100" w:type="dxa"/>
          </w:tcPr>
          <w:p w14:paraId="2B5E8B7A"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1</w:t>
            </w:r>
          </w:p>
        </w:tc>
        <w:tc>
          <w:tcPr>
            <w:tcW w:w="1027" w:type="dxa"/>
          </w:tcPr>
          <w:p w14:paraId="65199385" w14:textId="7A266AD9"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0.002*</w:t>
            </w:r>
          </w:p>
        </w:tc>
        <w:tc>
          <w:tcPr>
            <w:tcW w:w="1134" w:type="dxa"/>
          </w:tcPr>
          <w:p w14:paraId="213D4B1B"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0.222</w:t>
            </w:r>
          </w:p>
        </w:tc>
        <w:tc>
          <w:tcPr>
            <w:tcW w:w="1134" w:type="dxa"/>
          </w:tcPr>
          <w:p w14:paraId="477712F7"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3E1F647F"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0.547</w:t>
            </w:r>
          </w:p>
        </w:tc>
        <w:tc>
          <w:tcPr>
            <w:tcW w:w="1134" w:type="dxa"/>
          </w:tcPr>
          <w:p w14:paraId="555F4303"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429AB2FD"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0.485</w:t>
            </w:r>
          </w:p>
        </w:tc>
      </w:tr>
      <w:tr w:rsidR="00A41D0C" w:rsidRPr="005E7D3A" w14:paraId="364C53B0" w14:textId="77777777" w:rsidTr="711765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56211CC3" w14:textId="77777777" w:rsidR="00A41D0C" w:rsidRPr="005E7D3A" w:rsidRDefault="00A41D0C" w:rsidP="00A41D0C">
            <w:pPr>
              <w:jc w:val="center"/>
              <w:rPr>
                <w:rFonts w:ascii="Arial" w:eastAsia="Arial" w:hAnsi="Arial" w:cs="Arial"/>
                <w:lang w:val="en-US"/>
              </w:rPr>
            </w:pPr>
          </w:p>
        </w:tc>
        <w:tc>
          <w:tcPr>
            <w:tcW w:w="1100" w:type="dxa"/>
          </w:tcPr>
          <w:p w14:paraId="4F595801"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2</w:t>
            </w:r>
          </w:p>
        </w:tc>
        <w:tc>
          <w:tcPr>
            <w:tcW w:w="1027" w:type="dxa"/>
          </w:tcPr>
          <w:p w14:paraId="3191FF2C"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48F70889"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0.375</w:t>
            </w:r>
          </w:p>
        </w:tc>
        <w:tc>
          <w:tcPr>
            <w:tcW w:w="1134" w:type="dxa"/>
          </w:tcPr>
          <w:p w14:paraId="480F4989"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0D84D77A"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0.573</w:t>
            </w:r>
          </w:p>
        </w:tc>
        <w:tc>
          <w:tcPr>
            <w:tcW w:w="1134" w:type="dxa"/>
          </w:tcPr>
          <w:p w14:paraId="3C4B1A78"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28433B72"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0.485</w:t>
            </w:r>
          </w:p>
        </w:tc>
      </w:tr>
      <w:tr w:rsidR="00A41D0C" w:rsidRPr="005E7D3A" w14:paraId="0D1EE211"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29336786" w14:textId="77777777" w:rsidR="00A41D0C" w:rsidRPr="005E7D3A" w:rsidRDefault="00A41D0C" w:rsidP="00A41D0C">
            <w:pPr>
              <w:jc w:val="center"/>
              <w:rPr>
                <w:rFonts w:ascii="Arial" w:eastAsia="Arial" w:hAnsi="Arial" w:cs="Arial"/>
                <w:lang w:val="en-US"/>
              </w:rPr>
            </w:pPr>
          </w:p>
        </w:tc>
        <w:tc>
          <w:tcPr>
            <w:tcW w:w="1100" w:type="dxa"/>
          </w:tcPr>
          <w:p w14:paraId="34173854"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3</w:t>
            </w:r>
          </w:p>
        </w:tc>
        <w:tc>
          <w:tcPr>
            <w:tcW w:w="1027" w:type="dxa"/>
          </w:tcPr>
          <w:p w14:paraId="79D8AE47"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08A2C9BD"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0.553</w:t>
            </w:r>
          </w:p>
        </w:tc>
        <w:tc>
          <w:tcPr>
            <w:tcW w:w="1134" w:type="dxa"/>
          </w:tcPr>
          <w:p w14:paraId="68221985"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shd w:val="clear" w:color="auto" w:fill="BFBFBF" w:themeFill="background1" w:themeFillShade="BF"/>
          </w:tcPr>
          <w:p w14:paraId="7F39F68D"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0.605</w:t>
            </w:r>
          </w:p>
        </w:tc>
        <w:tc>
          <w:tcPr>
            <w:tcW w:w="1134" w:type="dxa"/>
          </w:tcPr>
          <w:p w14:paraId="6DB48D5C"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429FF24A"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0.485</w:t>
            </w:r>
          </w:p>
        </w:tc>
      </w:tr>
      <w:tr w:rsidR="00A41D0C" w:rsidRPr="005E7D3A" w14:paraId="75A5AC8C" w14:textId="77777777" w:rsidTr="711765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tcBorders>
              <w:bottom w:val="single" w:sz="4" w:space="0" w:color="BFBFBF" w:themeColor="background1" w:themeShade="BF"/>
            </w:tcBorders>
            <w:vAlign w:val="center"/>
          </w:tcPr>
          <w:p w14:paraId="74D37034" w14:textId="77777777" w:rsidR="00A41D0C" w:rsidRPr="005E7D3A" w:rsidRDefault="00A41D0C" w:rsidP="00A41D0C">
            <w:pPr>
              <w:jc w:val="center"/>
              <w:rPr>
                <w:rFonts w:ascii="Arial" w:eastAsia="Arial" w:hAnsi="Arial" w:cs="Arial"/>
                <w:lang w:val="en-US"/>
              </w:rPr>
            </w:pPr>
          </w:p>
        </w:tc>
        <w:tc>
          <w:tcPr>
            <w:tcW w:w="1100" w:type="dxa"/>
            <w:tcBorders>
              <w:bottom w:val="single" w:sz="4" w:space="0" w:color="BFBFBF" w:themeColor="background1" w:themeShade="BF"/>
            </w:tcBorders>
          </w:tcPr>
          <w:p w14:paraId="6E846669"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4</w:t>
            </w:r>
          </w:p>
        </w:tc>
        <w:tc>
          <w:tcPr>
            <w:tcW w:w="1027" w:type="dxa"/>
            <w:tcBorders>
              <w:bottom w:val="single" w:sz="4" w:space="0" w:color="BFBFBF" w:themeColor="background1" w:themeShade="BF"/>
            </w:tcBorders>
          </w:tcPr>
          <w:p w14:paraId="6859BD28"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bottom w:val="single" w:sz="4" w:space="0" w:color="BFBFBF" w:themeColor="background1" w:themeShade="BF"/>
            </w:tcBorders>
            <w:shd w:val="clear" w:color="auto" w:fill="BFBFBF" w:themeFill="background1" w:themeFillShade="BF"/>
          </w:tcPr>
          <w:p w14:paraId="55BAA0D7"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0.545</w:t>
            </w:r>
          </w:p>
        </w:tc>
        <w:tc>
          <w:tcPr>
            <w:tcW w:w="1134" w:type="dxa"/>
            <w:tcBorders>
              <w:bottom w:val="single" w:sz="4" w:space="0" w:color="BFBFBF" w:themeColor="background1" w:themeShade="BF"/>
            </w:tcBorders>
          </w:tcPr>
          <w:p w14:paraId="73B934DD"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bottom w:val="single" w:sz="4" w:space="0" w:color="BFBFBF" w:themeColor="background1" w:themeShade="BF"/>
            </w:tcBorders>
            <w:shd w:val="clear" w:color="auto" w:fill="BFBFBF" w:themeFill="background1" w:themeFillShade="BF"/>
          </w:tcPr>
          <w:p w14:paraId="232DFD8B"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0.610</w:t>
            </w:r>
          </w:p>
        </w:tc>
        <w:tc>
          <w:tcPr>
            <w:tcW w:w="1134" w:type="dxa"/>
            <w:tcBorders>
              <w:bottom w:val="single" w:sz="4" w:space="0" w:color="BFBFBF" w:themeColor="background1" w:themeShade="BF"/>
            </w:tcBorders>
          </w:tcPr>
          <w:p w14:paraId="36648FB1"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bottom w:val="single" w:sz="4" w:space="0" w:color="BFBFBF" w:themeColor="background1" w:themeShade="BF"/>
            </w:tcBorders>
          </w:tcPr>
          <w:p w14:paraId="4AE95D1B"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0.485</w:t>
            </w:r>
          </w:p>
        </w:tc>
      </w:tr>
      <w:tr w:rsidR="00A41D0C" w:rsidRPr="005E7D3A" w14:paraId="12060613"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BFBFBF" w:themeColor="background1" w:themeShade="BF"/>
            </w:tcBorders>
            <w:vAlign w:val="center"/>
          </w:tcPr>
          <w:p w14:paraId="6FD96B98" w14:textId="77777777" w:rsidR="00A41D0C" w:rsidRPr="005E7D3A" w:rsidRDefault="71176557" w:rsidP="00A41D0C">
            <w:pPr>
              <w:jc w:val="center"/>
              <w:rPr>
                <w:rFonts w:ascii="Arial" w:eastAsia="Arial" w:hAnsi="Arial" w:cs="Arial"/>
                <w:lang w:val="en-US"/>
              </w:rPr>
            </w:pPr>
            <w:r w:rsidRPr="005E7D3A">
              <w:rPr>
                <w:rFonts w:ascii="Arial" w:eastAsia="Arial" w:hAnsi="Arial" w:cs="Arial"/>
                <w:lang w:val="en-US"/>
              </w:rPr>
              <w:t>G</w:t>
            </w:r>
          </w:p>
        </w:tc>
        <w:tc>
          <w:tcPr>
            <w:tcW w:w="1100" w:type="dxa"/>
            <w:tcBorders>
              <w:top w:val="single" w:sz="4" w:space="0" w:color="BFBFBF" w:themeColor="background1" w:themeShade="BF"/>
            </w:tcBorders>
          </w:tcPr>
          <w:p w14:paraId="0301A66D"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1</w:t>
            </w:r>
          </w:p>
        </w:tc>
        <w:tc>
          <w:tcPr>
            <w:tcW w:w="1027" w:type="dxa"/>
            <w:tcBorders>
              <w:top w:val="single" w:sz="4" w:space="0" w:color="BFBFBF" w:themeColor="background1" w:themeShade="BF"/>
            </w:tcBorders>
          </w:tcPr>
          <w:p w14:paraId="715A4EFA"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tcPr>
          <w:p w14:paraId="3094D38C"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0.266</w:t>
            </w:r>
          </w:p>
        </w:tc>
        <w:tc>
          <w:tcPr>
            <w:tcW w:w="1134" w:type="dxa"/>
            <w:tcBorders>
              <w:top w:val="single" w:sz="4" w:space="0" w:color="BFBFBF" w:themeColor="background1" w:themeShade="BF"/>
            </w:tcBorders>
          </w:tcPr>
          <w:p w14:paraId="58845CAD"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tcPr>
          <w:p w14:paraId="68E4493D"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0.274</w:t>
            </w:r>
          </w:p>
        </w:tc>
        <w:tc>
          <w:tcPr>
            <w:tcW w:w="1134" w:type="dxa"/>
            <w:tcBorders>
              <w:top w:val="single" w:sz="4" w:space="0" w:color="BFBFBF" w:themeColor="background1" w:themeShade="BF"/>
            </w:tcBorders>
          </w:tcPr>
          <w:p w14:paraId="18DA94AF" w14:textId="73A42593" w:rsidR="00A41D0C" w:rsidRPr="005E7D3A" w:rsidRDefault="002171B0"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w:t>
            </w:r>
            <w:r w:rsidR="00A41D0C" w:rsidRPr="005E7D3A">
              <w:rPr>
                <w:rFonts w:ascii="Arial" w:eastAsia="Arial" w:hAnsi="Arial" w:cs="Arial"/>
                <w:lang w:val="en-US"/>
              </w:rPr>
              <w:t>0.628</w:t>
            </w:r>
          </w:p>
        </w:tc>
        <w:tc>
          <w:tcPr>
            <w:tcW w:w="1134" w:type="dxa"/>
            <w:tcBorders>
              <w:top w:val="single" w:sz="4" w:space="0" w:color="BFBFBF" w:themeColor="background1" w:themeShade="BF"/>
            </w:tcBorders>
          </w:tcPr>
          <w:p w14:paraId="1486CA27"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0.037</w:t>
            </w:r>
          </w:p>
        </w:tc>
      </w:tr>
      <w:tr w:rsidR="00A41D0C" w:rsidRPr="005E7D3A" w14:paraId="58E0790B" w14:textId="77777777" w:rsidTr="711765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0C23BA75" w14:textId="77777777" w:rsidR="00A41D0C" w:rsidRPr="005E7D3A" w:rsidRDefault="00A41D0C" w:rsidP="00A41D0C">
            <w:pPr>
              <w:jc w:val="center"/>
              <w:rPr>
                <w:rFonts w:ascii="Arial" w:eastAsia="Arial" w:hAnsi="Arial" w:cs="Arial"/>
                <w:lang w:val="en-US"/>
              </w:rPr>
            </w:pPr>
          </w:p>
        </w:tc>
        <w:tc>
          <w:tcPr>
            <w:tcW w:w="1100" w:type="dxa"/>
          </w:tcPr>
          <w:p w14:paraId="51B4CCC8"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3</w:t>
            </w:r>
          </w:p>
        </w:tc>
        <w:tc>
          <w:tcPr>
            <w:tcW w:w="1027" w:type="dxa"/>
          </w:tcPr>
          <w:p w14:paraId="2020E9ED" w14:textId="09B4DA46"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0.080</w:t>
            </w:r>
          </w:p>
        </w:tc>
        <w:tc>
          <w:tcPr>
            <w:tcW w:w="1134" w:type="dxa"/>
          </w:tcPr>
          <w:p w14:paraId="29BAF7B3"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0.133</w:t>
            </w:r>
          </w:p>
        </w:tc>
        <w:tc>
          <w:tcPr>
            <w:tcW w:w="1134" w:type="dxa"/>
          </w:tcPr>
          <w:p w14:paraId="04BD5643" w14:textId="030AA6CE"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0.043*</w:t>
            </w:r>
          </w:p>
        </w:tc>
        <w:tc>
          <w:tcPr>
            <w:tcW w:w="1134" w:type="dxa"/>
          </w:tcPr>
          <w:p w14:paraId="6EA2FFB6"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0.154</w:t>
            </w:r>
          </w:p>
        </w:tc>
        <w:tc>
          <w:tcPr>
            <w:tcW w:w="1134" w:type="dxa"/>
          </w:tcPr>
          <w:p w14:paraId="7E38CBDF" w14:textId="7B4273A8" w:rsidR="00A41D0C" w:rsidRPr="005E7D3A" w:rsidRDefault="002171B0"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w:t>
            </w:r>
            <w:r w:rsidR="00A41D0C" w:rsidRPr="005E7D3A">
              <w:rPr>
                <w:rFonts w:ascii="Arial" w:eastAsia="Arial" w:hAnsi="Arial" w:cs="Arial"/>
                <w:lang w:val="en-US"/>
              </w:rPr>
              <w:t>0.662</w:t>
            </w:r>
          </w:p>
        </w:tc>
        <w:tc>
          <w:tcPr>
            <w:tcW w:w="1134" w:type="dxa"/>
          </w:tcPr>
          <w:p w14:paraId="63F2136F"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0.033</w:t>
            </w:r>
          </w:p>
        </w:tc>
      </w:tr>
      <w:tr w:rsidR="00A41D0C" w:rsidRPr="005E7D3A" w14:paraId="382B8B69"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709" w:type="dxa"/>
            <w:vMerge/>
            <w:tcBorders>
              <w:bottom w:val="single" w:sz="4" w:space="0" w:color="BFBFBF" w:themeColor="background1" w:themeShade="BF"/>
            </w:tcBorders>
            <w:vAlign w:val="center"/>
          </w:tcPr>
          <w:p w14:paraId="36906E2B" w14:textId="77777777" w:rsidR="00A41D0C" w:rsidRPr="005E7D3A" w:rsidRDefault="00A41D0C" w:rsidP="00A41D0C">
            <w:pPr>
              <w:jc w:val="center"/>
              <w:rPr>
                <w:rFonts w:ascii="Arial" w:eastAsia="Arial" w:hAnsi="Arial" w:cs="Arial"/>
                <w:lang w:val="en-US"/>
              </w:rPr>
            </w:pPr>
          </w:p>
        </w:tc>
        <w:tc>
          <w:tcPr>
            <w:tcW w:w="1100" w:type="dxa"/>
            <w:tcBorders>
              <w:bottom w:val="single" w:sz="4" w:space="0" w:color="BFBFBF" w:themeColor="background1" w:themeShade="BF"/>
            </w:tcBorders>
          </w:tcPr>
          <w:p w14:paraId="5DDF32EC"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4</w:t>
            </w:r>
          </w:p>
        </w:tc>
        <w:tc>
          <w:tcPr>
            <w:tcW w:w="1027" w:type="dxa"/>
            <w:tcBorders>
              <w:bottom w:val="single" w:sz="4" w:space="0" w:color="BFBFBF" w:themeColor="background1" w:themeShade="BF"/>
            </w:tcBorders>
          </w:tcPr>
          <w:p w14:paraId="56B176A1" w14:textId="020EB7FB"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0.120</w:t>
            </w:r>
          </w:p>
        </w:tc>
        <w:tc>
          <w:tcPr>
            <w:tcW w:w="1134" w:type="dxa"/>
            <w:tcBorders>
              <w:bottom w:val="single" w:sz="4" w:space="0" w:color="BFBFBF" w:themeColor="background1" w:themeShade="BF"/>
            </w:tcBorders>
          </w:tcPr>
          <w:p w14:paraId="7120D1BB"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0.190</w:t>
            </w:r>
          </w:p>
        </w:tc>
        <w:tc>
          <w:tcPr>
            <w:tcW w:w="1134" w:type="dxa"/>
            <w:tcBorders>
              <w:bottom w:val="single" w:sz="4" w:space="0" w:color="BFBFBF" w:themeColor="background1" w:themeShade="BF"/>
            </w:tcBorders>
          </w:tcPr>
          <w:p w14:paraId="131AEB92" w14:textId="3D01A458"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0.002*</w:t>
            </w:r>
          </w:p>
        </w:tc>
        <w:tc>
          <w:tcPr>
            <w:tcW w:w="1134" w:type="dxa"/>
            <w:tcBorders>
              <w:bottom w:val="single" w:sz="4" w:space="0" w:color="BFBFBF" w:themeColor="background1" w:themeShade="BF"/>
            </w:tcBorders>
          </w:tcPr>
          <w:p w14:paraId="0ACC049A"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0.238</w:t>
            </w:r>
          </w:p>
        </w:tc>
        <w:tc>
          <w:tcPr>
            <w:tcW w:w="1134" w:type="dxa"/>
            <w:tcBorders>
              <w:bottom w:val="single" w:sz="4" w:space="0" w:color="BFBFBF" w:themeColor="background1" w:themeShade="BF"/>
            </w:tcBorders>
          </w:tcPr>
          <w:p w14:paraId="4FD94323" w14:textId="3F5BEC9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0.020*</w:t>
            </w:r>
          </w:p>
        </w:tc>
        <w:tc>
          <w:tcPr>
            <w:tcW w:w="1134" w:type="dxa"/>
            <w:tcBorders>
              <w:bottom w:val="single" w:sz="4" w:space="0" w:color="BFBFBF" w:themeColor="background1" w:themeShade="BF"/>
            </w:tcBorders>
          </w:tcPr>
          <w:p w14:paraId="5CF18296"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0.175</w:t>
            </w:r>
          </w:p>
        </w:tc>
      </w:tr>
      <w:tr w:rsidR="00A41D0C" w:rsidRPr="005E7D3A" w14:paraId="48B837D3" w14:textId="77777777" w:rsidTr="711765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BFBFBF" w:themeColor="background1" w:themeShade="BF"/>
            </w:tcBorders>
            <w:shd w:val="clear" w:color="auto" w:fill="FFFFFF" w:themeFill="background1"/>
            <w:vAlign w:val="center"/>
          </w:tcPr>
          <w:p w14:paraId="79900997" w14:textId="77777777" w:rsidR="00A41D0C" w:rsidRPr="005E7D3A" w:rsidRDefault="71176557" w:rsidP="00A41D0C">
            <w:pPr>
              <w:jc w:val="center"/>
              <w:rPr>
                <w:rFonts w:ascii="Arial" w:eastAsia="Arial" w:hAnsi="Arial" w:cs="Arial"/>
                <w:lang w:val="en-US"/>
              </w:rPr>
            </w:pPr>
            <w:r w:rsidRPr="005E7D3A">
              <w:rPr>
                <w:rFonts w:ascii="Arial" w:eastAsia="Arial" w:hAnsi="Arial" w:cs="Arial"/>
                <w:lang w:val="en-US"/>
              </w:rPr>
              <w:t>H</w:t>
            </w:r>
          </w:p>
        </w:tc>
        <w:tc>
          <w:tcPr>
            <w:tcW w:w="1100" w:type="dxa"/>
            <w:tcBorders>
              <w:top w:val="single" w:sz="4" w:space="0" w:color="BFBFBF" w:themeColor="background1" w:themeShade="BF"/>
            </w:tcBorders>
          </w:tcPr>
          <w:p w14:paraId="25CCECE1"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1</w:t>
            </w:r>
          </w:p>
        </w:tc>
        <w:tc>
          <w:tcPr>
            <w:tcW w:w="1027" w:type="dxa"/>
            <w:tcBorders>
              <w:top w:val="single" w:sz="4" w:space="0" w:color="BFBFBF" w:themeColor="background1" w:themeShade="BF"/>
            </w:tcBorders>
          </w:tcPr>
          <w:p w14:paraId="41A83381" w14:textId="091EEA49"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0.103</w:t>
            </w:r>
          </w:p>
        </w:tc>
        <w:tc>
          <w:tcPr>
            <w:tcW w:w="1134" w:type="dxa"/>
            <w:tcBorders>
              <w:top w:val="single" w:sz="4" w:space="0" w:color="BFBFBF" w:themeColor="background1" w:themeShade="BF"/>
            </w:tcBorders>
          </w:tcPr>
          <w:p w14:paraId="6CCCA571"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0.122</w:t>
            </w:r>
          </w:p>
        </w:tc>
        <w:tc>
          <w:tcPr>
            <w:tcW w:w="1134" w:type="dxa"/>
            <w:tcBorders>
              <w:top w:val="single" w:sz="4" w:space="0" w:color="BFBFBF" w:themeColor="background1" w:themeShade="BF"/>
            </w:tcBorders>
          </w:tcPr>
          <w:p w14:paraId="01F3C821" w14:textId="71D2BF4B" w:rsidR="00A41D0C" w:rsidRPr="005E7D3A" w:rsidRDefault="002171B0"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w:t>
            </w:r>
            <w:r w:rsidR="00A41D0C" w:rsidRPr="005E7D3A">
              <w:rPr>
                <w:rFonts w:ascii="Arial" w:eastAsia="Arial" w:hAnsi="Arial" w:cs="Arial"/>
                <w:lang w:val="en-US"/>
              </w:rPr>
              <w:t>0.127</w:t>
            </w:r>
          </w:p>
        </w:tc>
        <w:tc>
          <w:tcPr>
            <w:tcW w:w="1134" w:type="dxa"/>
            <w:tcBorders>
              <w:top w:val="single" w:sz="4" w:space="0" w:color="BFBFBF" w:themeColor="background1" w:themeShade="BF"/>
            </w:tcBorders>
          </w:tcPr>
          <w:p w14:paraId="00515902"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0.114</w:t>
            </w:r>
          </w:p>
        </w:tc>
        <w:tc>
          <w:tcPr>
            <w:tcW w:w="1134" w:type="dxa"/>
            <w:tcBorders>
              <w:top w:val="single" w:sz="4" w:space="0" w:color="BFBFBF" w:themeColor="background1" w:themeShade="BF"/>
            </w:tcBorders>
          </w:tcPr>
          <w:p w14:paraId="4BD04BFD" w14:textId="449040BC" w:rsidR="00A41D0C" w:rsidRPr="005E7D3A" w:rsidRDefault="002171B0"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w:t>
            </w:r>
            <w:r w:rsidR="00A41D0C" w:rsidRPr="005E7D3A">
              <w:rPr>
                <w:rFonts w:ascii="Arial" w:eastAsia="Arial" w:hAnsi="Arial" w:cs="Arial"/>
                <w:lang w:val="en-US"/>
              </w:rPr>
              <w:t>0.946</w:t>
            </w:r>
          </w:p>
        </w:tc>
        <w:tc>
          <w:tcPr>
            <w:tcW w:w="1134" w:type="dxa"/>
            <w:tcBorders>
              <w:top w:val="single" w:sz="4" w:space="0" w:color="BFBFBF" w:themeColor="background1" w:themeShade="BF"/>
            </w:tcBorders>
          </w:tcPr>
          <w:p w14:paraId="11000478"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0.005</w:t>
            </w:r>
          </w:p>
        </w:tc>
      </w:tr>
      <w:tr w:rsidR="00A41D0C" w:rsidRPr="005E7D3A" w14:paraId="22F46428"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709" w:type="dxa"/>
            <w:vMerge/>
            <w:shd w:val="clear" w:color="auto" w:fill="FFFFFF" w:themeFill="background1"/>
            <w:vAlign w:val="center"/>
          </w:tcPr>
          <w:p w14:paraId="5E427763" w14:textId="77777777" w:rsidR="00A41D0C" w:rsidRPr="005E7D3A" w:rsidRDefault="00A41D0C" w:rsidP="00A41D0C">
            <w:pPr>
              <w:jc w:val="center"/>
              <w:rPr>
                <w:rFonts w:ascii="Arial" w:eastAsia="Arial" w:hAnsi="Arial" w:cs="Arial"/>
                <w:lang w:val="en-US"/>
              </w:rPr>
            </w:pPr>
          </w:p>
        </w:tc>
        <w:tc>
          <w:tcPr>
            <w:tcW w:w="1100" w:type="dxa"/>
          </w:tcPr>
          <w:p w14:paraId="36EAF3B9"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2</w:t>
            </w:r>
          </w:p>
        </w:tc>
        <w:tc>
          <w:tcPr>
            <w:tcW w:w="1027" w:type="dxa"/>
          </w:tcPr>
          <w:p w14:paraId="6E94C31E"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5C0E379B"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0.431</w:t>
            </w:r>
          </w:p>
        </w:tc>
        <w:tc>
          <w:tcPr>
            <w:tcW w:w="1134" w:type="dxa"/>
          </w:tcPr>
          <w:p w14:paraId="287809C1"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201AFFCA"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0.480</w:t>
            </w:r>
          </w:p>
        </w:tc>
        <w:tc>
          <w:tcPr>
            <w:tcW w:w="1134" w:type="dxa"/>
          </w:tcPr>
          <w:p w14:paraId="46D3B795" w14:textId="6D104B01" w:rsidR="00A41D0C" w:rsidRPr="005E7D3A" w:rsidRDefault="002171B0"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w:t>
            </w:r>
            <w:r w:rsidR="00A41D0C" w:rsidRPr="005E7D3A">
              <w:rPr>
                <w:rFonts w:ascii="Arial" w:eastAsia="Arial" w:hAnsi="Arial" w:cs="Arial"/>
                <w:lang w:val="en-US"/>
              </w:rPr>
              <w:t>0.561</w:t>
            </w:r>
          </w:p>
        </w:tc>
        <w:tc>
          <w:tcPr>
            <w:tcW w:w="1134" w:type="dxa"/>
          </w:tcPr>
          <w:p w14:paraId="4336A8BE"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0.041</w:t>
            </w:r>
          </w:p>
        </w:tc>
      </w:tr>
      <w:tr w:rsidR="00A41D0C" w:rsidRPr="005E7D3A" w14:paraId="7617F589" w14:textId="77777777" w:rsidTr="711765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tcBorders>
              <w:bottom w:val="single" w:sz="4" w:space="0" w:color="BFBFBF" w:themeColor="background1" w:themeShade="BF"/>
            </w:tcBorders>
            <w:shd w:val="clear" w:color="auto" w:fill="FFFFFF" w:themeFill="background1"/>
            <w:vAlign w:val="center"/>
          </w:tcPr>
          <w:p w14:paraId="14B311EC" w14:textId="77777777" w:rsidR="00A41D0C" w:rsidRPr="005E7D3A" w:rsidRDefault="00A41D0C" w:rsidP="00A41D0C">
            <w:pPr>
              <w:jc w:val="center"/>
              <w:rPr>
                <w:rFonts w:ascii="Arial" w:eastAsia="Arial" w:hAnsi="Arial" w:cs="Arial"/>
                <w:lang w:val="en-US"/>
              </w:rPr>
            </w:pPr>
          </w:p>
        </w:tc>
        <w:tc>
          <w:tcPr>
            <w:tcW w:w="1100" w:type="dxa"/>
            <w:tcBorders>
              <w:bottom w:val="single" w:sz="4" w:space="0" w:color="BFBFBF" w:themeColor="background1" w:themeShade="BF"/>
            </w:tcBorders>
          </w:tcPr>
          <w:p w14:paraId="34C357D6"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3</w:t>
            </w:r>
          </w:p>
        </w:tc>
        <w:tc>
          <w:tcPr>
            <w:tcW w:w="1027" w:type="dxa"/>
            <w:tcBorders>
              <w:bottom w:val="single" w:sz="4" w:space="0" w:color="BFBFBF" w:themeColor="background1" w:themeShade="BF"/>
            </w:tcBorders>
          </w:tcPr>
          <w:p w14:paraId="450D830F" w14:textId="4AADD05A" w:rsidR="00A41D0C" w:rsidRPr="005E7D3A" w:rsidRDefault="002171B0"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w:t>
            </w:r>
            <w:r w:rsidR="00A41D0C" w:rsidRPr="005E7D3A">
              <w:rPr>
                <w:rFonts w:ascii="Arial" w:eastAsia="Arial" w:hAnsi="Arial" w:cs="Arial"/>
                <w:lang w:val="en-US"/>
              </w:rPr>
              <w:t>0.003</w:t>
            </w:r>
          </w:p>
        </w:tc>
        <w:tc>
          <w:tcPr>
            <w:tcW w:w="1134" w:type="dxa"/>
            <w:tcBorders>
              <w:bottom w:val="single" w:sz="4" w:space="0" w:color="BFBFBF" w:themeColor="background1" w:themeShade="BF"/>
            </w:tcBorders>
          </w:tcPr>
          <w:p w14:paraId="3269B9E1"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0.212</w:t>
            </w:r>
          </w:p>
        </w:tc>
        <w:tc>
          <w:tcPr>
            <w:tcW w:w="1134" w:type="dxa"/>
            <w:tcBorders>
              <w:bottom w:val="single" w:sz="4" w:space="0" w:color="BFBFBF" w:themeColor="background1" w:themeShade="BF"/>
            </w:tcBorders>
          </w:tcPr>
          <w:p w14:paraId="1D0CC801" w14:textId="77862F55"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0.018*</w:t>
            </w:r>
          </w:p>
        </w:tc>
        <w:tc>
          <w:tcPr>
            <w:tcW w:w="1134" w:type="dxa"/>
            <w:tcBorders>
              <w:bottom w:val="single" w:sz="4" w:space="0" w:color="BFBFBF" w:themeColor="background1" w:themeShade="BF"/>
            </w:tcBorders>
          </w:tcPr>
          <w:p w14:paraId="0E618AFC"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0.168</w:t>
            </w:r>
          </w:p>
        </w:tc>
        <w:tc>
          <w:tcPr>
            <w:tcW w:w="1134" w:type="dxa"/>
            <w:tcBorders>
              <w:bottom w:val="single" w:sz="4" w:space="0" w:color="BFBFBF" w:themeColor="background1" w:themeShade="BF"/>
            </w:tcBorders>
          </w:tcPr>
          <w:p w14:paraId="4F1D9700" w14:textId="251A55FC" w:rsidR="00A41D0C" w:rsidRPr="005E7D3A" w:rsidRDefault="002171B0"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w:t>
            </w:r>
            <w:r w:rsidR="00A41D0C" w:rsidRPr="005E7D3A">
              <w:rPr>
                <w:rFonts w:ascii="Arial" w:eastAsia="Arial" w:hAnsi="Arial" w:cs="Arial"/>
                <w:lang w:val="en-US"/>
              </w:rPr>
              <w:t>0.561</w:t>
            </w:r>
          </w:p>
        </w:tc>
        <w:tc>
          <w:tcPr>
            <w:tcW w:w="1134" w:type="dxa"/>
            <w:tcBorders>
              <w:bottom w:val="single" w:sz="4" w:space="0" w:color="BFBFBF" w:themeColor="background1" w:themeShade="BF"/>
            </w:tcBorders>
          </w:tcPr>
          <w:p w14:paraId="3D36B058"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0.041</w:t>
            </w:r>
          </w:p>
        </w:tc>
      </w:tr>
      <w:tr w:rsidR="00A41D0C" w:rsidRPr="005E7D3A" w14:paraId="116A5C94"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BFBFBF" w:themeColor="background1" w:themeShade="BF"/>
            </w:tcBorders>
            <w:vAlign w:val="center"/>
          </w:tcPr>
          <w:p w14:paraId="1033733F" w14:textId="77777777" w:rsidR="00A41D0C" w:rsidRPr="005E7D3A" w:rsidRDefault="71176557" w:rsidP="00A41D0C">
            <w:pPr>
              <w:jc w:val="center"/>
              <w:rPr>
                <w:rFonts w:ascii="Arial" w:eastAsia="Arial" w:hAnsi="Arial" w:cs="Arial"/>
                <w:lang w:val="en-US"/>
              </w:rPr>
            </w:pPr>
            <w:r w:rsidRPr="005E7D3A">
              <w:rPr>
                <w:rFonts w:ascii="Arial" w:eastAsia="Arial" w:hAnsi="Arial" w:cs="Arial"/>
                <w:lang w:val="en-US"/>
              </w:rPr>
              <w:t>I</w:t>
            </w:r>
          </w:p>
        </w:tc>
        <w:tc>
          <w:tcPr>
            <w:tcW w:w="1100" w:type="dxa"/>
            <w:tcBorders>
              <w:top w:val="single" w:sz="4" w:space="0" w:color="BFBFBF" w:themeColor="background1" w:themeShade="BF"/>
            </w:tcBorders>
          </w:tcPr>
          <w:p w14:paraId="20D8EFB6"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1</w:t>
            </w:r>
          </w:p>
        </w:tc>
        <w:tc>
          <w:tcPr>
            <w:tcW w:w="1027" w:type="dxa"/>
            <w:tcBorders>
              <w:top w:val="single" w:sz="4" w:space="0" w:color="BFBFBF" w:themeColor="background1" w:themeShade="BF"/>
            </w:tcBorders>
          </w:tcPr>
          <w:p w14:paraId="3D70D8F5"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tcPr>
          <w:p w14:paraId="2D3FFF8E"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0.361</w:t>
            </w:r>
          </w:p>
        </w:tc>
        <w:tc>
          <w:tcPr>
            <w:tcW w:w="1134" w:type="dxa"/>
            <w:tcBorders>
              <w:top w:val="single" w:sz="4" w:space="0" w:color="BFBFBF" w:themeColor="background1" w:themeShade="BF"/>
            </w:tcBorders>
          </w:tcPr>
          <w:p w14:paraId="0B3BA82E"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tcPr>
          <w:p w14:paraId="0AAFAC07"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0.482</w:t>
            </w:r>
          </w:p>
        </w:tc>
        <w:tc>
          <w:tcPr>
            <w:tcW w:w="1134" w:type="dxa"/>
            <w:tcBorders>
              <w:top w:val="single" w:sz="4" w:space="0" w:color="BFBFBF" w:themeColor="background1" w:themeShade="BF"/>
            </w:tcBorders>
          </w:tcPr>
          <w:p w14:paraId="10674EAE" w14:textId="7E615852" w:rsidR="00A41D0C" w:rsidRPr="005E7D3A" w:rsidRDefault="002171B0"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 xml:space="preserve">  </w:t>
            </w:r>
            <w:r w:rsidR="00A41D0C" w:rsidRPr="005E7D3A">
              <w:rPr>
                <w:rFonts w:ascii="Arial" w:eastAsia="Arial" w:hAnsi="Arial" w:cs="Arial"/>
                <w:lang w:val="en-US"/>
              </w:rPr>
              <w:t>0.567</w:t>
            </w:r>
          </w:p>
        </w:tc>
        <w:tc>
          <w:tcPr>
            <w:tcW w:w="1134" w:type="dxa"/>
            <w:tcBorders>
              <w:top w:val="single" w:sz="4" w:space="0" w:color="BFBFBF" w:themeColor="background1" w:themeShade="BF"/>
            </w:tcBorders>
          </w:tcPr>
          <w:p w14:paraId="66421D49"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0.043</w:t>
            </w:r>
          </w:p>
        </w:tc>
      </w:tr>
      <w:tr w:rsidR="00A41D0C" w:rsidRPr="005E7D3A" w14:paraId="697D29FA" w14:textId="77777777" w:rsidTr="711765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tcBorders>
              <w:bottom w:val="single" w:sz="4" w:space="0" w:color="BFBFBF" w:themeColor="background1" w:themeShade="BF"/>
            </w:tcBorders>
            <w:vAlign w:val="center"/>
          </w:tcPr>
          <w:p w14:paraId="386E5230" w14:textId="77777777" w:rsidR="00A41D0C" w:rsidRPr="005E7D3A" w:rsidRDefault="00A41D0C" w:rsidP="00A41D0C">
            <w:pPr>
              <w:jc w:val="center"/>
              <w:rPr>
                <w:rFonts w:ascii="Arial" w:eastAsia="Arial" w:hAnsi="Arial" w:cs="Arial"/>
                <w:lang w:val="en-US"/>
              </w:rPr>
            </w:pPr>
          </w:p>
        </w:tc>
        <w:tc>
          <w:tcPr>
            <w:tcW w:w="1100" w:type="dxa"/>
            <w:tcBorders>
              <w:bottom w:val="single" w:sz="4" w:space="0" w:color="BFBFBF" w:themeColor="background1" w:themeShade="BF"/>
            </w:tcBorders>
          </w:tcPr>
          <w:p w14:paraId="7B53CCA8"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3</w:t>
            </w:r>
          </w:p>
        </w:tc>
        <w:tc>
          <w:tcPr>
            <w:tcW w:w="1027" w:type="dxa"/>
            <w:tcBorders>
              <w:bottom w:val="single" w:sz="4" w:space="0" w:color="BFBFBF" w:themeColor="background1" w:themeShade="BF"/>
            </w:tcBorders>
          </w:tcPr>
          <w:p w14:paraId="58DF4556"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bottom w:val="single" w:sz="4" w:space="0" w:color="BFBFBF" w:themeColor="background1" w:themeShade="BF"/>
            </w:tcBorders>
            <w:shd w:val="clear" w:color="auto" w:fill="BFBFBF" w:themeFill="background1" w:themeFillShade="BF"/>
          </w:tcPr>
          <w:p w14:paraId="0873DB46"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0.531</w:t>
            </w:r>
          </w:p>
        </w:tc>
        <w:tc>
          <w:tcPr>
            <w:tcW w:w="1134" w:type="dxa"/>
            <w:tcBorders>
              <w:bottom w:val="single" w:sz="4" w:space="0" w:color="BFBFBF" w:themeColor="background1" w:themeShade="BF"/>
            </w:tcBorders>
          </w:tcPr>
          <w:p w14:paraId="5FAFB68A"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bottom w:val="single" w:sz="4" w:space="0" w:color="BFBFBF" w:themeColor="background1" w:themeShade="BF"/>
            </w:tcBorders>
            <w:shd w:val="clear" w:color="auto" w:fill="BFBFBF" w:themeFill="background1" w:themeFillShade="BF"/>
          </w:tcPr>
          <w:p w14:paraId="72FAA91E"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0.614</w:t>
            </w:r>
          </w:p>
        </w:tc>
        <w:tc>
          <w:tcPr>
            <w:tcW w:w="1134" w:type="dxa"/>
            <w:tcBorders>
              <w:bottom w:val="single" w:sz="4" w:space="0" w:color="BFBFBF" w:themeColor="background1" w:themeShade="BF"/>
            </w:tcBorders>
          </w:tcPr>
          <w:p w14:paraId="1536CDB3"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0.567</w:t>
            </w:r>
          </w:p>
        </w:tc>
        <w:tc>
          <w:tcPr>
            <w:tcW w:w="1134" w:type="dxa"/>
            <w:tcBorders>
              <w:bottom w:val="single" w:sz="4" w:space="0" w:color="BFBFBF" w:themeColor="background1" w:themeShade="BF"/>
            </w:tcBorders>
          </w:tcPr>
          <w:p w14:paraId="727E11C8"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0.043</w:t>
            </w:r>
          </w:p>
        </w:tc>
      </w:tr>
      <w:tr w:rsidR="00A41D0C" w:rsidRPr="005E7D3A" w14:paraId="37BD671E"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single" w:sz="4" w:space="0" w:color="BFBFBF" w:themeColor="background1" w:themeShade="BF"/>
            </w:tcBorders>
            <w:vAlign w:val="center"/>
          </w:tcPr>
          <w:p w14:paraId="01C053A3" w14:textId="77777777" w:rsidR="00A41D0C" w:rsidRPr="005E7D3A" w:rsidRDefault="71176557" w:rsidP="00A41D0C">
            <w:pPr>
              <w:jc w:val="center"/>
              <w:rPr>
                <w:rFonts w:ascii="Arial" w:eastAsia="Arial" w:hAnsi="Arial" w:cs="Arial"/>
                <w:lang w:val="en-US"/>
              </w:rPr>
            </w:pPr>
            <w:r w:rsidRPr="005E7D3A">
              <w:rPr>
                <w:rFonts w:ascii="Arial" w:eastAsia="Arial" w:hAnsi="Arial" w:cs="Arial"/>
                <w:lang w:val="en-US"/>
              </w:rPr>
              <w:t>J</w:t>
            </w:r>
          </w:p>
        </w:tc>
        <w:tc>
          <w:tcPr>
            <w:tcW w:w="1100" w:type="dxa"/>
            <w:tcBorders>
              <w:top w:val="single" w:sz="4" w:space="0" w:color="BFBFBF" w:themeColor="background1" w:themeShade="BF"/>
            </w:tcBorders>
          </w:tcPr>
          <w:p w14:paraId="4A553256"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2</w:t>
            </w:r>
          </w:p>
        </w:tc>
        <w:tc>
          <w:tcPr>
            <w:tcW w:w="1027" w:type="dxa"/>
            <w:tcBorders>
              <w:top w:val="single" w:sz="4" w:space="0" w:color="BFBFBF" w:themeColor="background1" w:themeShade="BF"/>
            </w:tcBorders>
          </w:tcPr>
          <w:p w14:paraId="4178E7D5"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tcPr>
          <w:p w14:paraId="5662B802"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0.353</w:t>
            </w:r>
          </w:p>
        </w:tc>
        <w:tc>
          <w:tcPr>
            <w:tcW w:w="1134" w:type="dxa"/>
            <w:tcBorders>
              <w:top w:val="single" w:sz="4" w:space="0" w:color="BFBFBF" w:themeColor="background1" w:themeShade="BF"/>
            </w:tcBorders>
          </w:tcPr>
          <w:p w14:paraId="243A1891"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tcPr>
          <w:p w14:paraId="63CD4578"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0.260</w:t>
            </w:r>
          </w:p>
        </w:tc>
        <w:tc>
          <w:tcPr>
            <w:tcW w:w="1134" w:type="dxa"/>
            <w:tcBorders>
              <w:top w:val="single" w:sz="4" w:space="0" w:color="BFBFBF" w:themeColor="background1" w:themeShade="BF"/>
            </w:tcBorders>
          </w:tcPr>
          <w:p w14:paraId="54EF01C8"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top w:val="single" w:sz="4" w:space="0" w:color="BFBFBF" w:themeColor="background1" w:themeShade="BF"/>
            </w:tcBorders>
          </w:tcPr>
          <w:p w14:paraId="702432CA"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0.316</w:t>
            </w:r>
          </w:p>
        </w:tc>
      </w:tr>
      <w:tr w:rsidR="00A41D0C" w:rsidRPr="005E7D3A" w14:paraId="4B5B97E6" w14:textId="77777777" w:rsidTr="7117655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9" w:type="dxa"/>
            <w:vMerge/>
          </w:tcPr>
          <w:p w14:paraId="7829CDED" w14:textId="77777777" w:rsidR="00A41D0C" w:rsidRPr="005E7D3A" w:rsidRDefault="00A41D0C" w:rsidP="002505FE">
            <w:pPr>
              <w:jc w:val="center"/>
              <w:rPr>
                <w:rFonts w:ascii="Arial" w:eastAsia="Arial" w:hAnsi="Arial" w:cs="Arial"/>
                <w:lang w:val="en-US"/>
              </w:rPr>
            </w:pPr>
          </w:p>
        </w:tc>
        <w:tc>
          <w:tcPr>
            <w:tcW w:w="1100" w:type="dxa"/>
          </w:tcPr>
          <w:p w14:paraId="76CDE9BE"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3</w:t>
            </w:r>
          </w:p>
        </w:tc>
        <w:tc>
          <w:tcPr>
            <w:tcW w:w="1027" w:type="dxa"/>
          </w:tcPr>
          <w:p w14:paraId="548D068C"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0.509</w:t>
            </w:r>
          </w:p>
        </w:tc>
        <w:tc>
          <w:tcPr>
            <w:tcW w:w="1134" w:type="dxa"/>
          </w:tcPr>
          <w:p w14:paraId="414111AF"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0.053</w:t>
            </w:r>
          </w:p>
        </w:tc>
        <w:tc>
          <w:tcPr>
            <w:tcW w:w="1134" w:type="dxa"/>
          </w:tcPr>
          <w:p w14:paraId="785044D5"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0.436</w:t>
            </w:r>
          </w:p>
        </w:tc>
        <w:tc>
          <w:tcPr>
            <w:tcW w:w="1134" w:type="dxa"/>
          </w:tcPr>
          <w:p w14:paraId="3A6D8C8D"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0.062</w:t>
            </w:r>
          </w:p>
        </w:tc>
        <w:tc>
          <w:tcPr>
            <w:tcW w:w="1134" w:type="dxa"/>
          </w:tcPr>
          <w:p w14:paraId="17B5C9BA" w14:textId="77777777" w:rsidR="00A41D0C" w:rsidRPr="005E7D3A" w:rsidRDefault="71176557"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Pr>
          <w:p w14:paraId="3408A981" w14:textId="77777777" w:rsidR="00A41D0C" w:rsidRPr="005E7D3A" w:rsidRDefault="00A41D0C" w:rsidP="002505F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0.296</w:t>
            </w:r>
          </w:p>
        </w:tc>
      </w:tr>
      <w:tr w:rsidR="00A41D0C" w:rsidRPr="005E7D3A" w14:paraId="65590E30" w14:textId="77777777" w:rsidTr="71176557">
        <w:trPr>
          <w:trHeight w:val="213"/>
        </w:trPr>
        <w:tc>
          <w:tcPr>
            <w:cnfStyle w:val="001000000000" w:firstRow="0" w:lastRow="0" w:firstColumn="1" w:lastColumn="0" w:oddVBand="0" w:evenVBand="0" w:oddHBand="0" w:evenHBand="0" w:firstRowFirstColumn="0" w:firstRowLastColumn="0" w:lastRowFirstColumn="0" w:lastRowLastColumn="0"/>
            <w:tcW w:w="709" w:type="dxa"/>
            <w:vMerge/>
            <w:tcBorders>
              <w:bottom w:val="single" w:sz="4" w:space="0" w:color="BFBFBF" w:themeColor="background1" w:themeShade="BF"/>
            </w:tcBorders>
          </w:tcPr>
          <w:p w14:paraId="13DF2AD3" w14:textId="77777777" w:rsidR="00A41D0C" w:rsidRPr="005E7D3A" w:rsidRDefault="00A41D0C" w:rsidP="002505FE">
            <w:pPr>
              <w:jc w:val="center"/>
              <w:rPr>
                <w:rFonts w:ascii="Arial" w:eastAsia="Arial" w:hAnsi="Arial" w:cs="Arial"/>
                <w:lang w:val="en-US"/>
              </w:rPr>
            </w:pPr>
          </w:p>
        </w:tc>
        <w:tc>
          <w:tcPr>
            <w:tcW w:w="1100" w:type="dxa"/>
            <w:tcBorders>
              <w:bottom w:val="single" w:sz="4" w:space="0" w:color="BFBFBF" w:themeColor="background1" w:themeShade="BF"/>
            </w:tcBorders>
          </w:tcPr>
          <w:p w14:paraId="737A9314"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4</w:t>
            </w:r>
          </w:p>
        </w:tc>
        <w:tc>
          <w:tcPr>
            <w:tcW w:w="1027" w:type="dxa"/>
            <w:tcBorders>
              <w:bottom w:val="single" w:sz="4" w:space="0" w:color="BFBFBF" w:themeColor="background1" w:themeShade="BF"/>
            </w:tcBorders>
          </w:tcPr>
          <w:p w14:paraId="40694979"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0.069</w:t>
            </w:r>
          </w:p>
        </w:tc>
        <w:tc>
          <w:tcPr>
            <w:tcW w:w="1134" w:type="dxa"/>
            <w:tcBorders>
              <w:bottom w:val="single" w:sz="4" w:space="0" w:color="BFBFBF" w:themeColor="background1" w:themeShade="BF"/>
            </w:tcBorders>
          </w:tcPr>
          <w:p w14:paraId="22346D51"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0.130</w:t>
            </w:r>
          </w:p>
        </w:tc>
        <w:tc>
          <w:tcPr>
            <w:tcW w:w="1134" w:type="dxa"/>
            <w:tcBorders>
              <w:bottom w:val="single" w:sz="4" w:space="0" w:color="BFBFBF" w:themeColor="background1" w:themeShade="BF"/>
            </w:tcBorders>
          </w:tcPr>
          <w:p w14:paraId="50528568"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0.682</w:t>
            </w:r>
          </w:p>
        </w:tc>
        <w:tc>
          <w:tcPr>
            <w:tcW w:w="1134" w:type="dxa"/>
            <w:tcBorders>
              <w:bottom w:val="single" w:sz="4" w:space="0" w:color="BFBFBF" w:themeColor="background1" w:themeShade="BF"/>
            </w:tcBorders>
          </w:tcPr>
          <w:p w14:paraId="08D4BD7A"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0.029</w:t>
            </w:r>
          </w:p>
        </w:tc>
        <w:tc>
          <w:tcPr>
            <w:tcW w:w="1134" w:type="dxa"/>
            <w:tcBorders>
              <w:bottom w:val="single" w:sz="4" w:space="0" w:color="BFBFBF" w:themeColor="background1" w:themeShade="BF"/>
            </w:tcBorders>
          </w:tcPr>
          <w:p w14:paraId="6475AADD" w14:textId="77777777" w:rsidR="00A41D0C" w:rsidRPr="005E7D3A" w:rsidRDefault="71176557"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&lt; 0.001*</w:t>
            </w:r>
          </w:p>
        </w:tc>
        <w:tc>
          <w:tcPr>
            <w:tcW w:w="1134" w:type="dxa"/>
            <w:tcBorders>
              <w:bottom w:val="single" w:sz="4" w:space="0" w:color="BFBFBF" w:themeColor="background1" w:themeShade="BF"/>
            </w:tcBorders>
          </w:tcPr>
          <w:p w14:paraId="1128CD4F" w14:textId="77777777" w:rsidR="00A41D0C" w:rsidRPr="005E7D3A" w:rsidRDefault="00A41D0C" w:rsidP="002505F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5E7D3A">
              <w:rPr>
                <w:rFonts w:ascii="Arial" w:eastAsia="Arial" w:hAnsi="Arial" w:cs="Arial"/>
                <w:lang w:val="en-US"/>
              </w:rPr>
              <w:t>0.316</w:t>
            </w:r>
          </w:p>
        </w:tc>
      </w:tr>
    </w:tbl>
    <w:p w14:paraId="6DFCF1C1" w14:textId="2EFF62BB" w:rsidR="00C30CA7" w:rsidRPr="005E7D3A" w:rsidRDefault="002505FE" w:rsidP="00A16F4C">
      <w:pPr>
        <w:spacing w:line="360" w:lineRule="auto"/>
        <w:jc w:val="center"/>
        <w:rPr>
          <w:rFonts w:ascii="Arial" w:eastAsia="Arial" w:hAnsi="Arial" w:cs="Arial"/>
          <w:i/>
        </w:rPr>
      </w:pPr>
      <w:r w:rsidRPr="005E7D3A">
        <w:rPr>
          <w:rFonts w:ascii="Arial" w:eastAsia="Arial" w:hAnsi="Arial" w:cs="Arial"/>
          <w:i/>
          <w:noProof/>
          <w:lang w:val="en-US"/>
        </w:rPr>
        <mc:AlternateContent>
          <mc:Choice Requires="wps">
            <w:drawing>
              <wp:anchor distT="0" distB="0" distL="114300" distR="114300" simplePos="0" relativeHeight="251659264" behindDoc="0" locked="0" layoutInCell="1" allowOverlap="1" wp14:anchorId="3CE95734" wp14:editId="0B3179CE">
                <wp:simplePos x="0" y="0"/>
                <wp:positionH relativeFrom="column">
                  <wp:posOffset>3314700</wp:posOffset>
                </wp:positionH>
                <wp:positionV relativeFrom="paragraph">
                  <wp:posOffset>44450</wp:posOffset>
                </wp:positionV>
                <wp:extent cx="571500" cy="114300"/>
                <wp:effectExtent l="57150" t="19050" r="76200" b="95250"/>
                <wp:wrapTight wrapText="bothSides">
                  <wp:wrapPolygon edited="0">
                    <wp:start x="-2160" y="-3600"/>
                    <wp:lineTo x="-1440" y="36000"/>
                    <wp:lineTo x="23040" y="36000"/>
                    <wp:lineTo x="23760" y="-3600"/>
                    <wp:lineTo x="-2160" y="-3600"/>
                  </wp:wrapPolygon>
                </wp:wrapTight>
                <wp:docPr id="1" name="Rectangle 1"/>
                <wp:cNvGraphicFramePr/>
                <a:graphic xmlns:a="http://schemas.openxmlformats.org/drawingml/2006/main">
                  <a:graphicData uri="http://schemas.microsoft.com/office/word/2010/wordprocessingShape">
                    <wps:wsp>
                      <wps:cNvSpPr/>
                      <wps:spPr>
                        <a:xfrm>
                          <a:off x="0" y="0"/>
                          <a:ext cx="571500" cy="114300"/>
                        </a:xfrm>
                        <a:prstGeom prst="rect">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3BAF2C4B" w14:textId="77777777" w:rsidR="00A028B7" w:rsidRDefault="00A028B7" w:rsidP="00C80E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261pt;margin-top:3.5pt;width:4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" fillcolor="#bfbfbf [2412]" strokecolor="#bfbfbf [2412]">
                <v:shadow on="t" opacity="22937f" mv:blur="40000f" origin=",.5" offset="0,23000emu"/>
                <v:textbox>
                  <w:txbxContent>
                    <w:p w14:paraId="3BAF2C4B" w14:textId="77777777" w:rsidR="00A028B7" w:rsidRDefault="00A028B7" w:rsidP="00C80E9C">
                      <w:pPr>
                        <w:jc w:val="center"/>
                      </w:pPr>
                    </w:p>
                  </w:txbxContent>
                </v:textbox>
                <w10:wrap type="tight"/>
              </v:rect>
            </w:pict>
          </mc:Fallback>
        </mc:AlternateContent>
      </w:r>
      <w:r w:rsidRPr="005E7D3A">
        <w:rPr>
          <w:rFonts w:ascii="Arial" w:eastAsia="Arial" w:hAnsi="Arial" w:cs="Arial"/>
          <w:i/>
          <w:iCs/>
        </w:rPr>
        <w:t xml:space="preserve">* = </w:t>
      </w:r>
      <w:r w:rsidR="00A028B7" w:rsidRPr="005E7D3A">
        <w:rPr>
          <w:rFonts w:ascii="Arial" w:eastAsia="Arial" w:hAnsi="Arial" w:cs="Arial"/>
          <w:i/>
          <w:iCs/>
        </w:rPr>
        <w:t>Statistically</w:t>
      </w:r>
      <w:r w:rsidRPr="005E7D3A">
        <w:rPr>
          <w:rFonts w:ascii="Arial" w:eastAsia="Arial" w:hAnsi="Arial" w:cs="Arial"/>
          <w:i/>
          <w:iCs/>
        </w:rPr>
        <w:t xml:space="preserve"> significan</w:t>
      </w:r>
      <w:r w:rsidR="00E16FD1" w:rsidRPr="005E7D3A">
        <w:rPr>
          <w:rFonts w:ascii="Arial" w:eastAsia="Arial" w:hAnsi="Arial" w:cs="Arial"/>
          <w:i/>
          <w:iCs/>
        </w:rPr>
        <w:t xml:space="preserve">t differences    </w:t>
      </w:r>
      <w:r w:rsidR="00E16FD1" w:rsidRPr="005E7D3A">
        <w:rPr>
          <w:rFonts w:ascii="Arial" w:eastAsia="Arial" w:hAnsi="Arial" w:cs="Arial"/>
          <w:i/>
        </w:rPr>
        <w:tab/>
      </w:r>
      <w:r w:rsidR="00E16FD1" w:rsidRPr="005E7D3A">
        <w:rPr>
          <w:rFonts w:ascii="Arial" w:eastAsia="Arial" w:hAnsi="Arial" w:cs="Arial"/>
          <w:i/>
          <w:iCs/>
        </w:rPr>
        <w:t xml:space="preserve">                        </w:t>
      </w:r>
      <w:r w:rsidRPr="005E7D3A">
        <w:rPr>
          <w:rFonts w:ascii="Arial" w:eastAsia="Arial" w:hAnsi="Arial" w:cs="Arial"/>
          <w:i/>
          <w:iCs/>
        </w:rPr>
        <w:t xml:space="preserve">= large effect size </w:t>
      </w:r>
    </w:p>
    <w:p w14:paraId="1707BFDC" w14:textId="77777777" w:rsidR="00A16F4C" w:rsidRPr="005E7D3A" w:rsidRDefault="00A16F4C" w:rsidP="00A16F4C">
      <w:pPr>
        <w:spacing w:line="360" w:lineRule="auto"/>
        <w:jc w:val="center"/>
        <w:rPr>
          <w:rFonts w:ascii="Arial" w:eastAsia="Arial" w:hAnsi="Arial" w:cs="Arial"/>
          <w:i/>
        </w:rPr>
      </w:pPr>
    </w:p>
    <w:p w14:paraId="5BFBAD88" w14:textId="7CB0F439" w:rsidR="00C30CA7" w:rsidRPr="005E7D3A" w:rsidRDefault="71176557" w:rsidP="004A738F">
      <w:pPr>
        <w:spacing w:after="160" w:line="360" w:lineRule="auto"/>
        <w:jc w:val="both"/>
        <w:rPr>
          <w:rFonts w:ascii="Arial" w:eastAsia="Arial" w:hAnsi="Arial" w:cs="Arial"/>
        </w:rPr>
      </w:pPr>
      <w:r w:rsidRPr="005E7D3A">
        <w:rPr>
          <w:rFonts w:ascii="Arial" w:eastAsia="Arial" w:hAnsi="Arial" w:cs="Arial"/>
        </w:rPr>
        <w:t xml:space="preserve">Effect sizes were calculated using Cohen’s r and ranged from very small (r = 0.005) to large (r = 0.620), according to Cohen’s guidelines, over the ten fixed and non-fixed items.  </w:t>
      </w:r>
    </w:p>
    <w:p w14:paraId="6FD8486E" w14:textId="4AE3EBB3" w:rsidR="005D04B4" w:rsidRPr="005E7D3A" w:rsidRDefault="71176557" w:rsidP="004A738F">
      <w:pPr>
        <w:spacing w:after="160" w:line="360" w:lineRule="auto"/>
        <w:jc w:val="both"/>
        <w:rPr>
          <w:rFonts w:ascii="Arial" w:eastAsia="Arial" w:hAnsi="Arial" w:cs="Arial"/>
        </w:rPr>
      </w:pPr>
      <w:r w:rsidRPr="005E7D3A">
        <w:rPr>
          <w:rFonts w:ascii="Arial" w:eastAsia="Arial" w:hAnsi="Arial" w:cs="Arial"/>
        </w:rPr>
        <w:t>Statistically significant differences were apparent between the control and tape measurements, with very small to mediu</w:t>
      </w:r>
      <w:r w:rsidR="00E571B4">
        <w:rPr>
          <w:rFonts w:ascii="Arial" w:eastAsia="Arial" w:hAnsi="Arial" w:cs="Arial"/>
        </w:rPr>
        <w:t xml:space="preserve">m effect sizes (0.005 – 0.485) </w:t>
      </w:r>
      <w:r w:rsidRPr="005E7D3A">
        <w:rPr>
          <w:rFonts w:ascii="Arial" w:eastAsia="Arial" w:hAnsi="Arial" w:cs="Arial"/>
        </w:rPr>
        <w:t xml:space="preserve">and therefore the differences were negligible given that they were only millimetre differences. Differences between the software and control measurements demonstrated small to large effect sizes (0.029 – 0.616), with the majority of differences amounting to a couple of centimetres, and in an extreme case the difference was 8.5 cm. </w:t>
      </w:r>
    </w:p>
    <w:p w14:paraId="19F95FCE" w14:textId="437AEAD8" w:rsidR="00D96B4C" w:rsidRPr="005E7D3A" w:rsidRDefault="71176557" w:rsidP="002A06F2">
      <w:pPr>
        <w:spacing w:after="160" w:line="360" w:lineRule="auto"/>
        <w:jc w:val="both"/>
        <w:rPr>
          <w:rFonts w:ascii="Arial" w:eastAsia="Arial" w:hAnsi="Arial" w:cs="Arial"/>
        </w:rPr>
      </w:pPr>
      <w:r w:rsidRPr="005E7D3A">
        <w:rPr>
          <w:rFonts w:ascii="Arial" w:eastAsia="Arial" w:hAnsi="Arial" w:cs="Arial"/>
        </w:rPr>
        <w:t>Currently, measurements taken at crime scenes are assumed to be approximate values, and in the UK there is no published accepted limit of accuracy for measuring crime scenes. However, the accepted limit of accuracy in the United States of America is 0.25 inches (6.35 mm). This may be problematic in practice due to differences in the relative sizes of items, which may be measured at a scene.  For example, a 0.25 inch limit of accuracy over a 10 metre span may be considered negligible.  However, a 0.25 inch limit of accuracy over a 0.5 inch measurement is half of its original size, which may be cons</w:t>
      </w:r>
      <w:r w:rsidR="00E571B4">
        <w:rPr>
          <w:rFonts w:ascii="Arial" w:eastAsia="Arial" w:hAnsi="Arial" w:cs="Arial"/>
        </w:rPr>
        <w:t xml:space="preserve">idered significant.  This problem </w:t>
      </w:r>
      <w:r w:rsidRPr="005E7D3A">
        <w:rPr>
          <w:rFonts w:ascii="Arial" w:eastAsia="Arial" w:hAnsi="Arial" w:cs="Arial"/>
        </w:rPr>
        <w:t xml:space="preserve">may be alleviated with the use of a percentage of the original measurement. </w:t>
      </w:r>
    </w:p>
    <w:p w14:paraId="1F1B6444" w14:textId="28B21CF9" w:rsidR="00135C9A" w:rsidRPr="005E7D3A" w:rsidRDefault="71176557" w:rsidP="002A06F2">
      <w:pPr>
        <w:spacing w:after="160" w:line="360" w:lineRule="auto"/>
        <w:jc w:val="both"/>
        <w:rPr>
          <w:rFonts w:ascii="Arial" w:eastAsia="Arial" w:hAnsi="Arial" w:cs="Arial"/>
        </w:rPr>
      </w:pPr>
      <w:r w:rsidRPr="005E7D3A">
        <w:rPr>
          <w:rFonts w:ascii="Arial" w:eastAsia="Arial" w:hAnsi="Arial" w:cs="Arial"/>
        </w:rPr>
        <w:t>Both the tape and the software have advantages and limitations. Tape measurements have to be taken at the scene at the time of the incident, and as a result the SOCO cannot revisit the scene to take further measurements. The software application presents advantage</w:t>
      </w:r>
      <w:r w:rsidR="00E571B4">
        <w:rPr>
          <w:rFonts w:ascii="Arial" w:eastAsia="Arial" w:hAnsi="Arial" w:cs="Arial"/>
        </w:rPr>
        <w:t xml:space="preserve">s over the tape in this aspect. </w:t>
      </w:r>
      <w:r w:rsidRPr="005E7D3A">
        <w:rPr>
          <w:rFonts w:ascii="Arial" w:eastAsia="Arial" w:hAnsi="Arial" w:cs="Arial"/>
        </w:rPr>
        <w:t xml:space="preserve">Tape measurements introduce human error in the form of transcribing errors, misreading the tape measure, and using incorrect units. The software application removes these </w:t>
      </w:r>
      <w:r w:rsidR="00E571B4">
        <w:rPr>
          <w:rFonts w:ascii="Arial" w:eastAsia="Arial" w:hAnsi="Arial" w:cs="Arial"/>
        </w:rPr>
        <w:t xml:space="preserve">potential </w:t>
      </w:r>
      <w:r w:rsidRPr="005E7D3A">
        <w:rPr>
          <w:rFonts w:ascii="Arial" w:eastAsia="Arial" w:hAnsi="Arial" w:cs="Arial"/>
        </w:rPr>
        <w:t xml:space="preserve">errors, but can introduce other errors and inaccuracies when users are not competent in </w:t>
      </w:r>
      <w:r w:rsidR="00E571B4">
        <w:rPr>
          <w:rFonts w:ascii="Arial" w:eastAsia="Arial" w:hAnsi="Arial" w:cs="Arial"/>
        </w:rPr>
        <w:t>its use,</w:t>
      </w:r>
      <w:r w:rsidRPr="005E7D3A">
        <w:rPr>
          <w:rFonts w:ascii="Arial" w:eastAsia="Arial" w:hAnsi="Arial" w:cs="Arial"/>
        </w:rPr>
        <w:t xml:space="preserve"> or where clear reference points are not available. The accuracy of the measurements taken using the software is a function of the resolution of the images being used, and as a result all panoramas were taken at their maximum resolution. </w:t>
      </w:r>
    </w:p>
    <w:p w14:paraId="7619F2E8" w14:textId="3E5F4068" w:rsidR="003613E2" w:rsidRPr="005E7D3A" w:rsidRDefault="71176557" w:rsidP="004F33BF">
      <w:pPr>
        <w:spacing w:after="160" w:line="360" w:lineRule="auto"/>
        <w:jc w:val="both"/>
        <w:rPr>
          <w:rFonts w:ascii="Arial" w:eastAsia="Arial" w:hAnsi="Arial" w:cs="Arial"/>
        </w:rPr>
      </w:pPr>
      <w:r w:rsidRPr="005E7D3A">
        <w:rPr>
          <w:rFonts w:ascii="Arial" w:eastAsia="Arial" w:hAnsi="Arial" w:cs="Arial"/>
        </w:rPr>
        <w:t xml:space="preserve">The investigation has demonstrated the level of accuracy when using a tape measure is dependent on the ability of the user.  The software measurements were more precise and were more repeatable, but inaccuracies arose from the lack of user knowledge of the </w:t>
      </w:r>
      <w:r w:rsidRPr="005E7D3A">
        <w:rPr>
          <w:rFonts w:ascii="Arial" w:eastAsia="Arial" w:hAnsi="Arial" w:cs="Arial"/>
        </w:rPr>
        <w:lastRenderedPageBreak/>
        <w:t>software operation. As a result it is a necessity that significant training be given to ind</w:t>
      </w:r>
      <w:r w:rsidR="00E571B4">
        <w:rPr>
          <w:rFonts w:ascii="Arial" w:eastAsia="Arial" w:hAnsi="Arial" w:cs="Arial"/>
        </w:rPr>
        <w:t xml:space="preserve">ividuals using this technology. </w:t>
      </w:r>
      <w:r w:rsidRPr="005E7D3A">
        <w:rPr>
          <w:rFonts w:ascii="Arial" w:eastAsia="Arial" w:hAnsi="Arial" w:cs="Arial"/>
        </w:rPr>
        <w:t xml:space="preserve">In line with the requirements of ISO 17020 the limits of accuracy need to be defined regardless of the method used to obtain measurements, and this paper details a methodological </w:t>
      </w:r>
      <w:r w:rsidR="00F931A2" w:rsidRPr="005E7D3A">
        <w:rPr>
          <w:rFonts w:ascii="Arial" w:eastAsia="Arial" w:hAnsi="Arial" w:cs="Arial"/>
        </w:rPr>
        <w:t>approach, which</w:t>
      </w:r>
      <w:r w:rsidRPr="005E7D3A">
        <w:rPr>
          <w:rFonts w:ascii="Arial" w:eastAsia="Arial" w:hAnsi="Arial" w:cs="Arial"/>
        </w:rPr>
        <w:t xml:space="preserve"> could be used to determine the levels of accuracy associated with devices used to measure items within a crime scene.  The approach described in this paper may also be useful as part of competency testing.</w:t>
      </w:r>
    </w:p>
    <w:p w14:paraId="411D8085" w14:textId="43E3B87B" w:rsidR="00AE09CE" w:rsidRPr="005E7D3A" w:rsidRDefault="71176557" w:rsidP="71176557">
      <w:pPr>
        <w:pStyle w:val="ListParagraph"/>
        <w:numPr>
          <w:ilvl w:val="0"/>
          <w:numId w:val="3"/>
        </w:numPr>
        <w:spacing w:line="360" w:lineRule="auto"/>
        <w:jc w:val="both"/>
        <w:rPr>
          <w:rFonts w:ascii="Arial" w:eastAsia="Arial" w:hAnsi="Arial" w:cs="Arial"/>
          <w:b/>
          <w:bCs/>
        </w:rPr>
      </w:pPr>
      <w:r w:rsidRPr="005E7D3A">
        <w:rPr>
          <w:rFonts w:ascii="Arial" w:eastAsia="Arial" w:hAnsi="Arial" w:cs="Arial"/>
          <w:b/>
          <w:bCs/>
        </w:rPr>
        <w:t>Conclusion</w:t>
      </w:r>
    </w:p>
    <w:p w14:paraId="54159845" w14:textId="122E7F2B" w:rsidR="00E236C1" w:rsidRPr="00E236C1" w:rsidRDefault="00E236C1" w:rsidP="00E236C1">
      <w:pPr>
        <w:spacing w:line="360" w:lineRule="auto"/>
        <w:jc w:val="both"/>
        <w:rPr>
          <w:rFonts w:ascii="Arial" w:hAnsi="Arial" w:cs="Arial"/>
        </w:rPr>
      </w:pPr>
      <w:r w:rsidRPr="00E236C1">
        <w:rPr>
          <w:rFonts w:ascii="Arial" w:eastAsia="Arial" w:hAnsi="Arial" w:cs="Arial"/>
        </w:rPr>
        <w:t>This investigation has demonstrated that by utilising target dots to aid with taking measurements with photogrammetry applications where there are blank walls present facilitated reproducible and more accurate results than by solely measuring blank, featureless walls.  Crime scene environments may not allow the use of target dots (potential contamination issues), therefore a laser line could be utilised, which has also been shown to significantly improve reproducibility and accuracy of the measurements made.  Statistically significant differences were found between the control, tape and the software measurements (p≤0.05), particularly between the control and the software measurements (p≤0.016). Participant derived measurements with the tape measure proved to be more accurate</w:t>
      </w:r>
      <w:r w:rsidR="004F2C63">
        <w:rPr>
          <w:rFonts w:ascii="Arial" w:eastAsia="Arial" w:hAnsi="Arial" w:cs="Arial"/>
        </w:rPr>
        <w:t xml:space="preserve"> than the software measurements, ranging from 0.0% to 4.48% differences. </w:t>
      </w:r>
      <w:r w:rsidRPr="00E236C1">
        <w:rPr>
          <w:rFonts w:ascii="Arial" w:eastAsia="Arial" w:hAnsi="Arial" w:cs="Arial"/>
        </w:rPr>
        <w:t>The size and shape of the measured items are likely to influence a person’s ability to record accurate measurements of them, and each m</w:t>
      </w:r>
      <w:r w:rsidR="00E571B4">
        <w:rPr>
          <w:rFonts w:ascii="Arial" w:eastAsia="Arial" w:hAnsi="Arial" w:cs="Arial"/>
        </w:rPr>
        <w:t>ethod tested offered advantages and should be used in conjunction.</w:t>
      </w:r>
      <w:r w:rsidRPr="00E236C1">
        <w:rPr>
          <w:rFonts w:ascii="Arial" w:eastAsia="Arial" w:hAnsi="Arial" w:cs="Arial"/>
        </w:rPr>
        <w:t xml:space="preserve"> For example, in situations where measurements were considered to be more difficult to take with a tape measure, such as the length of a wall, the software application can provide a solution to capture the measurement more easily. For smaller items with more complex shapes, such as bed</w:t>
      </w:r>
      <w:r w:rsidR="000B4F77">
        <w:rPr>
          <w:rFonts w:ascii="Arial" w:eastAsia="Arial" w:hAnsi="Arial" w:cs="Arial"/>
        </w:rPr>
        <w:t>side tables, it may prove</w:t>
      </w:r>
      <w:r w:rsidRPr="00E236C1">
        <w:rPr>
          <w:rFonts w:ascii="Arial" w:eastAsia="Arial" w:hAnsi="Arial" w:cs="Arial"/>
        </w:rPr>
        <w:t xml:space="preserve"> </w:t>
      </w:r>
      <w:r w:rsidR="00E571B4">
        <w:rPr>
          <w:rFonts w:ascii="Arial" w:eastAsia="Arial" w:hAnsi="Arial" w:cs="Arial"/>
        </w:rPr>
        <w:t>beneficial</w:t>
      </w:r>
      <w:r w:rsidRPr="00E236C1">
        <w:rPr>
          <w:rFonts w:ascii="Arial" w:eastAsia="Arial" w:hAnsi="Arial" w:cs="Arial"/>
        </w:rPr>
        <w:t xml:space="preserve"> to use a tape measure in a forensic environment. This study shows the importance of the appropriate use of complimentary measurement techniques in order to accurately capture data that can assist in a forensic-Police enquiry.</w:t>
      </w:r>
    </w:p>
    <w:p w14:paraId="0B5B77F6" w14:textId="77777777" w:rsidR="00787552" w:rsidRPr="005E7D3A" w:rsidRDefault="00787552" w:rsidP="00D13BF2">
      <w:pPr>
        <w:spacing w:line="360" w:lineRule="auto"/>
        <w:jc w:val="both"/>
        <w:rPr>
          <w:rFonts w:ascii="Arial" w:hAnsi="Arial" w:cs="Arial"/>
        </w:rPr>
      </w:pPr>
    </w:p>
    <w:p w14:paraId="4F15D309" w14:textId="77777777" w:rsidR="00787552" w:rsidRPr="005E7D3A" w:rsidRDefault="00787552" w:rsidP="00D13BF2">
      <w:pPr>
        <w:spacing w:line="360" w:lineRule="auto"/>
        <w:jc w:val="both"/>
        <w:rPr>
          <w:rFonts w:ascii="Arial" w:hAnsi="Arial" w:cs="Arial"/>
        </w:rPr>
      </w:pPr>
    </w:p>
    <w:p w14:paraId="2B402295" w14:textId="77777777" w:rsidR="003B4642" w:rsidRDefault="003B4642" w:rsidP="78E5B7D6">
      <w:pPr>
        <w:spacing w:after="200" w:line="360" w:lineRule="auto"/>
        <w:jc w:val="both"/>
        <w:rPr>
          <w:rFonts w:ascii="Arial" w:hAnsi="Arial" w:cs="Arial"/>
        </w:rPr>
      </w:pPr>
    </w:p>
    <w:p w14:paraId="30CD1760" w14:textId="77777777" w:rsidR="00946F10" w:rsidRDefault="00946F10" w:rsidP="78E5B7D6">
      <w:pPr>
        <w:spacing w:after="200" w:line="360" w:lineRule="auto"/>
        <w:jc w:val="both"/>
        <w:rPr>
          <w:rFonts w:ascii="Arial" w:hAnsi="Arial" w:cs="Arial"/>
        </w:rPr>
      </w:pPr>
    </w:p>
    <w:p w14:paraId="47068FC6" w14:textId="77777777" w:rsidR="00946F10" w:rsidRDefault="00946F10" w:rsidP="78E5B7D6">
      <w:pPr>
        <w:spacing w:after="200" w:line="360" w:lineRule="auto"/>
        <w:jc w:val="both"/>
        <w:rPr>
          <w:rFonts w:ascii="Arial" w:hAnsi="Arial" w:cs="Arial"/>
        </w:rPr>
      </w:pPr>
    </w:p>
    <w:p w14:paraId="61C666DC" w14:textId="77777777" w:rsidR="00946F10" w:rsidRDefault="00946F10" w:rsidP="78E5B7D6">
      <w:pPr>
        <w:spacing w:after="200" w:line="360" w:lineRule="auto"/>
        <w:jc w:val="both"/>
        <w:rPr>
          <w:rFonts w:ascii="Arial" w:hAnsi="Arial" w:cs="Arial"/>
        </w:rPr>
      </w:pPr>
    </w:p>
    <w:p w14:paraId="1364EE26" w14:textId="77777777" w:rsidR="00946F10" w:rsidRDefault="00946F10" w:rsidP="78E5B7D6">
      <w:pPr>
        <w:spacing w:after="200" w:line="360" w:lineRule="auto"/>
        <w:jc w:val="both"/>
        <w:rPr>
          <w:rFonts w:ascii="Arial" w:hAnsi="Arial" w:cs="Arial"/>
        </w:rPr>
      </w:pPr>
    </w:p>
    <w:p w14:paraId="2210F4AF" w14:textId="77777777" w:rsidR="00946F10" w:rsidRDefault="00946F10" w:rsidP="78E5B7D6">
      <w:pPr>
        <w:spacing w:after="200" w:line="360" w:lineRule="auto"/>
        <w:jc w:val="both"/>
        <w:rPr>
          <w:rFonts w:ascii="Arial" w:hAnsi="Arial" w:cs="Arial"/>
        </w:rPr>
      </w:pPr>
    </w:p>
    <w:p w14:paraId="7F879EFC" w14:textId="77777777" w:rsidR="00946F10" w:rsidRDefault="00946F10" w:rsidP="78E5B7D6">
      <w:pPr>
        <w:spacing w:after="200" w:line="360" w:lineRule="auto"/>
        <w:jc w:val="both"/>
        <w:rPr>
          <w:rFonts w:ascii="Arial" w:hAnsi="Arial" w:cs="Arial"/>
        </w:rPr>
      </w:pPr>
    </w:p>
    <w:p w14:paraId="10EB1958" w14:textId="77777777" w:rsidR="00946F10" w:rsidRPr="005E7D3A" w:rsidRDefault="00946F10" w:rsidP="78E5B7D6">
      <w:pPr>
        <w:spacing w:after="200" w:line="360" w:lineRule="auto"/>
        <w:jc w:val="both"/>
        <w:rPr>
          <w:rFonts w:ascii="Arial" w:eastAsiaTheme="minorHAnsi" w:hAnsi="Arial" w:cs="Arial"/>
          <w:szCs w:val="22"/>
        </w:rPr>
      </w:pPr>
    </w:p>
    <w:p w14:paraId="7D18164A" w14:textId="3248DFE6" w:rsidR="00BC2274" w:rsidRDefault="71176557" w:rsidP="007E5F81">
      <w:pPr>
        <w:spacing w:after="200" w:line="360" w:lineRule="auto"/>
        <w:jc w:val="both"/>
        <w:rPr>
          <w:rFonts w:ascii="Arial" w:eastAsia="Arial" w:hAnsi="Arial" w:cs="Arial"/>
          <w:sz w:val="22"/>
          <w:szCs w:val="22"/>
        </w:rPr>
      </w:pPr>
      <w:r w:rsidRPr="005E7D3A">
        <w:rPr>
          <w:rFonts w:ascii="Arial" w:eastAsia="Arial,Cambria" w:hAnsi="Arial" w:cs="Arial"/>
          <w:b/>
          <w:bCs/>
        </w:rPr>
        <w:lastRenderedPageBreak/>
        <w:t>References</w:t>
      </w:r>
    </w:p>
    <w:p w14:paraId="3AF3D0F9" w14:textId="77777777" w:rsidR="007E5F81" w:rsidRPr="005E7D3A" w:rsidRDefault="007E5F81" w:rsidP="007E5F81">
      <w:pPr>
        <w:spacing w:line="360" w:lineRule="auto"/>
        <w:jc w:val="both"/>
        <w:rPr>
          <w:rFonts w:ascii="Arial" w:hAnsi="Arial" w:cs="Arial"/>
          <w:b/>
        </w:rPr>
      </w:pPr>
    </w:p>
    <w:p w14:paraId="36A4BFC4" w14:textId="77777777"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rPr>
        <w:t xml:space="preserve">Gee, AP. Escamilla-Ambrosio, PJ. Webb, M. Mayol-Cuevas, W. Calway, A. (2010) </w:t>
      </w:r>
      <w:r w:rsidRPr="00B672CB">
        <w:rPr>
          <w:rFonts w:ascii="Arial" w:eastAsia="Arial" w:hAnsi="Arial" w:cs="Arial"/>
          <w:i/>
        </w:rPr>
        <w:t>Augmented Crime Scenes: Virtual Annotation of Physical Environments for Forensic Investigation</w:t>
      </w:r>
      <w:r w:rsidRPr="005E7D3A">
        <w:rPr>
          <w:rFonts w:ascii="Arial" w:eastAsia="Arial" w:hAnsi="Arial" w:cs="Arial"/>
        </w:rPr>
        <w:t xml:space="preserve">.  </w:t>
      </w:r>
      <w:r w:rsidRPr="005E7D3A">
        <w:rPr>
          <w:rFonts w:ascii="Arial" w:eastAsia="Arial" w:hAnsi="Arial" w:cs="Arial"/>
          <w:lang w:val="en-US"/>
        </w:rPr>
        <w:t>ACM international workshop on multimedia in forensics, security and intelligence. 105–110.</w:t>
      </w:r>
    </w:p>
    <w:p w14:paraId="695D9DD7" w14:textId="77777777"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rPr>
        <w:t xml:space="preserve">Komar. DA, Davy-Low. S, Decker. SJ. (2012) The Use of a 3-D Laser Scanner to Document Ephemeral Evidence at Crime Scene and Post-mortem Examinations. </w:t>
      </w:r>
      <w:r w:rsidRPr="005E7D3A">
        <w:rPr>
          <w:rFonts w:ascii="Arial" w:eastAsia="Arial" w:hAnsi="Arial" w:cs="Arial"/>
          <w:i/>
          <w:iCs/>
        </w:rPr>
        <w:t xml:space="preserve">Journal of Forensic Sciences. </w:t>
      </w:r>
      <w:r w:rsidRPr="005E7D3A">
        <w:rPr>
          <w:rFonts w:ascii="Arial" w:eastAsia="Arial" w:hAnsi="Arial" w:cs="Arial"/>
        </w:rPr>
        <w:t>57. (1). 188-191.</w:t>
      </w:r>
    </w:p>
    <w:p w14:paraId="477D2090" w14:textId="77777777"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rPr>
        <w:t>Elkins, KM. Grya SE. Krohn, ZM. (2015) Evaluation</w:t>
      </w:r>
      <w:r w:rsidRPr="005E7D3A">
        <w:rPr>
          <w:rFonts w:ascii="Arial" w:eastAsia="Arial" w:hAnsi="Arial" w:cs="Arial"/>
          <w:i/>
          <w:iCs/>
        </w:rPr>
        <w:t xml:space="preserve"> of Technology in Crime Scene Investigation. </w:t>
      </w:r>
      <w:r w:rsidRPr="005E7D3A">
        <w:rPr>
          <w:rFonts w:ascii="Arial" w:eastAsia="Arial" w:hAnsi="Arial" w:cs="Arial"/>
        </w:rPr>
        <w:t xml:space="preserve">CSEye. </w:t>
      </w:r>
    </w:p>
    <w:p w14:paraId="26571DE3" w14:textId="77777777"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rPr>
        <w:t xml:space="preserve">Technical Working Group on Crime Scene Investigation [TWGCSI] (2000). </w:t>
      </w:r>
      <w:r w:rsidRPr="005E7D3A">
        <w:rPr>
          <w:rFonts w:ascii="Arial" w:eastAsia="Arial" w:hAnsi="Arial" w:cs="Arial"/>
          <w:i/>
          <w:iCs/>
        </w:rPr>
        <w:t>Crime Scene Investigation: A Guide for Law Enforcement.</w:t>
      </w:r>
      <w:r w:rsidRPr="005E7D3A">
        <w:rPr>
          <w:rFonts w:ascii="Arial" w:eastAsia="Arial" w:hAnsi="Arial" w:cs="Arial"/>
        </w:rPr>
        <w:t xml:space="preserve"> Research Report. US Department of Justice. Office of Justice Programs. National Institute of Justice. </w:t>
      </w:r>
    </w:p>
    <w:p w14:paraId="772264AE" w14:textId="77777777"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rPr>
        <w:t xml:space="preserve">Carrier. B and Spafford. EH. (2003) Getting Physical with the Digital Investigation Process. </w:t>
      </w:r>
      <w:r w:rsidRPr="005E7D3A">
        <w:rPr>
          <w:rFonts w:ascii="Arial" w:eastAsia="Arial" w:hAnsi="Arial" w:cs="Arial"/>
          <w:i/>
          <w:iCs/>
        </w:rPr>
        <w:t xml:space="preserve">International Journal of Digital Evidence. </w:t>
      </w:r>
      <w:r w:rsidRPr="005E7D3A">
        <w:rPr>
          <w:rFonts w:ascii="Arial" w:eastAsia="Arial" w:hAnsi="Arial" w:cs="Arial"/>
        </w:rPr>
        <w:t xml:space="preserve">2 (2) </w:t>
      </w:r>
    </w:p>
    <w:p w14:paraId="7D7D5188" w14:textId="77777777"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rPr>
        <w:t xml:space="preserve">Fowle, K and Schofield, D. (2013) Technology Corner: Visualising forensic data: Evidence (Part 1). </w:t>
      </w:r>
      <w:r w:rsidRPr="00B672CB">
        <w:rPr>
          <w:rFonts w:ascii="Arial" w:eastAsia="Arial" w:hAnsi="Arial" w:cs="Arial"/>
          <w:i/>
        </w:rPr>
        <w:t>Journal of Digital Forensics, Security and Law</w:t>
      </w:r>
      <w:r w:rsidRPr="005E7D3A">
        <w:rPr>
          <w:rFonts w:ascii="Arial" w:eastAsia="Arial" w:hAnsi="Arial" w:cs="Arial"/>
        </w:rPr>
        <w:t>. 8 (1).</w:t>
      </w:r>
    </w:p>
    <w:p w14:paraId="4BADC504" w14:textId="77777777"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rPr>
        <w:t xml:space="preserve">Tung, ND. Barr, J. Sheppard, DJ. Elliot, DA. Tottey, LS. Walsh, K AJ. (2015) Spherical Photography and Virtual Tours for Presenting Crime Scene and Forensic Evidence in New Zealand Courtrooms. </w:t>
      </w:r>
      <w:r w:rsidRPr="005E7D3A">
        <w:rPr>
          <w:rFonts w:ascii="Arial" w:eastAsia="Arial" w:hAnsi="Arial" w:cs="Arial"/>
          <w:i/>
          <w:iCs/>
        </w:rPr>
        <w:t xml:space="preserve">Journal of Forensic Sciences. </w:t>
      </w:r>
      <w:r w:rsidRPr="005E7D3A">
        <w:rPr>
          <w:rFonts w:ascii="Arial" w:eastAsia="Arial" w:hAnsi="Arial" w:cs="Arial"/>
        </w:rPr>
        <w:t xml:space="preserve">60. (3). 753-758. </w:t>
      </w:r>
    </w:p>
    <w:p w14:paraId="646C18F8" w14:textId="1636AC5F"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rPr>
        <w:t xml:space="preserve">Koper. CS, Lum. C, Willis. JJ, Woods. DJ, Hibdon. J. (2015). </w:t>
      </w:r>
      <w:r w:rsidRPr="00B672CB">
        <w:rPr>
          <w:rFonts w:ascii="Arial" w:eastAsia="Arial" w:hAnsi="Arial" w:cs="Arial"/>
          <w:i/>
        </w:rPr>
        <w:t xml:space="preserve">Realizing the Potential of Technology in Policing. A Multisite Study of the Social, Organizational, and </w:t>
      </w:r>
      <w:r w:rsidR="00A028B7" w:rsidRPr="00B672CB">
        <w:rPr>
          <w:rFonts w:ascii="Arial" w:eastAsia="Arial" w:hAnsi="Arial" w:cs="Arial"/>
          <w:i/>
        </w:rPr>
        <w:t>Behavioural</w:t>
      </w:r>
      <w:r w:rsidRPr="00B672CB">
        <w:rPr>
          <w:rFonts w:ascii="Arial" w:eastAsia="Arial" w:hAnsi="Arial" w:cs="Arial"/>
          <w:i/>
        </w:rPr>
        <w:t xml:space="preserve"> Aspects of Implementing Policing Technologies.</w:t>
      </w:r>
      <w:r w:rsidRPr="005E7D3A">
        <w:rPr>
          <w:rFonts w:ascii="Arial" w:eastAsia="Arial" w:hAnsi="Arial" w:cs="Arial"/>
        </w:rPr>
        <w:t xml:space="preserve"> Report. Available online: </w:t>
      </w:r>
      <w:hyperlink r:id="rId12">
        <w:r w:rsidRPr="005E7D3A">
          <w:rPr>
            <w:rStyle w:val="Hyperlink"/>
            <w:rFonts w:ascii="Arial" w:eastAsia="Arial" w:hAnsi="Arial" w:cs="Arial"/>
          </w:rPr>
          <w:t>http://cebcp.org/wp-content/technology/ImpactTechnologyFinalReport.pdf</w:t>
        </w:r>
      </w:hyperlink>
      <w:r w:rsidRPr="005E7D3A">
        <w:rPr>
          <w:rFonts w:ascii="Arial" w:eastAsia="Arial" w:hAnsi="Arial" w:cs="Arial"/>
        </w:rPr>
        <w:t xml:space="preserve">. </w:t>
      </w:r>
    </w:p>
    <w:p w14:paraId="2206DF3A" w14:textId="77777777"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rPr>
        <w:t xml:space="preserve">Dang, TK. Worring, M. Bui, TD. (2011). A semi-interactive panorama based 3D reconstruction framework or indoor scenes. </w:t>
      </w:r>
      <w:r w:rsidRPr="005E7D3A">
        <w:rPr>
          <w:rFonts w:ascii="Arial" w:eastAsia="Arial" w:hAnsi="Arial" w:cs="Arial"/>
          <w:i/>
          <w:iCs/>
        </w:rPr>
        <w:t xml:space="preserve">Computer Vision and Image Understanding. </w:t>
      </w:r>
      <w:r w:rsidRPr="005E7D3A">
        <w:rPr>
          <w:rFonts w:ascii="Arial" w:eastAsia="Arial" w:hAnsi="Arial" w:cs="Arial"/>
        </w:rPr>
        <w:t>115. 1516-1524.</w:t>
      </w:r>
    </w:p>
    <w:p w14:paraId="7CAE7495" w14:textId="77777777" w:rsidR="007E5F81" w:rsidRPr="007372A2" w:rsidRDefault="007E5F81" w:rsidP="007E5F81">
      <w:pPr>
        <w:pStyle w:val="ListParagraph"/>
        <w:numPr>
          <w:ilvl w:val="0"/>
          <w:numId w:val="6"/>
        </w:numPr>
        <w:jc w:val="both"/>
        <w:rPr>
          <w:rFonts w:ascii="Arial" w:hAnsi="Arial" w:cs="Arial"/>
        </w:rPr>
      </w:pPr>
      <w:r>
        <w:rPr>
          <w:rFonts w:ascii="Arial" w:eastAsiaTheme="minorEastAsia" w:hAnsi="Arial" w:cs="Arial"/>
          <w:bCs/>
          <w:lang w:val="en-US"/>
        </w:rPr>
        <w:t>Dutelle. AW (2013</w:t>
      </w:r>
      <w:r w:rsidRPr="007372A2">
        <w:rPr>
          <w:rFonts w:ascii="Arial" w:eastAsiaTheme="minorEastAsia" w:hAnsi="Arial" w:cs="Arial"/>
          <w:bCs/>
          <w:lang w:val="en-US"/>
        </w:rPr>
        <w:t xml:space="preserve">) </w:t>
      </w:r>
      <w:r w:rsidRPr="007372A2">
        <w:rPr>
          <w:rFonts w:ascii="Arial" w:eastAsiaTheme="minorEastAsia" w:hAnsi="Arial" w:cs="Arial"/>
          <w:bCs/>
          <w:i/>
          <w:lang w:val="en-US"/>
        </w:rPr>
        <w:t>An Introduction to Crime Scene Investigation.</w:t>
      </w:r>
      <w:r>
        <w:rPr>
          <w:rFonts w:ascii="Arial" w:eastAsiaTheme="minorEastAsia" w:hAnsi="Arial" w:cs="Arial"/>
          <w:bCs/>
          <w:i/>
          <w:lang w:val="en-US"/>
        </w:rPr>
        <w:t xml:space="preserve"> </w:t>
      </w:r>
      <w:r w:rsidRPr="00A61D5F">
        <w:rPr>
          <w:rFonts w:ascii="Arial" w:eastAsiaTheme="minorEastAsia" w:hAnsi="Arial" w:cs="Arial"/>
          <w:bCs/>
          <w:lang w:val="en-US"/>
        </w:rPr>
        <w:t>Second Edition.</w:t>
      </w:r>
      <w:r>
        <w:rPr>
          <w:rFonts w:ascii="Arial" w:eastAsiaTheme="minorEastAsia" w:hAnsi="Arial" w:cs="Arial"/>
          <w:bCs/>
          <w:i/>
          <w:lang w:val="en-US"/>
        </w:rPr>
        <w:t xml:space="preserve"> </w:t>
      </w:r>
      <w:r>
        <w:rPr>
          <w:rFonts w:ascii="Arial" w:eastAsiaTheme="minorEastAsia" w:hAnsi="Arial" w:cs="Arial"/>
          <w:bCs/>
          <w:lang w:val="en-US"/>
        </w:rPr>
        <w:t xml:space="preserve"> Documenting the Crime Scene. </w:t>
      </w:r>
      <w:r w:rsidRPr="00395C64">
        <w:rPr>
          <w:rFonts w:ascii="Arial" w:eastAsiaTheme="minorEastAsia" w:hAnsi="Arial" w:cs="Arial"/>
          <w:bCs/>
          <w:lang w:val="en-US"/>
        </w:rPr>
        <w:t>Jones &amp; Bartlett Publishers</w:t>
      </w:r>
      <w:r>
        <w:rPr>
          <w:rFonts w:ascii="Arial" w:eastAsiaTheme="minorEastAsia" w:hAnsi="Arial" w:cs="Arial"/>
          <w:bCs/>
          <w:lang w:val="en-US"/>
        </w:rPr>
        <w:t>.</w:t>
      </w:r>
    </w:p>
    <w:p w14:paraId="4BBB6107" w14:textId="77777777"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rPr>
        <w:t xml:space="preserve">Howard, TLJ. Murta, AD. Gibson, S. (2000) Virtual Environments for Scene of crime Reconstruction and Analysis. </w:t>
      </w:r>
      <w:r w:rsidRPr="005E7D3A">
        <w:rPr>
          <w:rFonts w:ascii="Arial" w:eastAsia="Arial" w:hAnsi="Arial" w:cs="Arial"/>
          <w:i/>
          <w:iCs/>
        </w:rPr>
        <w:t>Electronic Imaging</w:t>
      </w:r>
      <w:r w:rsidRPr="005E7D3A">
        <w:rPr>
          <w:rFonts w:ascii="Arial" w:eastAsia="Arial" w:hAnsi="Arial" w:cs="Arial"/>
        </w:rPr>
        <w:t xml:space="preserve">. International Society for Optics and Photonics. </w:t>
      </w:r>
    </w:p>
    <w:p w14:paraId="6E862EC5" w14:textId="77777777"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lang w:val="en-US"/>
        </w:rPr>
        <w:t xml:space="preserve">Garner, RM. Bevel, T. (2009) </w:t>
      </w:r>
      <w:r w:rsidRPr="00B672CB">
        <w:rPr>
          <w:rFonts w:ascii="Arial" w:eastAsia="Arial" w:hAnsi="Arial" w:cs="Arial"/>
          <w:i/>
          <w:lang w:val="en-US"/>
        </w:rPr>
        <w:t>Practical Crime Scene Analysis and Reconstruction.</w:t>
      </w:r>
      <w:r w:rsidRPr="005E7D3A">
        <w:rPr>
          <w:rFonts w:ascii="Arial" w:eastAsia="Arial" w:hAnsi="Arial" w:cs="Arial"/>
          <w:lang w:val="en-US"/>
        </w:rPr>
        <w:t xml:space="preserve"> CRC Press. 255.</w:t>
      </w:r>
    </w:p>
    <w:p w14:paraId="2CBD249E" w14:textId="77777777"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lang w:val="en-US"/>
        </w:rPr>
        <w:t xml:space="preserve">Schenk, T. (2005) </w:t>
      </w:r>
      <w:r w:rsidRPr="00B672CB">
        <w:rPr>
          <w:rFonts w:ascii="Arial" w:eastAsia="Arial" w:hAnsi="Arial" w:cs="Arial"/>
          <w:i/>
          <w:lang w:val="en-US"/>
        </w:rPr>
        <w:t>Introduction to Photogrammetry</w:t>
      </w:r>
      <w:r w:rsidRPr="005E7D3A">
        <w:rPr>
          <w:rFonts w:ascii="Arial" w:eastAsia="Arial" w:hAnsi="Arial" w:cs="Arial"/>
          <w:lang w:val="en-US"/>
        </w:rPr>
        <w:t xml:space="preserve">. Autumn Quarter. </w:t>
      </w:r>
      <w:r w:rsidRPr="005E7D3A">
        <w:rPr>
          <w:rFonts w:ascii="Arial" w:eastAsia="Arial" w:hAnsi="Arial" w:cs="Arial"/>
        </w:rPr>
        <w:t>Department of Civil and Environmental Engineering and Geodetic Science The Ohio State University.</w:t>
      </w:r>
    </w:p>
    <w:p w14:paraId="6F328E59" w14:textId="77777777"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rPr>
        <w:t xml:space="preserve">Huang. F, Klette. R, Schiebe. K. (2008) </w:t>
      </w:r>
      <w:r w:rsidRPr="00B672CB">
        <w:rPr>
          <w:rFonts w:ascii="Arial" w:eastAsia="Arial" w:hAnsi="Arial" w:cs="Arial"/>
          <w:i/>
        </w:rPr>
        <w:t>Panoramic Imaging</w:t>
      </w:r>
      <w:r w:rsidRPr="005E7D3A">
        <w:rPr>
          <w:rFonts w:ascii="Arial" w:eastAsia="Arial" w:hAnsi="Arial" w:cs="Arial"/>
        </w:rPr>
        <w:t xml:space="preserve">. Sensor-Line Cameras and Laser Range-Finders. Wiley. </w:t>
      </w:r>
    </w:p>
    <w:p w14:paraId="018BDB15" w14:textId="77777777"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lang w:val="en-US"/>
        </w:rPr>
        <w:t xml:space="preserve">National Forensic Science Technology Center (2013). </w:t>
      </w:r>
      <w:r w:rsidRPr="00B672CB">
        <w:rPr>
          <w:rFonts w:ascii="Arial" w:eastAsia="Arial" w:hAnsi="Arial" w:cs="Arial"/>
          <w:i/>
          <w:lang w:val="en-US"/>
        </w:rPr>
        <w:t xml:space="preserve">Crime Scene Investigation. A Guide for Law Enforcement. </w:t>
      </w:r>
    </w:p>
    <w:p w14:paraId="6D6053B9" w14:textId="77777777" w:rsidR="007E5F81" w:rsidRPr="005E7D3A" w:rsidRDefault="007E5F81" w:rsidP="007E5F81">
      <w:pPr>
        <w:pStyle w:val="ListParagraph"/>
        <w:numPr>
          <w:ilvl w:val="0"/>
          <w:numId w:val="6"/>
        </w:numPr>
        <w:jc w:val="both"/>
        <w:rPr>
          <w:rFonts w:ascii="Arial" w:eastAsia="Arial" w:hAnsi="Arial" w:cs="Arial"/>
        </w:rPr>
      </w:pPr>
      <w:r>
        <w:rPr>
          <w:rFonts w:ascii="Arial" w:eastAsia="Arial" w:hAnsi="Arial" w:cs="Arial"/>
          <w:lang w:val="en-US"/>
        </w:rPr>
        <w:lastRenderedPageBreak/>
        <w:t xml:space="preserve">Forensic Science Regulator (2016). </w:t>
      </w:r>
      <w:r w:rsidRPr="00B672CB">
        <w:rPr>
          <w:rFonts w:ascii="Arial" w:eastAsia="Arial" w:hAnsi="Arial" w:cs="Arial"/>
          <w:i/>
          <w:lang w:val="en-US"/>
        </w:rPr>
        <w:t>Codes of Practice and Conduct for forensic science providers and practitioners in the Criminal Justice System.</w:t>
      </w:r>
      <w:r>
        <w:rPr>
          <w:rFonts w:ascii="Arial" w:eastAsia="Arial" w:hAnsi="Arial" w:cs="Arial"/>
          <w:lang w:val="en-US"/>
        </w:rPr>
        <w:t xml:space="preserve"> Issue 3. Birmingham. The Forensic Science Regulator. </w:t>
      </w:r>
    </w:p>
    <w:p w14:paraId="2378C8A9" w14:textId="77777777"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lang w:val="en-US"/>
        </w:rPr>
        <w:t xml:space="preserve">DeWalt DW03050 Laser Distance Measurer. Instruction Manual. Available Online: </w:t>
      </w:r>
      <w:hyperlink r:id="rId13">
        <w:r w:rsidRPr="005E7D3A">
          <w:rPr>
            <w:rStyle w:val="Hyperlink"/>
            <w:rFonts w:ascii="Arial" w:eastAsia="Arial" w:hAnsi="Arial" w:cs="Arial"/>
            <w:lang w:val="en-US"/>
          </w:rPr>
          <w:t>http://service.dewalt.pt/PDMSDocuments/EU/Docs//docpdf/dw03050-typ1_en.pdf</w:t>
        </w:r>
      </w:hyperlink>
      <w:r w:rsidRPr="005E7D3A">
        <w:rPr>
          <w:rFonts w:ascii="Arial" w:eastAsia="Arial" w:hAnsi="Arial" w:cs="Arial"/>
          <w:lang w:val="en-US"/>
        </w:rPr>
        <w:t xml:space="preserve">. Accessed 11/04/2016. </w:t>
      </w:r>
    </w:p>
    <w:p w14:paraId="6BB6C259" w14:textId="77777777"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lang w:val="en-US"/>
        </w:rPr>
        <w:t>Spheron SceneCam Solution. User Manual. Edition June 2007. PDF.</w:t>
      </w:r>
    </w:p>
    <w:p w14:paraId="5D4AD10F" w14:textId="3000FBEA"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rPr>
        <w:t>G</w:t>
      </w:r>
      <w:r w:rsidR="00946F10">
        <w:rPr>
          <w:rFonts w:ascii="Arial" w:eastAsia="Arial" w:hAnsi="Arial" w:cs="Arial"/>
        </w:rPr>
        <w:t>ray. CD, Kinnear. PR. (2012</w:t>
      </w:r>
      <w:r w:rsidRPr="005E7D3A">
        <w:rPr>
          <w:rFonts w:ascii="Arial" w:eastAsia="Arial" w:hAnsi="Arial" w:cs="Arial"/>
        </w:rPr>
        <w:t xml:space="preserve">) </w:t>
      </w:r>
      <w:r w:rsidRPr="00B672CB">
        <w:rPr>
          <w:rFonts w:ascii="Arial" w:eastAsia="Arial" w:hAnsi="Arial" w:cs="Arial"/>
          <w:i/>
        </w:rPr>
        <w:t xml:space="preserve">IBM </w:t>
      </w:r>
      <w:r w:rsidR="00946F10">
        <w:rPr>
          <w:rFonts w:ascii="Arial" w:eastAsia="Arial" w:hAnsi="Arial" w:cs="Arial"/>
          <w:i/>
        </w:rPr>
        <w:t xml:space="preserve">SPSS </w:t>
      </w:r>
      <w:r w:rsidRPr="00B672CB">
        <w:rPr>
          <w:rFonts w:ascii="Arial" w:eastAsia="Arial" w:hAnsi="Arial" w:cs="Arial"/>
          <w:i/>
        </w:rPr>
        <w:t>Statistics 19 Made Simple</w:t>
      </w:r>
      <w:r w:rsidRPr="005E7D3A">
        <w:rPr>
          <w:rFonts w:ascii="Arial" w:eastAsia="Arial" w:hAnsi="Arial" w:cs="Arial"/>
        </w:rPr>
        <w:t xml:space="preserve">. Psychology Press. </w:t>
      </w:r>
      <w:r w:rsidR="00946F10">
        <w:rPr>
          <w:rFonts w:ascii="Arial" w:eastAsia="Arial" w:hAnsi="Arial" w:cs="Arial"/>
        </w:rPr>
        <w:t>East Sussex.</w:t>
      </w:r>
    </w:p>
    <w:p w14:paraId="18B1126B" w14:textId="77777777" w:rsidR="007E5F81" w:rsidRPr="005E7D3A" w:rsidRDefault="007E5F81" w:rsidP="007E5F81">
      <w:pPr>
        <w:pStyle w:val="ListParagraph"/>
        <w:numPr>
          <w:ilvl w:val="0"/>
          <w:numId w:val="6"/>
        </w:numPr>
        <w:jc w:val="both"/>
        <w:rPr>
          <w:rFonts w:ascii="Arial" w:eastAsia="Arial" w:hAnsi="Arial" w:cs="Arial"/>
        </w:rPr>
      </w:pPr>
      <w:r w:rsidRPr="005E7D3A">
        <w:rPr>
          <w:rFonts w:ascii="Arial" w:eastAsia="Arial" w:hAnsi="Arial" w:cs="Arial"/>
        </w:rPr>
        <w:t xml:space="preserve">Coolican, H (2009) </w:t>
      </w:r>
      <w:r w:rsidRPr="00B672CB">
        <w:rPr>
          <w:rFonts w:ascii="Arial" w:eastAsia="Arial" w:hAnsi="Arial" w:cs="Arial"/>
          <w:i/>
        </w:rPr>
        <w:t>Research Methods and Statistics in Psychology</w:t>
      </w:r>
      <w:r w:rsidRPr="005E7D3A">
        <w:rPr>
          <w:rFonts w:ascii="Arial" w:eastAsia="Arial" w:hAnsi="Arial" w:cs="Arial"/>
        </w:rPr>
        <w:t xml:space="preserve">. London: United Kingdom. Hodder. </w:t>
      </w:r>
    </w:p>
    <w:p w14:paraId="5C1C5B7A" w14:textId="77777777" w:rsidR="007E5F81" w:rsidRDefault="007E5F81" w:rsidP="007E5F81">
      <w:pPr>
        <w:pStyle w:val="ListParagraph"/>
        <w:numPr>
          <w:ilvl w:val="0"/>
          <w:numId w:val="6"/>
        </w:numPr>
        <w:jc w:val="both"/>
        <w:rPr>
          <w:rFonts w:ascii="Arial" w:eastAsia="Arial" w:hAnsi="Arial" w:cs="Arial"/>
        </w:rPr>
      </w:pPr>
      <w:r w:rsidRPr="005E7D3A">
        <w:rPr>
          <w:rFonts w:ascii="Arial" w:eastAsia="Arial" w:hAnsi="Arial" w:cs="Arial"/>
        </w:rPr>
        <w:t xml:space="preserve">Mallison. H, Wings. O (2014) Photogrammetry in Paleontology – A Practical Guide. </w:t>
      </w:r>
      <w:r w:rsidRPr="00B672CB">
        <w:rPr>
          <w:rFonts w:ascii="Arial" w:eastAsia="Arial" w:hAnsi="Arial" w:cs="Arial"/>
          <w:i/>
        </w:rPr>
        <w:t>Journal of Paleontological Techniques</w:t>
      </w:r>
      <w:r w:rsidRPr="005E7D3A">
        <w:rPr>
          <w:rFonts w:ascii="Arial" w:eastAsia="Arial" w:hAnsi="Arial" w:cs="Arial"/>
        </w:rPr>
        <w:t xml:space="preserve">. 12. 1-31. </w:t>
      </w:r>
    </w:p>
    <w:p w14:paraId="0686C7E7" w14:textId="77777777" w:rsidR="00B54F3B" w:rsidRDefault="00B54F3B" w:rsidP="00B54F3B">
      <w:pPr>
        <w:pStyle w:val="ListParagraph"/>
        <w:numPr>
          <w:ilvl w:val="0"/>
          <w:numId w:val="6"/>
        </w:numPr>
        <w:jc w:val="both"/>
        <w:rPr>
          <w:rFonts w:ascii="Arial" w:eastAsia="Arial" w:hAnsi="Arial" w:cs="Arial"/>
        </w:rPr>
      </w:pPr>
      <w:r>
        <w:rPr>
          <w:rFonts w:ascii="Arial" w:eastAsia="Arial" w:hAnsi="Arial" w:cs="Arial"/>
        </w:rPr>
        <w:t>Clarke. TA. (1994) An analysis of the properties of targets used in digital close range photogrammetric measurement. Videometrics III. SPIE Vol. 2350. Boston. 251-262</w:t>
      </w:r>
    </w:p>
    <w:p w14:paraId="5084CA6A" w14:textId="77777777" w:rsidR="007E5F81" w:rsidRDefault="007E5F81" w:rsidP="007E5F81">
      <w:pPr>
        <w:pStyle w:val="ListParagraph"/>
        <w:jc w:val="both"/>
        <w:rPr>
          <w:rFonts w:ascii="Arial" w:hAnsi="Arial" w:cs="Arial"/>
        </w:rPr>
      </w:pPr>
    </w:p>
    <w:p w14:paraId="11562505" w14:textId="77777777" w:rsidR="007E5F81" w:rsidRDefault="007E5F81" w:rsidP="007E5F81">
      <w:pPr>
        <w:pStyle w:val="ListParagraph"/>
        <w:jc w:val="both"/>
        <w:rPr>
          <w:rFonts w:ascii="Arial" w:hAnsi="Arial" w:cs="Arial"/>
        </w:rPr>
      </w:pPr>
    </w:p>
    <w:p w14:paraId="30C2391F" w14:textId="77777777" w:rsidR="007E5F81" w:rsidRPr="005E7D3A" w:rsidRDefault="007E5F81" w:rsidP="007E5F81">
      <w:pPr>
        <w:spacing w:after="200" w:line="360" w:lineRule="auto"/>
        <w:jc w:val="both"/>
        <w:rPr>
          <w:rFonts w:ascii="Arial" w:eastAsia="Arial" w:hAnsi="Arial" w:cs="Arial"/>
        </w:rPr>
      </w:pPr>
    </w:p>
    <w:p w14:paraId="027C636C" w14:textId="77777777" w:rsidR="00DD7031" w:rsidRPr="003A3B02" w:rsidRDefault="00DD7031" w:rsidP="00BC2274">
      <w:pPr>
        <w:pStyle w:val="ListParagraph"/>
        <w:jc w:val="both"/>
        <w:rPr>
          <w:rFonts w:ascii="Arial" w:hAnsi="Arial" w:cs="Arial"/>
        </w:rPr>
      </w:pPr>
    </w:p>
    <w:sectPr w:rsidR="00DD7031" w:rsidRPr="003A3B02" w:rsidSect="00A41D0C">
      <w:pgSz w:w="11900" w:h="16840"/>
      <w:pgMar w:top="1702" w:right="1800" w:bottom="113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MS Mincho">
    <w:altName w:val="ＭＳ 明朝"/>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Arial,ＭＳ ゴシック">
    <w:altName w:val="Times New Roman"/>
    <w:panose1 w:val="00000000000000000000"/>
    <w:charset w:val="80"/>
    <w:family w:val="roman"/>
    <w:notTrueType/>
    <w:pitch w:val="default"/>
  </w:font>
  <w:font w:name="Arial,MS Mincho">
    <w:altName w:val="Times New Roman"/>
    <w:panose1 w:val="00000000000000000000"/>
    <w:charset w:val="00"/>
    <w:family w:val="roman"/>
    <w:notTrueType/>
    <w:pitch w:val="default"/>
  </w:font>
  <w:font w:name="Arial,Cambria">
    <w:altName w:val="Times New Roman"/>
    <w:panose1 w:val="00000000000000000000"/>
    <w:charset w:val="00"/>
    <w:family w:val="roman"/>
    <w:notTrueType/>
    <w:pitch w:val="default"/>
  </w:font>
  <w:font w:name="Arial,Arial,MS Mincho">
    <w:altName w:val="Times New Roman"/>
    <w:panose1 w:val="00000000000000000000"/>
    <w:charset w:val="00"/>
    <w:family w:val="roman"/>
    <w:notTrueType/>
    <w:pitch w:val="default"/>
  </w:font>
  <w:font w:name="Arial,Arial,Arial,MS Mincho">
    <w:altName w:val="Times New Roman"/>
    <w:panose1 w:val="00000000000000000000"/>
    <w:charset w:val="00"/>
    <w:family w:val="roman"/>
    <w:notTrueType/>
    <w:pitch w:val="default"/>
  </w:font>
  <w:font w:name="Arial,Arial,Calibri">
    <w:altName w:val="Times New Roman"/>
    <w:panose1 w:val="00000000000000000000"/>
    <w:charset w:val="00"/>
    <w:family w:val="roman"/>
    <w:notTrueType/>
    <w:pitch w:val="default"/>
  </w:font>
  <w:font w:name="Arial,Arial,Arial,Calibri">
    <w:altName w:val="Times New Roman"/>
    <w:panose1 w:val="00000000000000000000"/>
    <w:charset w:val="00"/>
    <w:family w:val="roman"/>
    <w:notTrueType/>
    <w:pitch w:val="default"/>
  </w:font>
  <w:font w:name="Arial,Calibri">
    <w:altName w:val="Times New Roman"/>
    <w:panose1 w:val="00000000000000000000"/>
    <w:charset w:val="00"/>
    <w:family w:val="roman"/>
    <w:notTrueType/>
    <w:pitch w:val="default"/>
  </w:font>
  <w:font w:name="Arial,Arial,ＭＳ ゴシック">
    <w:altName w:val="Times New Roman"/>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D3519"/>
    <w:multiLevelType w:val="multilevel"/>
    <w:tmpl w:val="83A4C4A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12CB30D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1BD76A1"/>
    <w:multiLevelType w:val="hybridMultilevel"/>
    <w:tmpl w:val="A2B6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893CF0"/>
    <w:multiLevelType w:val="multilevel"/>
    <w:tmpl w:val="106C6028"/>
    <w:lvl w:ilvl="0">
      <w:start w:val="3"/>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AE3771D"/>
    <w:multiLevelType w:val="multilevel"/>
    <w:tmpl w:val="EDAEC8A4"/>
    <w:lvl w:ilvl="0">
      <w:start w:val="2"/>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CFA2049"/>
    <w:multiLevelType w:val="hybridMultilevel"/>
    <w:tmpl w:val="9806A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621084"/>
    <w:multiLevelType w:val="hybridMultilevel"/>
    <w:tmpl w:val="A698C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526526"/>
    <w:multiLevelType w:val="hybridMultilevel"/>
    <w:tmpl w:val="4A3AE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236357"/>
    <w:multiLevelType w:val="hybridMultilevel"/>
    <w:tmpl w:val="9806A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C33FC9"/>
    <w:multiLevelType w:val="multilevel"/>
    <w:tmpl w:val="09622F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5F20D9F"/>
    <w:multiLevelType w:val="hybridMultilevel"/>
    <w:tmpl w:val="84123E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9D2083D"/>
    <w:multiLevelType w:val="multilevel"/>
    <w:tmpl w:val="09622F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9053DE2"/>
    <w:multiLevelType w:val="multilevel"/>
    <w:tmpl w:val="09622F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AA1731A"/>
    <w:multiLevelType w:val="multilevel"/>
    <w:tmpl w:val="E2161A5A"/>
    <w:lvl w:ilvl="0">
      <w:start w:val="2"/>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nsid w:val="73926A9F"/>
    <w:multiLevelType w:val="multilevel"/>
    <w:tmpl w:val="09622F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78745B2D"/>
    <w:multiLevelType w:val="hybridMultilevel"/>
    <w:tmpl w:val="E2F2E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0"/>
  </w:num>
  <w:num w:numId="3">
    <w:abstractNumId w:val="12"/>
  </w:num>
  <w:num w:numId="4">
    <w:abstractNumId w:val="9"/>
  </w:num>
  <w:num w:numId="5">
    <w:abstractNumId w:val="7"/>
  </w:num>
  <w:num w:numId="6">
    <w:abstractNumId w:val="5"/>
  </w:num>
  <w:num w:numId="7">
    <w:abstractNumId w:val="11"/>
  </w:num>
  <w:num w:numId="8">
    <w:abstractNumId w:val="1"/>
  </w:num>
  <w:num w:numId="9">
    <w:abstractNumId w:val="14"/>
  </w:num>
  <w:num w:numId="10">
    <w:abstractNumId w:val="3"/>
  </w:num>
  <w:num w:numId="11">
    <w:abstractNumId w:val="0"/>
  </w:num>
  <w:num w:numId="12">
    <w:abstractNumId w:val="13"/>
  </w:num>
  <w:num w:numId="13">
    <w:abstractNumId w:val="4"/>
  </w:num>
  <w:num w:numId="14">
    <w:abstractNumId w:val="6"/>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72C"/>
    <w:rsid w:val="0000058E"/>
    <w:rsid w:val="0000392D"/>
    <w:rsid w:val="0001184B"/>
    <w:rsid w:val="00012602"/>
    <w:rsid w:val="00014B82"/>
    <w:rsid w:val="0001738A"/>
    <w:rsid w:val="000226EB"/>
    <w:rsid w:val="0002424B"/>
    <w:rsid w:val="000247BF"/>
    <w:rsid w:val="00025743"/>
    <w:rsid w:val="00027961"/>
    <w:rsid w:val="000365F9"/>
    <w:rsid w:val="00040E3F"/>
    <w:rsid w:val="0004124F"/>
    <w:rsid w:val="00042D11"/>
    <w:rsid w:val="0004341F"/>
    <w:rsid w:val="000449E7"/>
    <w:rsid w:val="00044E9A"/>
    <w:rsid w:val="00055C34"/>
    <w:rsid w:val="00062235"/>
    <w:rsid w:val="00065D8E"/>
    <w:rsid w:val="0007578F"/>
    <w:rsid w:val="000773D4"/>
    <w:rsid w:val="00081861"/>
    <w:rsid w:val="00081B10"/>
    <w:rsid w:val="000870FF"/>
    <w:rsid w:val="000917CB"/>
    <w:rsid w:val="000A1C90"/>
    <w:rsid w:val="000A2B7B"/>
    <w:rsid w:val="000B0F83"/>
    <w:rsid w:val="000B294D"/>
    <w:rsid w:val="000B31C3"/>
    <w:rsid w:val="000B4F77"/>
    <w:rsid w:val="000B5913"/>
    <w:rsid w:val="000C1CFA"/>
    <w:rsid w:val="000C52CC"/>
    <w:rsid w:val="000D1034"/>
    <w:rsid w:val="000D2840"/>
    <w:rsid w:val="000D32B3"/>
    <w:rsid w:val="000D48D8"/>
    <w:rsid w:val="000D66DB"/>
    <w:rsid w:val="000D7ECA"/>
    <w:rsid w:val="000E3239"/>
    <w:rsid w:val="000E3D26"/>
    <w:rsid w:val="000E5571"/>
    <w:rsid w:val="000F18C2"/>
    <w:rsid w:val="000F3D44"/>
    <w:rsid w:val="000F756E"/>
    <w:rsid w:val="00101399"/>
    <w:rsid w:val="001019ED"/>
    <w:rsid w:val="00102E61"/>
    <w:rsid w:val="0010412B"/>
    <w:rsid w:val="00104EC9"/>
    <w:rsid w:val="001070EF"/>
    <w:rsid w:val="00114995"/>
    <w:rsid w:val="00116C1F"/>
    <w:rsid w:val="001212A1"/>
    <w:rsid w:val="0012238D"/>
    <w:rsid w:val="00133695"/>
    <w:rsid w:val="00135C9A"/>
    <w:rsid w:val="00137A87"/>
    <w:rsid w:val="001416CF"/>
    <w:rsid w:val="00142F64"/>
    <w:rsid w:val="00144665"/>
    <w:rsid w:val="0014573F"/>
    <w:rsid w:val="00147CCB"/>
    <w:rsid w:val="00151DCB"/>
    <w:rsid w:val="00153E74"/>
    <w:rsid w:val="00153F09"/>
    <w:rsid w:val="0015580F"/>
    <w:rsid w:val="00160CBB"/>
    <w:rsid w:val="00164931"/>
    <w:rsid w:val="00165E70"/>
    <w:rsid w:val="00171021"/>
    <w:rsid w:val="001710B6"/>
    <w:rsid w:val="00176434"/>
    <w:rsid w:val="001836FB"/>
    <w:rsid w:val="00183C44"/>
    <w:rsid w:val="0018471E"/>
    <w:rsid w:val="001856C2"/>
    <w:rsid w:val="0018708F"/>
    <w:rsid w:val="0019417D"/>
    <w:rsid w:val="001A2F3A"/>
    <w:rsid w:val="001A7C99"/>
    <w:rsid w:val="001B4938"/>
    <w:rsid w:val="001C1F51"/>
    <w:rsid w:val="001C26B8"/>
    <w:rsid w:val="001C2AE4"/>
    <w:rsid w:val="001C7C08"/>
    <w:rsid w:val="001E3273"/>
    <w:rsid w:val="001F69F7"/>
    <w:rsid w:val="001F6BAA"/>
    <w:rsid w:val="00200A51"/>
    <w:rsid w:val="00200FA7"/>
    <w:rsid w:val="002027E5"/>
    <w:rsid w:val="0020572C"/>
    <w:rsid w:val="00205ADE"/>
    <w:rsid w:val="00210C65"/>
    <w:rsid w:val="002158FC"/>
    <w:rsid w:val="002171B0"/>
    <w:rsid w:val="00220D1C"/>
    <w:rsid w:val="0022316B"/>
    <w:rsid w:val="00224FB9"/>
    <w:rsid w:val="002305A6"/>
    <w:rsid w:val="00232660"/>
    <w:rsid w:val="00233D3E"/>
    <w:rsid w:val="00234D1A"/>
    <w:rsid w:val="002372A0"/>
    <w:rsid w:val="00241784"/>
    <w:rsid w:val="00246C6D"/>
    <w:rsid w:val="00247E86"/>
    <w:rsid w:val="002505FE"/>
    <w:rsid w:val="00253A51"/>
    <w:rsid w:val="00254895"/>
    <w:rsid w:val="00254DE1"/>
    <w:rsid w:val="00256E6B"/>
    <w:rsid w:val="0025764B"/>
    <w:rsid w:val="00263106"/>
    <w:rsid w:val="0026698F"/>
    <w:rsid w:val="00267AF7"/>
    <w:rsid w:val="00270E53"/>
    <w:rsid w:val="00271C0D"/>
    <w:rsid w:val="00273A22"/>
    <w:rsid w:val="002757B4"/>
    <w:rsid w:val="00275DDC"/>
    <w:rsid w:val="002806E2"/>
    <w:rsid w:val="00281E6A"/>
    <w:rsid w:val="00286B51"/>
    <w:rsid w:val="00290BC7"/>
    <w:rsid w:val="00296FED"/>
    <w:rsid w:val="002A06F2"/>
    <w:rsid w:val="002A337D"/>
    <w:rsid w:val="002B12BE"/>
    <w:rsid w:val="002B428B"/>
    <w:rsid w:val="002B480B"/>
    <w:rsid w:val="002B58AA"/>
    <w:rsid w:val="002C2643"/>
    <w:rsid w:val="002D36FB"/>
    <w:rsid w:val="002D5313"/>
    <w:rsid w:val="002D5361"/>
    <w:rsid w:val="002D7D0F"/>
    <w:rsid w:val="002E1E57"/>
    <w:rsid w:val="002E1FF9"/>
    <w:rsid w:val="002E49B0"/>
    <w:rsid w:val="002F00DD"/>
    <w:rsid w:val="002F4350"/>
    <w:rsid w:val="002F56EF"/>
    <w:rsid w:val="002F57EB"/>
    <w:rsid w:val="00300290"/>
    <w:rsid w:val="0030072A"/>
    <w:rsid w:val="0030100F"/>
    <w:rsid w:val="00301775"/>
    <w:rsid w:val="003033A0"/>
    <w:rsid w:val="00306628"/>
    <w:rsid w:val="00312778"/>
    <w:rsid w:val="00313B8B"/>
    <w:rsid w:val="00320787"/>
    <w:rsid w:val="00324617"/>
    <w:rsid w:val="003246A3"/>
    <w:rsid w:val="00326F8D"/>
    <w:rsid w:val="00330728"/>
    <w:rsid w:val="00331429"/>
    <w:rsid w:val="00332B1A"/>
    <w:rsid w:val="00333E31"/>
    <w:rsid w:val="003355B2"/>
    <w:rsid w:val="003362F8"/>
    <w:rsid w:val="0034360E"/>
    <w:rsid w:val="003534A8"/>
    <w:rsid w:val="003613E2"/>
    <w:rsid w:val="003621FE"/>
    <w:rsid w:val="00363725"/>
    <w:rsid w:val="00363DFF"/>
    <w:rsid w:val="00364184"/>
    <w:rsid w:val="00365EC0"/>
    <w:rsid w:val="00367C03"/>
    <w:rsid w:val="00380D22"/>
    <w:rsid w:val="003839B5"/>
    <w:rsid w:val="00383E94"/>
    <w:rsid w:val="00393BBC"/>
    <w:rsid w:val="003A1468"/>
    <w:rsid w:val="003A33B1"/>
    <w:rsid w:val="003A3B02"/>
    <w:rsid w:val="003A3BEF"/>
    <w:rsid w:val="003B36CD"/>
    <w:rsid w:val="003B4642"/>
    <w:rsid w:val="003C0DE5"/>
    <w:rsid w:val="003C3EEA"/>
    <w:rsid w:val="003D05C8"/>
    <w:rsid w:val="003D1AC9"/>
    <w:rsid w:val="003D3611"/>
    <w:rsid w:val="003D5042"/>
    <w:rsid w:val="003D6501"/>
    <w:rsid w:val="003E2347"/>
    <w:rsid w:val="003E287D"/>
    <w:rsid w:val="003E5B23"/>
    <w:rsid w:val="003F18E2"/>
    <w:rsid w:val="003F4C02"/>
    <w:rsid w:val="003F54B1"/>
    <w:rsid w:val="00405DE6"/>
    <w:rsid w:val="00406B9F"/>
    <w:rsid w:val="00406F91"/>
    <w:rsid w:val="00415212"/>
    <w:rsid w:val="00416075"/>
    <w:rsid w:val="00423039"/>
    <w:rsid w:val="00427BBC"/>
    <w:rsid w:val="00434BF5"/>
    <w:rsid w:val="004365A1"/>
    <w:rsid w:val="0044137E"/>
    <w:rsid w:val="00442D83"/>
    <w:rsid w:val="00442E1D"/>
    <w:rsid w:val="0045078C"/>
    <w:rsid w:val="00451E61"/>
    <w:rsid w:val="00453BD1"/>
    <w:rsid w:val="00457A59"/>
    <w:rsid w:val="00463998"/>
    <w:rsid w:val="00464976"/>
    <w:rsid w:val="004714B3"/>
    <w:rsid w:val="00472304"/>
    <w:rsid w:val="004779CE"/>
    <w:rsid w:val="00480F03"/>
    <w:rsid w:val="00494D8D"/>
    <w:rsid w:val="00495094"/>
    <w:rsid w:val="00495E92"/>
    <w:rsid w:val="004962F0"/>
    <w:rsid w:val="004976CE"/>
    <w:rsid w:val="00497FC8"/>
    <w:rsid w:val="004A15ED"/>
    <w:rsid w:val="004A224D"/>
    <w:rsid w:val="004A38A7"/>
    <w:rsid w:val="004A43A6"/>
    <w:rsid w:val="004A738F"/>
    <w:rsid w:val="004B2318"/>
    <w:rsid w:val="004B32F3"/>
    <w:rsid w:val="004B59BD"/>
    <w:rsid w:val="004C1FB6"/>
    <w:rsid w:val="004C4A22"/>
    <w:rsid w:val="004C6338"/>
    <w:rsid w:val="004C785E"/>
    <w:rsid w:val="004C7E78"/>
    <w:rsid w:val="004D5AF2"/>
    <w:rsid w:val="004D7108"/>
    <w:rsid w:val="004E07DD"/>
    <w:rsid w:val="004E0EBF"/>
    <w:rsid w:val="004E4198"/>
    <w:rsid w:val="004E48A3"/>
    <w:rsid w:val="004F0BDF"/>
    <w:rsid w:val="004F0DEF"/>
    <w:rsid w:val="004F2C63"/>
    <w:rsid w:val="004F33BF"/>
    <w:rsid w:val="004F3B0C"/>
    <w:rsid w:val="004F5469"/>
    <w:rsid w:val="004F7BA5"/>
    <w:rsid w:val="00513D00"/>
    <w:rsid w:val="005148A4"/>
    <w:rsid w:val="00515115"/>
    <w:rsid w:val="0051731E"/>
    <w:rsid w:val="00522D70"/>
    <w:rsid w:val="00523B53"/>
    <w:rsid w:val="00523FBC"/>
    <w:rsid w:val="00535A27"/>
    <w:rsid w:val="005407BF"/>
    <w:rsid w:val="00541C90"/>
    <w:rsid w:val="00542787"/>
    <w:rsid w:val="00546188"/>
    <w:rsid w:val="00554182"/>
    <w:rsid w:val="005547DA"/>
    <w:rsid w:val="005613CE"/>
    <w:rsid w:val="00562A66"/>
    <w:rsid w:val="005634AA"/>
    <w:rsid w:val="005667B1"/>
    <w:rsid w:val="0057167D"/>
    <w:rsid w:val="00573A72"/>
    <w:rsid w:val="00575CAE"/>
    <w:rsid w:val="00575F0E"/>
    <w:rsid w:val="00580AF3"/>
    <w:rsid w:val="005819DC"/>
    <w:rsid w:val="0058217F"/>
    <w:rsid w:val="00585721"/>
    <w:rsid w:val="00586054"/>
    <w:rsid w:val="00586184"/>
    <w:rsid w:val="00591618"/>
    <w:rsid w:val="005A0FB3"/>
    <w:rsid w:val="005A3706"/>
    <w:rsid w:val="005A4357"/>
    <w:rsid w:val="005A4443"/>
    <w:rsid w:val="005A586C"/>
    <w:rsid w:val="005A6D98"/>
    <w:rsid w:val="005B0952"/>
    <w:rsid w:val="005B2608"/>
    <w:rsid w:val="005B4D3D"/>
    <w:rsid w:val="005B7925"/>
    <w:rsid w:val="005C20D1"/>
    <w:rsid w:val="005C2D98"/>
    <w:rsid w:val="005C3A42"/>
    <w:rsid w:val="005C5B6C"/>
    <w:rsid w:val="005D04B4"/>
    <w:rsid w:val="005E4665"/>
    <w:rsid w:val="005E7D3A"/>
    <w:rsid w:val="005F0359"/>
    <w:rsid w:val="005F2AC3"/>
    <w:rsid w:val="005F72BD"/>
    <w:rsid w:val="00600E57"/>
    <w:rsid w:val="00602187"/>
    <w:rsid w:val="00604AAC"/>
    <w:rsid w:val="00606B1B"/>
    <w:rsid w:val="0060785A"/>
    <w:rsid w:val="0060799D"/>
    <w:rsid w:val="0061440A"/>
    <w:rsid w:val="00620759"/>
    <w:rsid w:val="00621566"/>
    <w:rsid w:val="006254B2"/>
    <w:rsid w:val="006307A0"/>
    <w:rsid w:val="00631E7B"/>
    <w:rsid w:val="00632847"/>
    <w:rsid w:val="00632D06"/>
    <w:rsid w:val="00634D56"/>
    <w:rsid w:val="00635307"/>
    <w:rsid w:val="00641E14"/>
    <w:rsid w:val="00645F5A"/>
    <w:rsid w:val="00647471"/>
    <w:rsid w:val="006502D3"/>
    <w:rsid w:val="00650777"/>
    <w:rsid w:val="00652808"/>
    <w:rsid w:val="0065480E"/>
    <w:rsid w:val="00657639"/>
    <w:rsid w:val="006606DE"/>
    <w:rsid w:val="00661907"/>
    <w:rsid w:val="00662B52"/>
    <w:rsid w:val="00670574"/>
    <w:rsid w:val="00673438"/>
    <w:rsid w:val="0067698D"/>
    <w:rsid w:val="006851B5"/>
    <w:rsid w:val="00687835"/>
    <w:rsid w:val="00690DA2"/>
    <w:rsid w:val="006961D0"/>
    <w:rsid w:val="00696AC3"/>
    <w:rsid w:val="006A248F"/>
    <w:rsid w:val="006A5B7A"/>
    <w:rsid w:val="006A608F"/>
    <w:rsid w:val="006B4F6D"/>
    <w:rsid w:val="006C233B"/>
    <w:rsid w:val="006C397D"/>
    <w:rsid w:val="006C418B"/>
    <w:rsid w:val="006C4885"/>
    <w:rsid w:val="006C724A"/>
    <w:rsid w:val="006D28AD"/>
    <w:rsid w:val="006D4A1E"/>
    <w:rsid w:val="006D6FF3"/>
    <w:rsid w:val="006D717A"/>
    <w:rsid w:val="006D798F"/>
    <w:rsid w:val="006D7A07"/>
    <w:rsid w:val="006E5AEA"/>
    <w:rsid w:val="006E7BA1"/>
    <w:rsid w:val="006F16AB"/>
    <w:rsid w:val="006F778A"/>
    <w:rsid w:val="00700500"/>
    <w:rsid w:val="00702D48"/>
    <w:rsid w:val="00703FE8"/>
    <w:rsid w:val="007073FB"/>
    <w:rsid w:val="00711C5E"/>
    <w:rsid w:val="007140F8"/>
    <w:rsid w:val="00715A2B"/>
    <w:rsid w:val="00715B4C"/>
    <w:rsid w:val="00720773"/>
    <w:rsid w:val="00721719"/>
    <w:rsid w:val="00722E33"/>
    <w:rsid w:val="00727D66"/>
    <w:rsid w:val="00737FB7"/>
    <w:rsid w:val="00745A8B"/>
    <w:rsid w:val="00746C13"/>
    <w:rsid w:val="007511CA"/>
    <w:rsid w:val="007512D7"/>
    <w:rsid w:val="00754F1E"/>
    <w:rsid w:val="00757BBD"/>
    <w:rsid w:val="00760B32"/>
    <w:rsid w:val="00761434"/>
    <w:rsid w:val="00763E29"/>
    <w:rsid w:val="00764EB6"/>
    <w:rsid w:val="0076578D"/>
    <w:rsid w:val="0076597D"/>
    <w:rsid w:val="00765B2A"/>
    <w:rsid w:val="00784933"/>
    <w:rsid w:val="00785B81"/>
    <w:rsid w:val="00787552"/>
    <w:rsid w:val="007879BC"/>
    <w:rsid w:val="00787BEF"/>
    <w:rsid w:val="007943B5"/>
    <w:rsid w:val="00797F3D"/>
    <w:rsid w:val="007A5F52"/>
    <w:rsid w:val="007B24C2"/>
    <w:rsid w:val="007B3B65"/>
    <w:rsid w:val="007B7117"/>
    <w:rsid w:val="007B7E38"/>
    <w:rsid w:val="007C125D"/>
    <w:rsid w:val="007C6869"/>
    <w:rsid w:val="007E5F81"/>
    <w:rsid w:val="007E741E"/>
    <w:rsid w:val="007F302E"/>
    <w:rsid w:val="007F6B35"/>
    <w:rsid w:val="007F7854"/>
    <w:rsid w:val="00801B84"/>
    <w:rsid w:val="00805E87"/>
    <w:rsid w:val="00812824"/>
    <w:rsid w:val="00824452"/>
    <w:rsid w:val="008244CC"/>
    <w:rsid w:val="00825A16"/>
    <w:rsid w:val="0083441E"/>
    <w:rsid w:val="008367E7"/>
    <w:rsid w:val="00837EE6"/>
    <w:rsid w:val="00842C56"/>
    <w:rsid w:val="008462B1"/>
    <w:rsid w:val="00854A2D"/>
    <w:rsid w:val="0086001B"/>
    <w:rsid w:val="00861846"/>
    <w:rsid w:val="0086221F"/>
    <w:rsid w:val="00866668"/>
    <w:rsid w:val="00866BB3"/>
    <w:rsid w:val="0087433C"/>
    <w:rsid w:val="00876B56"/>
    <w:rsid w:val="008835A5"/>
    <w:rsid w:val="008868EA"/>
    <w:rsid w:val="00886EB0"/>
    <w:rsid w:val="008878B6"/>
    <w:rsid w:val="008934F0"/>
    <w:rsid w:val="00897003"/>
    <w:rsid w:val="00897A21"/>
    <w:rsid w:val="00897C88"/>
    <w:rsid w:val="00897E3E"/>
    <w:rsid w:val="008A08BA"/>
    <w:rsid w:val="008A2601"/>
    <w:rsid w:val="008A35E6"/>
    <w:rsid w:val="008A3FE9"/>
    <w:rsid w:val="008B202A"/>
    <w:rsid w:val="008B3165"/>
    <w:rsid w:val="008B72AB"/>
    <w:rsid w:val="008C2608"/>
    <w:rsid w:val="008C4B39"/>
    <w:rsid w:val="008C59FA"/>
    <w:rsid w:val="008C7DD0"/>
    <w:rsid w:val="008D0214"/>
    <w:rsid w:val="008D1110"/>
    <w:rsid w:val="008D3509"/>
    <w:rsid w:val="008D382B"/>
    <w:rsid w:val="008D707B"/>
    <w:rsid w:val="008D72F6"/>
    <w:rsid w:val="008D798B"/>
    <w:rsid w:val="008E1157"/>
    <w:rsid w:val="008E28ED"/>
    <w:rsid w:val="008E3A85"/>
    <w:rsid w:val="008E5A73"/>
    <w:rsid w:val="008E7071"/>
    <w:rsid w:val="008F584E"/>
    <w:rsid w:val="008F7DC6"/>
    <w:rsid w:val="00900C66"/>
    <w:rsid w:val="00902D52"/>
    <w:rsid w:val="00907A50"/>
    <w:rsid w:val="00912425"/>
    <w:rsid w:val="00913359"/>
    <w:rsid w:val="00920F9C"/>
    <w:rsid w:val="0092751D"/>
    <w:rsid w:val="00930207"/>
    <w:rsid w:val="0093444A"/>
    <w:rsid w:val="00934A6C"/>
    <w:rsid w:val="0094086F"/>
    <w:rsid w:val="00946F10"/>
    <w:rsid w:val="009639C7"/>
    <w:rsid w:val="00964D63"/>
    <w:rsid w:val="009675D4"/>
    <w:rsid w:val="00974449"/>
    <w:rsid w:val="00983665"/>
    <w:rsid w:val="00983CFC"/>
    <w:rsid w:val="00985EF2"/>
    <w:rsid w:val="009872F6"/>
    <w:rsid w:val="0098737C"/>
    <w:rsid w:val="00994369"/>
    <w:rsid w:val="009A0F55"/>
    <w:rsid w:val="009B2AE0"/>
    <w:rsid w:val="009C1555"/>
    <w:rsid w:val="009C561E"/>
    <w:rsid w:val="009D67D7"/>
    <w:rsid w:val="009D7F62"/>
    <w:rsid w:val="009E09F5"/>
    <w:rsid w:val="009E63E7"/>
    <w:rsid w:val="00A02821"/>
    <w:rsid w:val="00A028B7"/>
    <w:rsid w:val="00A05364"/>
    <w:rsid w:val="00A14285"/>
    <w:rsid w:val="00A15FA5"/>
    <w:rsid w:val="00A16F4C"/>
    <w:rsid w:val="00A179ED"/>
    <w:rsid w:val="00A20541"/>
    <w:rsid w:val="00A23019"/>
    <w:rsid w:val="00A23206"/>
    <w:rsid w:val="00A24D52"/>
    <w:rsid w:val="00A25E90"/>
    <w:rsid w:val="00A31C27"/>
    <w:rsid w:val="00A33D11"/>
    <w:rsid w:val="00A34B93"/>
    <w:rsid w:val="00A3773E"/>
    <w:rsid w:val="00A41D0C"/>
    <w:rsid w:val="00A44443"/>
    <w:rsid w:val="00A52919"/>
    <w:rsid w:val="00A52C25"/>
    <w:rsid w:val="00A54C7A"/>
    <w:rsid w:val="00A6433B"/>
    <w:rsid w:val="00A651FF"/>
    <w:rsid w:val="00A65653"/>
    <w:rsid w:val="00A65A5D"/>
    <w:rsid w:val="00A67961"/>
    <w:rsid w:val="00A755FC"/>
    <w:rsid w:val="00A80439"/>
    <w:rsid w:val="00A843BE"/>
    <w:rsid w:val="00A862B0"/>
    <w:rsid w:val="00A86470"/>
    <w:rsid w:val="00A86F97"/>
    <w:rsid w:val="00A902B2"/>
    <w:rsid w:val="00A94072"/>
    <w:rsid w:val="00A9518B"/>
    <w:rsid w:val="00A960FB"/>
    <w:rsid w:val="00AA0D8B"/>
    <w:rsid w:val="00AA2919"/>
    <w:rsid w:val="00AA321A"/>
    <w:rsid w:val="00AA5325"/>
    <w:rsid w:val="00AA6548"/>
    <w:rsid w:val="00AB156F"/>
    <w:rsid w:val="00AB2B11"/>
    <w:rsid w:val="00AB766F"/>
    <w:rsid w:val="00AC1E1B"/>
    <w:rsid w:val="00AD1CB8"/>
    <w:rsid w:val="00AD63FE"/>
    <w:rsid w:val="00AE00E8"/>
    <w:rsid w:val="00AE09CE"/>
    <w:rsid w:val="00AE0BA8"/>
    <w:rsid w:val="00AE3067"/>
    <w:rsid w:val="00AE34E5"/>
    <w:rsid w:val="00AE38A4"/>
    <w:rsid w:val="00AE47CC"/>
    <w:rsid w:val="00AF0FEF"/>
    <w:rsid w:val="00AF52EE"/>
    <w:rsid w:val="00AF596E"/>
    <w:rsid w:val="00B0027E"/>
    <w:rsid w:val="00B07041"/>
    <w:rsid w:val="00B11062"/>
    <w:rsid w:val="00B1535C"/>
    <w:rsid w:val="00B20FC1"/>
    <w:rsid w:val="00B24DB4"/>
    <w:rsid w:val="00B40386"/>
    <w:rsid w:val="00B457F2"/>
    <w:rsid w:val="00B45FDF"/>
    <w:rsid w:val="00B46D29"/>
    <w:rsid w:val="00B472FA"/>
    <w:rsid w:val="00B534A7"/>
    <w:rsid w:val="00B54F3B"/>
    <w:rsid w:val="00B576CD"/>
    <w:rsid w:val="00B62C60"/>
    <w:rsid w:val="00B655C3"/>
    <w:rsid w:val="00B67B5A"/>
    <w:rsid w:val="00B70289"/>
    <w:rsid w:val="00B704E3"/>
    <w:rsid w:val="00B71E60"/>
    <w:rsid w:val="00B832E6"/>
    <w:rsid w:val="00B85605"/>
    <w:rsid w:val="00B9209E"/>
    <w:rsid w:val="00B96199"/>
    <w:rsid w:val="00B962A0"/>
    <w:rsid w:val="00B97AE9"/>
    <w:rsid w:val="00BA435E"/>
    <w:rsid w:val="00BA43F9"/>
    <w:rsid w:val="00BA4A31"/>
    <w:rsid w:val="00BA4FE9"/>
    <w:rsid w:val="00BB0AFB"/>
    <w:rsid w:val="00BC2274"/>
    <w:rsid w:val="00BC2627"/>
    <w:rsid w:val="00BC4338"/>
    <w:rsid w:val="00BC71F8"/>
    <w:rsid w:val="00BD4443"/>
    <w:rsid w:val="00BD5EA6"/>
    <w:rsid w:val="00BD6BD5"/>
    <w:rsid w:val="00BE0B56"/>
    <w:rsid w:val="00BE2E6F"/>
    <w:rsid w:val="00BE589B"/>
    <w:rsid w:val="00BE64B3"/>
    <w:rsid w:val="00C01853"/>
    <w:rsid w:val="00C10AF0"/>
    <w:rsid w:val="00C10C15"/>
    <w:rsid w:val="00C152FD"/>
    <w:rsid w:val="00C15FB0"/>
    <w:rsid w:val="00C2195A"/>
    <w:rsid w:val="00C30141"/>
    <w:rsid w:val="00C30CA7"/>
    <w:rsid w:val="00C3114C"/>
    <w:rsid w:val="00C3311C"/>
    <w:rsid w:val="00C33DB0"/>
    <w:rsid w:val="00C34190"/>
    <w:rsid w:val="00C35F0C"/>
    <w:rsid w:val="00C43FB4"/>
    <w:rsid w:val="00C45275"/>
    <w:rsid w:val="00C5597F"/>
    <w:rsid w:val="00C60967"/>
    <w:rsid w:val="00C66EB3"/>
    <w:rsid w:val="00C709A8"/>
    <w:rsid w:val="00C724F2"/>
    <w:rsid w:val="00C73E84"/>
    <w:rsid w:val="00C7470E"/>
    <w:rsid w:val="00C80E9C"/>
    <w:rsid w:val="00C849DE"/>
    <w:rsid w:val="00C86002"/>
    <w:rsid w:val="00C914C2"/>
    <w:rsid w:val="00C92FE8"/>
    <w:rsid w:val="00C93185"/>
    <w:rsid w:val="00C9757D"/>
    <w:rsid w:val="00CA354B"/>
    <w:rsid w:val="00CA4651"/>
    <w:rsid w:val="00CA5699"/>
    <w:rsid w:val="00CA5A3A"/>
    <w:rsid w:val="00CA6E22"/>
    <w:rsid w:val="00CA72B4"/>
    <w:rsid w:val="00CB0264"/>
    <w:rsid w:val="00CB0D7E"/>
    <w:rsid w:val="00CB17D8"/>
    <w:rsid w:val="00CB36D3"/>
    <w:rsid w:val="00CC0FBE"/>
    <w:rsid w:val="00CC2DAB"/>
    <w:rsid w:val="00CC6123"/>
    <w:rsid w:val="00CE3416"/>
    <w:rsid w:val="00CE4716"/>
    <w:rsid w:val="00CE7674"/>
    <w:rsid w:val="00CE7825"/>
    <w:rsid w:val="00CF22D1"/>
    <w:rsid w:val="00CF7941"/>
    <w:rsid w:val="00D03620"/>
    <w:rsid w:val="00D03661"/>
    <w:rsid w:val="00D07A4D"/>
    <w:rsid w:val="00D10125"/>
    <w:rsid w:val="00D12C72"/>
    <w:rsid w:val="00D13BF2"/>
    <w:rsid w:val="00D15D8E"/>
    <w:rsid w:val="00D20442"/>
    <w:rsid w:val="00D2257B"/>
    <w:rsid w:val="00D233B5"/>
    <w:rsid w:val="00D23595"/>
    <w:rsid w:val="00D26428"/>
    <w:rsid w:val="00D30077"/>
    <w:rsid w:val="00D30407"/>
    <w:rsid w:val="00D42419"/>
    <w:rsid w:val="00D4446C"/>
    <w:rsid w:val="00D4685A"/>
    <w:rsid w:val="00D47713"/>
    <w:rsid w:val="00D60DFA"/>
    <w:rsid w:val="00D6379B"/>
    <w:rsid w:val="00D7009A"/>
    <w:rsid w:val="00D72E1C"/>
    <w:rsid w:val="00D80656"/>
    <w:rsid w:val="00D93901"/>
    <w:rsid w:val="00D94877"/>
    <w:rsid w:val="00D96B4C"/>
    <w:rsid w:val="00DA1360"/>
    <w:rsid w:val="00DA28D8"/>
    <w:rsid w:val="00DA55EE"/>
    <w:rsid w:val="00DC3A7D"/>
    <w:rsid w:val="00DC4D38"/>
    <w:rsid w:val="00DC7DB4"/>
    <w:rsid w:val="00DD1101"/>
    <w:rsid w:val="00DD6209"/>
    <w:rsid w:val="00DD6A74"/>
    <w:rsid w:val="00DD6B01"/>
    <w:rsid w:val="00DD7031"/>
    <w:rsid w:val="00DE00C4"/>
    <w:rsid w:val="00DE6144"/>
    <w:rsid w:val="00DF2361"/>
    <w:rsid w:val="00DF2E22"/>
    <w:rsid w:val="00DF44C9"/>
    <w:rsid w:val="00DF6B28"/>
    <w:rsid w:val="00DF6D24"/>
    <w:rsid w:val="00E01DB9"/>
    <w:rsid w:val="00E030BF"/>
    <w:rsid w:val="00E064C1"/>
    <w:rsid w:val="00E10835"/>
    <w:rsid w:val="00E10B3D"/>
    <w:rsid w:val="00E12B07"/>
    <w:rsid w:val="00E13204"/>
    <w:rsid w:val="00E151D9"/>
    <w:rsid w:val="00E15B62"/>
    <w:rsid w:val="00E16FD1"/>
    <w:rsid w:val="00E2005C"/>
    <w:rsid w:val="00E236C1"/>
    <w:rsid w:val="00E30B74"/>
    <w:rsid w:val="00E325AE"/>
    <w:rsid w:val="00E330D1"/>
    <w:rsid w:val="00E36141"/>
    <w:rsid w:val="00E36A9A"/>
    <w:rsid w:val="00E3740D"/>
    <w:rsid w:val="00E55BA3"/>
    <w:rsid w:val="00E571B4"/>
    <w:rsid w:val="00E63AE4"/>
    <w:rsid w:val="00E642DC"/>
    <w:rsid w:val="00E6674C"/>
    <w:rsid w:val="00E71553"/>
    <w:rsid w:val="00E716B8"/>
    <w:rsid w:val="00E806FA"/>
    <w:rsid w:val="00E81D69"/>
    <w:rsid w:val="00E83D7E"/>
    <w:rsid w:val="00E85A25"/>
    <w:rsid w:val="00E86A3B"/>
    <w:rsid w:val="00E87030"/>
    <w:rsid w:val="00E93260"/>
    <w:rsid w:val="00E9420F"/>
    <w:rsid w:val="00EA2CBE"/>
    <w:rsid w:val="00EA3CEF"/>
    <w:rsid w:val="00EA44FD"/>
    <w:rsid w:val="00EA58F6"/>
    <w:rsid w:val="00EA76A0"/>
    <w:rsid w:val="00EB0603"/>
    <w:rsid w:val="00EB5E18"/>
    <w:rsid w:val="00EC2FDD"/>
    <w:rsid w:val="00EC507E"/>
    <w:rsid w:val="00ED1629"/>
    <w:rsid w:val="00ED2276"/>
    <w:rsid w:val="00EE6D2D"/>
    <w:rsid w:val="00EF1F06"/>
    <w:rsid w:val="00EF2F1E"/>
    <w:rsid w:val="00EF3A24"/>
    <w:rsid w:val="00EF6195"/>
    <w:rsid w:val="00F11604"/>
    <w:rsid w:val="00F1186F"/>
    <w:rsid w:val="00F20BC6"/>
    <w:rsid w:val="00F403F4"/>
    <w:rsid w:val="00F40542"/>
    <w:rsid w:val="00F40C8F"/>
    <w:rsid w:val="00F41959"/>
    <w:rsid w:val="00F45C3E"/>
    <w:rsid w:val="00F53747"/>
    <w:rsid w:val="00F56F31"/>
    <w:rsid w:val="00F70680"/>
    <w:rsid w:val="00F73642"/>
    <w:rsid w:val="00F75C09"/>
    <w:rsid w:val="00F77E04"/>
    <w:rsid w:val="00F800C4"/>
    <w:rsid w:val="00F931A2"/>
    <w:rsid w:val="00F93945"/>
    <w:rsid w:val="00F973D2"/>
    <w:rsid w:val="00FA0DDE"/>
    <w:rsid w:val="00FA1E9C"/>
    <w:rsid w:val="00FA1F10"/>
    <w:rsid w:val="00FA30BC"/>
    <w:rsid w:val="00FA6050"/>
    <w:rsid w:val="00FB12D6"/>
    <w:rsid w:val="00FB2510"/>
    <w:rsid w:val="00FB2A77"/>
    <w:rsid w:val="00FB3852"/>
    <w:rsid w:val="00FB6DF0"/>
    <w:rsid w:val="00FC1114"/>
    <w:rsid w:val="00FC34DD"/>
    <w:rsid w:val="00FC4E88"/>
    <w:rsid w:val="00FC5D44"/>
    <w:rsid w:val="00FC67CA"/>
    <w:rsid w:val="00FD1063"/>
    <w:rsid w:val="00FD467C"/>
    <w:rsid w:val="00FE3654"/>
    <w:rsid w:val="00FE4616"/>
    <w:rsid w:val="00FE64F8"/>
    <w:rsid w:val="00FF335C"/>
    <w:rsid w:val="00FF3AD6"/>
    <w:rsid w:val="00FF40AA"/>
    <w:rsid w:val="050A4715"/>
    <w:rsid w:val="38C94A91"/>
    <w:rsid w:val="3EAE63F5"/>
    <w:rsid w:val="608A4D7B"/>
    <w:rsid w:val="71176557"/>
    <w:rsid w:val="78E5B7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3FFD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72C"/>
    <w:rPr>
      <w:rFonts w:ascii="Times New Roman" w:eastAsia="Times New Roman" w:hAnsi="Times New Roman" w:cs="Times New Roman"/>
      <w:sz w:val="20"/>
      <w:szCs w:val="20"/>
      <w:lang w:val="en-GB"/>
    </w:rPr>
  </w:style>
  <w:style w:type="paragraph" w:styleId="Heading2">
    <w:name w:val="heading 2"/>
    <w:basedOn w:val="Normal"/>
    <w:next w:val="Normal"/>
    <w:link w:val="Heading2Char"/>
    <w:uiPriority w:val="9"/>
    <w:unhideWhenUsed/>
    <w:qFormat/>
    <w:rsid w:val="003B36CD"/>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572C"/>
    <w:rPr>
      <w:color w:val="0000FF" w:themeColor="hyperlink"/>
      <w:u w:val="single"/>
    </w:rPr>
  </w:style>
  <w:style w:type="paragraph" w:customStyle="1" w:styleId="ColorfulList-Accent11">
    <w:name w:val="Colorful List - Accent 11"/>
    <w:basedOn w:val="Normal"/>
    <w:uiPriority w:val="34"/>
    <w:qFormat/>
    <w:rsid w:val="0020572C"/>
    <w:pPr>
      <w:ind w:left="720"/>
      <w:contextualSpacing/>
    </w:pPr>
    <w:rPr>
      <w:rFonts w:ascii="Cambria" w:eastAsia="MS Mincho" w:hAnsi="Cambria"/>
      <w:sz w:val="24"/>
      <w:szCs w:val="24"/>
    </w:rPr>
  </w:style>
  <w:style w:type="character" w:customStyle="1" w:styleId="Heading2Char">
    <w:name w:val="Heading 2 Char"/>
    <w:basedOn w:val="DefaultParagraphFont"/>
    <w:link w:val="Heading2"/>
    <w:uiPriority w:val="9"/>
    <w:rsid w:val="003B36CD"/>
    <w:rPr>
      <w:rFonts w:asciiTheme="majorHAnsi" w:eastAsiaTheme="majorEastAsia" w:hAnsiTheme="majorHAnsi" w:cstheme="majorBidi"/>
      <w:b/>
      <w:bCs/>
      <w:color w:val="4F81BD" w:themeColor="accent1"/>
      <w:sz w:val="26"/>
      <w:szCs w:val="26"/>
      <w:lang w:val="en-GB"/>
    </w:rPr>
  </w:style>
  <w:style w:type="table" w:styleId="LightShading-Accent1">
    <w:name w:val="Light Shading Accent 1"/>
    <w:basedOn w:val="TableNormal"/>
    <w:uiPriority w:val="60"/>
    <w:rsid w:val="003B36C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C60967"/>
    <w:pPr>
      <w:spacing w:after="200" w:line="276"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A862B0"/>
    <w:pPr>
      <w:spacing w:after="200"/>
    </w:pPr>
    <w:rPr>
      <w:b/>
      <w:bCs/>
      <w:color w:val="4F81BD" w:themeColor="accent1"/>
      <w:sz w:val="18"/>
      <w:szCs w:val="18"/>
    </w:rPr>
  </w:style>
  <w:style w:type="table" w:styleId="TableGrid">
    <w:name w:val="Table Grid"/>
    <w:basedOn w:val="TableNormal"/>
    <w:uiPriority w:val="59"/>
    <w:rsid w:val="006A60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7578F"/>
    <w:rPr>
      <w:sz w:val="18"/>
      <w:szCs w:val="18"/>
    </w:rPr>
  </w:style>
  <w:style w:type="paragraph" w:styleId="CommentText">
    <w:name w:val="annotation text"/>
    <w:basedOn w:val="Normal"/>
    <w:link w:val="CommentTextChar"/>
    <w:uiPriority w:val="99"/>
    <w:semiHidden/>
    <w:unhideWhenUsed/>
    <w:rsid w:val="0007578F"/>
    <w:rPr>
      <w:sz w:val="24"/>
      <w:szCs w:val="24"/>
    </w:rPr>
  </w:style>
  <w:style w:type="character" w:customStyle="1" w:styleId="CommentTextChar">
    <w:name w:val="Comment Text Char"/>
    <w:basedOn w:val="DefaultParagraphFont"/>
    <w:link w:val="CommentText"/>
    <w:uiPriority w:val="99"/>
    <w:semiHidden/>
    <w:rsid w:val="0007578F"/>
    <w:rPr>
      <w:rFonts w:ascii="Times New Roman" w:eastAsia="Times New Roman" w:hAnsi="Times New Roman" w:cs="Times New Roman"/>
      <w:lang w:val="en-GB"/>
    </w:rPr>
  </w:style>
  <w:style w:type="paragraph" w:styleId="CommentSubject">
    <w:name w:val="annotation subject"/>
    <w:basedOn w:val="CommentText"/>
    <w:next w:val="CommentText"/>
    <w:link w:val="CommentSubjectChar"/>
    <w:uiPriority w:val="99"/>
    <w:semiHidden/>
    <w:unhideWhenUsed/>
    <w:rsid w:val="0007578F"/>
    <w:rPr>
      <w:b/>
      <w:bCs/>
      <w:sz w:val="20"/>
      <w:szCs w:val="20"/>
    </w:rPr>
  </w:style>
  <w:style w:type="character" w:customStyle="1" w:styleId="CommentSubjectChar">
    <w:name w:val="Comment Subject Char"/>
    <w:basedOn w:val="CommentTextChar"/>
    <w:link w:val="CommentSubject"/>
    <w:uiPriority w:val="99"/>
    <w:semiHidden/>
    <w:rsid w:val="0007578F"/>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07578F"/>
    <w:rPr>
      <w:rFonts w:ascii="Lucida Grande" w:hAnsi="Lucida Grande"/>
      <w:sz w:val="18"/>
      <w:szCs w:val="18"/>
    </w:rPr>
  </w:style>
  <w:style w:type="character" w:customStyle="1" w:styleId="BalloonTextChar">
    <w:name w:val="Balloon Text Char"/>
    <w:basedOn w:val="DefaultParagraphFont"/>
    <w:link w:val="BalloonText"/>
    <w:uiPriority w:val="99"/>
    <w:semiHidden/>
    <w:rsid w:val="0007578F"/>
    <w:rPr>
      <w:rFonts w:ascii="Lucida Grande" w:eastAsia="Times New Roman" w:hAnsi="Lucida Grande" w:cs="Times New Roman"/>
      <w:sz w:val="18"/>
      <w:szCs w:val="18"/>
      <w:lang w:val="en-GB"/>
    </w:rPr>
  </w:style>
  <w:style w:type="paragraph" w:styleId="NormalWeb">
    <w:name w:val="Normal (Web)"/>
    <w:basedOn w:val="Normal"/>
    <w:uiPriority w:val="99"/>
    <w:semiHidden/>
    <w:unhideWhenUsed/>
    <w:rsid w:val="006C233B"/>
    <w:rPr>
      <w:sz w:val="24"/>
      <w:szCs w:val="24"/>
    </w:rPr>
  </w:style>
  <w:style w:type="paragraph" w:styleId="Revision">
    <w:name w:val="Revision"/>
    <w:hidden/>
    <w:uiPriority w:val="99"/>
    <w:semiHidden/>
    <w:rsid w:val="000D2840"/>
    <w:rPr>
      <w:rFonts w:ascii="Times New Roman" w:eastAsia="Times New Roman" w:hAnsi="Times New Roman" w:cs="Times New Roman"/>
      <w:sz w:val="20"/>
      <w:szCs w:val="20"/>
      <w:lang w:val="en-GB"/>
    </w:rPr>
  </w:style>
  <w:style w:type="character" w:styleId="FollowedHyperlink">
    <w:name w:val="FollowedHyperlink"/>
    <w:basedOn w:val="DefaultParagraphFont"/>
    <w:uiPriority w:val="99"/>
    <w:semiHidden/>
    <w:unhideWhenUsed/>
    <w:rsid w:val="00805E87"/>
    <w:rPr>
      <w:color w:val="800080" w:themeColor="followedHyperlink"/>
      <w:u w:val="single"/>
    </w:rPr>
  </w:style>
  <w:style w:type="table" w:styleId="LightShading">
    <w:name w:val="Light Shading"/>
    <w:basedOn w:val="TableNormal"/>
    <w:uiPriority w:val="60"/>
    <w:rsid w:val="000D32B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11">
    <w:name w:val="Plain Table 11"/>
    <w:basedOn w:val="TableNormal"/>
    <w:uiPriority w:val="4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99"/>
    <w:rsid w:val="0010139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ublication-highlight-tooltip-button">
    <w:name w:val="publication-highlight-tooltip-button"/>
    <w:basedOn w:val="DefaultParagraphFont"/>
    <w:rsid w:val="00B54F3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72C"/>
    <w:rPr>
      <w:rFonts w:ascii="Times New Roman" w:eastAsia="Times New Roman" w:hAnsi="Times New Roman" w:cs="Times New Roman"/>
      <w:sz w:val="20"/>
      <w:szCs w:val="20"/>
      <w:lang w:val="en-GB"/>
    </w:rPr>
  </w:style>
  <w:style w:type="paragraph" w:styleId="Heading2">
    <w:name w:val="heading 2"/>
    <w:basedOn w:val="Normal"/>
    <w:next w:val="Normal"/>
    <w:link w:val="Heading2Char"/>
    <w:uiPriority w:val="9"/>
    <w:unhideWhenUsed/>
    <w:qFormat/>
    <w:rsid w:val="003B36CD"/>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572C"/>
    <w:rPr>
      <w:color w:val="0000FF" w:themeColor="hyperlink"/>
      <w:u w:val="single"/>
    </w:rPr>
  </w:style>
  <w:style w:type="paragraph" w:customStyle="1" w:styleId="ColorfulList-Accent11">
    <w:name w:val="Colorful List - Accent 11"/>
    <w:basedOn w:val="Normal"/>
    <w:uiPriority w:val="34"/>
    <w:qFormat/>
    <w:rsid w:val="0020572C"/>
    <w:pPr>
      <w:ind w:left="720"/>
      <w:contextualSpacing/>
    </w:pPr>
    <w:rPr>
      <w:rFonts w:ascii="Cambria" w:eastAsia="MS Mincho" w:hAnsi="Cambria"/>
      <w:sz w:val="24"/>
      <w:szCs w:val="24"/>
    </w:rPr>
  </w:style>
  <w:style w:type="character" w:customStyle="1" w:styleId="Heading2Char">
    <w:name w:val="Heading 2 Char"/>
    <w:basedOn w:val="DefaultParagraphFont"/>
    <w:link w:val="Heading2"/>
    <w:uiPriority w:val="9"/>
    <w:rsid w:val="003B36CD"/>
    <w:rPr>
      <w:rFonts w:asciiTheme="majorHAnsi" w:eastAsiaTheme="majorEastAsia" w:hAnsiTheme="majorHAnsi" w:cstheme="majorBidi"/>
      <w:b/>
      <w:bCs/>
      <w:color w:val="4F81BD" w:themeColor="accent1"/>
      <w:sz w:val="26"/>
      <w:szCs w:val="26"/>
      <w:lang w:val="en-GB"/>
    </w:rPr>
  </w:style>
  <w:style w:type="table" w:styleId="LightShading-Accent1">
    <w:name w:val="Light Shading Accent 1"/>
    <w:basedOn w:val="TableNormal"/>
    <w:uiPriority w:val="60"/>
    <w:rsid w:val="003B36C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C60967"/>
    <w:pPr>
      <w:spacing w:after="200" w:line="276"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A862B0"/>
    <w:pPr>
      <w:spacing w:after="200"/>
    </w:pPr>
    <w:rPr>
      <w:b/>
      <w:bCs/>
      <w:color w:val="4F81BD" w:themeColor="accent1"/>
      <w:sz w:val="18"/>
      <w:szCs w:val="18"/>
    </w:rPr>
  </w:style>
  <w:style w:type="table" w:styleId="TableGrid">
    <w:name w:val="Table Grid"/>
    <w:basedOn w:val="TableNormal"/>
    <w:uiPriority w:val="59"/>
    <w:rsid w:val="006A60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7578F"/>
    <w:rPr>
      <w:sz w:val="18"/>
      <w:szCs w:val="18"/>
    </w:rPr>
  </w:style>
  <w:style w:type="paragraph" w:styleId="CommentText">
    <w:name w:val="annotation text"/>
    <w:basedOn w:val="Normal"/>
    <w:link w:val="CommentTextChar"/>
    <w:uiPriority w:val="99"/>
    <w:semiHidden/>
    <w:unhideWhenUsed/>
    <w:rsid w:val="0007578F"/>
    <w:rPr>
      <w:sz w:val="24"/>
      <w:szCs w:val="24"/>
    </w:rPr>
  </w:style>
  <w:style w:type="character" w:customStyle="1" w:styleId="CommentTextChar">
    <w:name w:val="Comment Text Char"/>
    <w:basedOn w:val="DefaultParagraphFont"/>
    <w:link w:val="CommentText"/>
    <w:uiPriority w:val="99"/>
    <w:semiHidden/>
    <w:rsid w:val="0007578F"/>
    <w:rPr>
      <w:rFonts w:ascii="Times New Roman" w:eastAsia="Times New Roman" w:hAnsi="Times New Roman" w:cs="Times New Roman"/>
      <w:lang w:val="en-GB"/>
    </w:rPr>
  </w:style>
  <w:style w:type="paragraph" w:styleId="CommentSubject">
    <w:name w:val="annotation subject"/>
    <w:basedOn w:val="CommentText"/>
    <w:next w:val="CommentText"/>
    <w:link w:val="CommentSubjectChar"/>
    <w:uiPriority w:val="99"/>
    <w:semiHidden/>
    <w:unhideWhenUsed/>
    <w:rsid w:val="0007578F"/>
    <w:rPr>
      <w:b/>
      <w:bCs/>
      <w:sz w:val="20"/>
      <w:szCs w:val="20"/>
    </w:rPr>
  </w:style>
  <w:style w:type="character" w:customStyle="1" w:styleId="CommentSubjectChar">
    <w:name w:val="Comment Subject Char"/>
    <w:basedOn w:val="CommentTextChar"/>
    <w:link w:val="CommentSubject"/>
    <w:uiPriority w:val="99"/>
    <w:semiHidden/>
    <w:rsid w:val="0007578F"/>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07578F"/>
    <w:rPr>
      <w:rFonts w:ascii="Lucida Grande" w:hAnsi="Lucida Grande"/>
      <w:sz w:val="18"/>
      <w:szCs w:val="18"/>
    </w:rPr>
  </w:style>
  <w:style w:type="character" w:customStyle="1" w:styleId="BalloonTextChar">
    <w:name w:val="Balloon Text Char"/>
    <w:basedOn w:val="DefaultParagraphFont"/>
    <w:link w:val="BalloonText"/>
    <w:uiPriority w:val="99"/>
    <w:semiHidden/>
    <w:rsid w:val="0007578F"/>
    <w:rPr>
      <w:rFonts w:ascii="Lucida Grande" w:eastAsia="Times New Roman" w:hAnsi="Lucida Grande" w:cs="Times New Roman"/>
      <w:sz w:val="18"/>
      <w:szCs w:val="18"/>
      <w:lang w:val="en-GB"/>
    </w:rPr>
  </w:style>
  <w:style w:type="paragraph" w:styleId="NormalWeb">
    <w:name w:val="Normal (Web)"/>
    <w:basedOn w:val="Normal"/>
    <w:uiPriority w:val="99"/>
    <w:semiHidden/>
    <w:unhideWhenUsed/>
    <w:rsid w:val="006C233B"/>
    <w:rPr>
      <w:sz w:val="24"/>
      <w:szCs w:val="24"/>
    </w:rPr>
  </w:style>
  <w:style w:type="paragraph" w:styleId="Revision">
    <w:name w:val="Revision"/>
    <w:hidden/>
    <w:uiPriority w:val="99"/>
    <w:semiHidden/>
    <w:rsid w:val="000D2840"/>
    <w:rPr>
      <w:rFonts w:ascii="Times New Roman" w:eastAsia="Times New Roman" w:hAnsi="Times New Roman" w:cs="Times New Roman"/>
      <w:sz w:val="20"/>
      <w:szCs w:val="20"/>
      <w:lang w:val="en-GB"/>
    </w:rPr>
  </w:style>
  <w:style w:type="character" w:styleId="FollowedHyperlink">
    <w:name w:val="FollowedHyperlink"/>
    <w:basedOn w:val="DefaultParagraphFont"/>
    <w:uiPriority w:val="99"/>
    <w:semiHidden/>
    <w:unhideWhenUsed/>
    <w:rsid w:val="00805E87"/>
    <w:rPr>
      <w:color w:val="800080" w:themeColor="followedHyperlink"/>
      <w:u w:val="single"/>
    </w:rPr>
  </w:style>
  <w:style w:type="table" w:styleId="LightShading">
    <w:name w:val="Light Shading"/>
    <w:basedOn w:val="TableNormal"/>
    <w:uiPriority w:val="60"/>
    <w:rsid w:val="000D32B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11">
    <w:name w:val="Plain Table 11"/>
    <w:basedOn w:val="TableNormal"/>
    <w:uiPriority w:val="4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99"/>
    <w:rsid w:val="0010139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ublication-highlight-tooltip-button">
    <w:name w:val="publication-highlight-tooltip-button"/>
    <w:basedOn w:val="DefaultParagraphFont"/>
    <w:rsid w:val="00B54F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95624">
      <w:bodyDiv w:val="1"/>
      <w:marLeft w:val="0"/>
      <w:marRight w:val="0"/>
      <w:marTop w:val="0"/>
      <w:marBottom w:val="0"/>
      <w:divBdr>
        <w:top w:val="none" w:sz="0" w:space="0" w:color="auto"/>
        <w:left w:val="none" w:sz="0" w:space="0" w:color="auto"/>
        <w:bottom w:val="none" w:sz="0" w:space="0" w:color="auto"/>
        <w:right w:val="none" w:sz="0" w:space="0" w:color="auto"/>
      </w:divBdr>
    </w:div>
    <w:div w:id="148836547">
      <w:bodyDiv w:val="1"/>
      <w:marLeft w:val="0"/>
      <w:marRight w:val="0"/>
      <w:marTop w:val="0"/>
      <w:marBottom w:val="0"/>
      <w:divBdr>
        <w:top w:val="none" w:sz="0" w:space="0" w:color="auto"/>
        <w:left w:val="none" w:sz="0" w:space="0" w:color="auto"/>
        <w:bottom w:val="none" w:sz="0" w:space="0" w:color="auto"/>
        <w:right w:val="none" w:sz="0" w:space="0" w:color="auto"/>
      </w:divBdr>
      <w:divsChild>
        <w:div w:id="484978835">
          <w:marLeft w:val="0"/>
          <w:marRight w:val="0"/>
          <w:marTop w:val="0"/>
          <w:marBottom w:val="0"/>
          <w:divBdr>
            <w:top w:val="none" w:sz="0" w:space="0" w:color="auto"/>
            <w:left w:val="none" w:sz="0" w:space="0" w:color="auto"/>
            <w:bottom w:val="none" w:sz="0" w:space="0" w:color="auto"/>
            <w:right w:val="none" w:sz="0" w:space="0" w:color="auto"/>
          </w:divBdr>
          <w:divsChild>
            <w:div w:id="43139154">
              <w:marLeft w:val="0"/>
              <w:marRight w:val="0"/>
              <w:marTop w:val="0"/>
              <w:marBottom w:val="0"/>
              <w:divBdr>
                <w:top w:val="none" w:sz="0" w:space="0" w:color="auto"/>
                <w:left w:val="none" w:sz="0" w:space="0" w:color="auto"/>
                <w:bottom w:val="none" w:sz="0" w:space="0" w:color="auto"/>
                <w:right w:val="none" w:sz="0" w:space="0" w:color="auto"/>
              </w:divBdr>
              <w:divsChild>
                <w:div w:id="10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0670">
      <w:bodyDiv w:val="1"/>
      <w:marLeft w:val="0"/>
      <w:marRight w:val="0"/>
      <w:marTop w:val="0"/>
      <w:marBottom w:val="0"/>
      <w:divBdr>
        <w:top w:val="none" w:sz="0" w:space="0" w:color="auto"/>
        <w:left w:val="none" w:sz="0" w:space="0" w:color="auto"/>
        <w:bottom w:val="none" w:sz="0" w:space="0" w:color="auto"/>
        <w:right w:val="none" w:sz="0" w:space="0" w:color="auto"/>
      </w:divBdr>
    </w:div>
    <w:div w:id="545259708">
      <w:bodyDiv w:val="1"/>
      <w:marLeft w:val="0"/>
      <w:marRight w:val="0"/>
      <w:marTop w:val="0"/>
      <w:marBottom w:val="0"/>
      <w:divBdr>
        <w:top w:val="none" w:sz="0" w:space="0" w:color="auto"/>
        <w:left w:val="none" w:sz="0" w:space="0" w:color="auto"/>
        <w:bottom w:val="none" w:sz="0" w:space="0" w:color="auto"/>
        <w:right w:val="none" w:sz="0" w:space="0" w:color="auto"/>
      </w:divBdr>
      <w:divsChild>
        <w:div w:id="1049647294">
          <w:marLeft w:val="0"/>
          <w:marRight w:val="0"/>
          <w:marTop w:val="0"/>
          <w:marBottom w:val="0"/>
          <w:divBdr>
            <w:top w:val="none" w:sz="0" w:space="0" w:color="auto"/>
            <w:left w:val="none" w:sz="0" w:space="0" w:color="auto"/>
            <w:bottom w:val="none" w:sz="0" w:space="0" w:color="auto"/>
            <w:right w:val="none" w:sz="0" w:space="0" w:color="auto"/>
          </w:divBdr>
          <w:divsChild>
            <w:div w:id="54819613">
              <w:marLeft w:val="0"/>
              <w:marRight w:val="0"/>
              <w:marTop w:val="0"/>
              <w:marBottom w:val="0"/>
              <w:divBdr>
                <w:top w:val="none" w:sz="0" w:space="0" w:color="auto"/>
                <w:left w:val="none" w:sz="0" w:space="0" w:color="auto"/>
                <w:bottom w:val="none" w:sz="0" w:space="0" w:color="auto"/>
                <w:right w:val="none" w:sz="0" w:space="0" w:color="auto"/>
              </w:divBdr>
              <w:divsChild>
                <w:div w:id="1085688223">
                  <w:marLeft w:val="0"/>
                  <w:marRight w:val="0"/>
                  <w:marTop w:val="0"/>
                  <w:marBottom w:val="0"/>
                  <w:divBdr>
                    <w:top w:val="none" w:sz="0" w:space="0" w:color="auto"/>
                    <w:left w:val="none" w:sz="0" w:space="0" w:color="auto"/>
                    <w:bottom w:val="none" w:sz="0" w:space="0" w:color="auto"/>
                    <w:right w:val="none" w:sz="0" w:space="0" w:color="auto"/>
                  </w:divBdr>
                  <w:divsChild>
                    <w:div w:id="119978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73628">
      <w:bodyDiv w:val="1"/>
      <w:marLeft w:val="0"/>
      <w:marRight w:val="0"/>
      <w:marTop w:val="0"/>
      <w:marBottom w:val="0"/>
      <w:divBdr>
        <w:top w:val="none" w:sz="0" w:space="0" w:color="auto"/>
        <w:left w:val="none" w:sz="0" w:space="0" w:color="auto"/>
        <w:bottom w:val="none" w:sz="0" w:space="0" w:color="auto"/>
        <w:right w:val="none" w:sz="0" w:space="0" w:color="auto"/>
      </w:divBdr>
    </w:div>
    <w:div w:id="618532774">
      <w:bodyDiv w:val="1"/>
      <w:marLeft w:val="0"/>
      <w:marRight w:val="0"/>
      <w:marTop w:val="0"/>
      <w:marBottom w:val="0"/>
      <w:divBdr>
        <w:top w:val="none" w:sz="0" w:space="0" w:color="auto"/>
        <w:left w:val="none" w:sz="0" w:space="0" w:color="auto"/>
        <w:bottom w:val="none" w:sz="0" w:space="0" w:color="auto"/>
        <w:right w:val="none" w:sz="0" w:space="0" w:color="auto"/>
      </w:divBdr>
    </w:div>
    <w:div w:id="738405892">
      <w:bodyDiv w:val="1"/>
      <w:marLeft w:val="0"/>
      <w:marRight w:val="0"/>
      <w:marTop w:val="0"/>
      <w:marBottom w:val="0"/>
      <w:divBdr>
        <w:top w:val="none" w:sz="0" w:space="0" w:color="auto"/>
        <w:left w:val="none" w:sz="0" w:space="0" w:color="auto"/>
        <w:bottom w:val="none" w:sz="0" w:space="0" w:color="auto"/>
        <w:right w:val="none" w:sz="0" w:space="0" w:color="auto"/>
      </w:divBdr>
    </w:div>
    <w:div w:id="881867623">
      <w:bodyDiv w:val="1"/>
      <w:marLeft w:val="0"/>
      <w:marRight w:val="0"/>
      <w:marTop w:val="0"/>
      <w:marBottom w:val="0"/>
      <w:divBdr>
        <w:top w:val="none" w:sz="0" w:space="0" w:color="auto"/>
        <w:left w:val="none" w:sz="0" w:space="0" w:color="auto"/>
        <w:bottom w:val="none" w:sz="0" w:space="0" w:color="auto"/>
        <w:right w:val="none" w:sz="0" w:space="0" w:color="auto"/>
      </w:divBdr>
    </w:div>
    <w:div w:id="959383120">
      <w:bodyDiv w:val="1"/>
      <w:marLeft w:val="0"/>
      <w:marRight w:val="0"/>
      <w:marTop w:val="0"/>
      <w:marBottom w:val="0"/>
      <w:divBdr>
        <w:top w:val="none" w:sz="0" w:space="0" w:color="auto"/>
        <w:left w:val="none" w:sz="0" w:space="0" w:color="auto"/>
        <w:bottom w:val="none" w:sz="0" w:space="0" w:color="auto"/>
        <w:right w:val="none" w:sz="0" w:space="0" w:color="auto"/>
      </w:divBdr>
    </w:div>
    <w:div w:id="981620255">
      <w:bodyDiv w:val="1"/>
      <w:marLeft w:val="0"/>
      <w:marRight w:val="0"/>
      <w:marTop w:val="0"/>
      <w:marBottom w:val="0"/>
      <w:divBdr>
        <w:top w:val="none" w:sz="0" w:space="0" w:color="auto"/>
        <w:left w:val="none" w:sz="0" w:space="0" w:color="auto"/>
        <w:bottom w:val="none" w:sz="0" w:space="0" w:color="auto"/>
        <w:right w:val="none" w:sz="0" w:space="0" w:color="auto"/>
      </w:divBdr>
    </w:div>
    <w:div w:id="1069232769">
      <w:bodyDiv w:val="1"/>
      <w:marLeft w:val="0"/>
      <w:marRight w:val="0"/>
      <w:marTop w:val="0"/>
      <w:marBottom w:val="0"/>
      <w:divBdr>
        <w:top w:val="none" w:sz="0" w:space="0" w:color="auto"/>
        <w:left w:val="none" w:sz="0" w:space="0" w:color="auto"/>
        <w:bottom w:val="none" w:sz="0" w:space="0" w:color="auto"/>
        <w:right w:val="none" w:sz="0" w:space="0" w:color="auto"/>
      </w:divBdr>
    </w:div>
    <w:div w:id="1231304245">
      <w:bodyDiv w:val="1"/>
      <w:marLeft w:val="0"/>
      <w:marRight w:val="0"/>
      <w:marTop w:val="0"/>
      <w:marBottom w:val="0"/>
      <w:divBdr>
        <w:top w:val="none" w:sz="0" w:space="0" w:color="auto"/>
        <w:left w:val="none" w:sz="0" w:space="0" w:color="auto"/>
        <w:bottom w:val="none" w:sz="0" w:space="0" w:color="auto"/>
        <w:right w:val="none" w:sz="0" w:space="0" w:color="auto"/>
      </w:divBdr>
      <w:divsChild>
        <w:div w:id="472873077">
          <w:marLeft w:val="0"/>
          <w:marRight w:val="0"/>
          <w:marTop w:val="0"/>
          <w:marBottom w:val="0"/>
          <w:divBdr>
            <w:top w:val="none" w:sz="0" w:space="0" w:color="auto"/>
            <w:left w:val="none" w:sz="0" w:space="0" w:color="auto"/>
            <w:bottom w:val="none" w:sz="0" w:space="0" w:color="auto"/>
            <w:right w:val="none" w:sz="0" w:space="0" w:color="auto"/>
          </w:divBdr>
          <w:divsChild>
            <w:div w:id="1562253014">
              <w:marLeft w:val="0"/>
              <w:marRight w:val="0"/>
              <w:marTop w:val="0"/>
              <w:marBottom w:val="0"/>
              <w:divBdr>
                <w:top w:val="none" w:sz="0" w:space="0" w:color="auto"/>
                <w:left w:val="none" w:sz="0" w:space="0" w:color="auto"/>
                <w:bottom w:val="none" w:sz="0" w:space="0" w:color="auto"/>
                <w:right w:val="none" w:sz="0" w:space="0" w:color="auto"/>
              </w:divBdr>
              <w:divsChild>
                <w:div w:id="2090735587">
                  <w:marLeft w:val="0"/>
                  <w:marRight w:val="0"/>
                  <w:marTop w:val="0"/>
                  <w:marBottom w:val="0"/>
                  <w:divBdr>
                    <w:top w:val="none" w:sz="0" w:space="0" w:color="auto"/>
                    <w:left w:val="none" w:sz="0" w:space="0" w:color="auto"/>
                    <w:bottom w:val="none" w:sz="0" w:space="0" w:color="auto"/>
                    <w:right w:val="none" w:sz="0" w:space="0" w:color="auto"/>
                  </w:divBdr>
                  <w:divsChild>
                    <w:div w:id="5321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1200">
      <w:bodyDiv w:val="1"/>
      <w:marLeft w:val="0"/>
      <w:marRight w:val="0"/>
      <w:marTop w:val="0"/>
      <w:marBottom w:val="0"/>
      <w:divBdr>
        <w:top w:val="none" w:sz="0" w:space="0" w:color="auto"/>
        <w:left w:val="none" w:sz="0" w:space="0" w:color="auto"/>
        <w:bottom w:val="none" w:sz="0" w:space="0" w:color="auto"/>
        <w:right w:val="none" w:sz="0" w:space="0" w:color="auto"/>
      </w:divBdr>
    </w:div>
    <w:div w:id="1379816435">
      <w:bodyDiv w:val="1"/>
      <w:marLeft w:val="0"/>
      <w:marRight w:val="0"/>
      <w:marTop w:val="0"/>
      <w:marBottom w:val="0"/>
      <w:divBdr>
        <w:top w:val="none" w:sz="0" w:space="0" w:color="auto"/>
        <w:left w:val="none" w:sz="0" w:space="0" w:color="auto"/>
        <w:bottom w:val="none" w:sz="0" w:space="0" w:color="auto"/>
        <w:right w:val="none" w:sz="0" w:space="0" w:color="auto"/>
      </w:divBdr>
    </w:div>
    <w:div w:id="1435516344">
      <w:bodyDiv w:val="1"/>
      <w:marLeft w:val="0"/>
      <w:marRight w:val="0"/>
      <w:marTop w:val="0"/>
      <w:marBottom w:val="0"/>
      <w:divBdr>
        <w:top w:val="none" w:sz="0" w:space="0" w:color="auto"/>
        <w:left w:val="none" w:sz="0" w:space="0" w:color="auto"/>
        <w:bottom w:val="none" w:sz="0" w:space="0" w:color="auto"/>
        <w:right w:val="none" w:sz="0" w:space="0" w:color="auto"/>
      </w:divBdr>
    </w:div>
    <w:div w:id="1486582198">
      <w:bodyDiv w:val="1"/>
      <w:marLeft w:val="0"/>
      <w:marRight w:val="0"/>
      <w:marTop w:val="0"/>
      <w:marBottom w:val="0"/>
      <w:divBdr>
        <w:top w:val="none" w:sz="0" w:space="0" w:color="auto"/>
        <w:left w:val="none" w:sz="0" w:space="0" w:color="auto"/>
        <w:bottom w:val="none" w:sz="0" w:space="0" w:color="auto"/>
        <w:right w:val="none" w:sz="0" w:space="0" w:color="auto"/>
      </w:divBdr>
    </w:div>
    <w:div w:id="1516765606">
      <w:bodyDiv w:val="1"/>
      <w:marLeft w:val="0"/>
      <w:marRight w:val="0"/>
      <w:marTop w:val="0"/>
      <w:marBottom w:val="0"/>
      <w:divBdr>
        <w:top w:val="none" w:sz="0" w:space="0" w:color="auto"/>
        <w:left w:val="none" w:sz="0" w:space="0" w:color="auto"/>
        <w:bottom w:val="none" w:sz="0" w:space="0" w:color="auto"/>
        <w:right w:val="none" w:sz="0" w:space="0" w:color="auto"/>
      </w:divBdr>
    </w:div>
    <w:div w:id="1534345155">
      <w:bodyDiv w:val="1"/>
      <w:marLeft w:val="0"/>
      <w:marRight w:val="0"/>
      <w:marTop w:val="0"/>
      <w:marBottom w:val="0"/>
      <w:divBdr>
        <w:top w:val="none" w:sz="0" w:space="0" w:color="auto"/>
        <w:left w:val="none" w:sz="0" w:space="0" w:color="auto"/>
        <w:bottom w:val="none" w:sz="0" w:space="0" w:color="auto"/>
        <w:right w:val="none" w:sz="0" w:space="0" w:color="auto"/>
      </w:divBdr>
    </w:div>
    <w:div w:id="1572109929">
      <w:bodyDiv w:val="1"/>
      <w:marLeft w:val="0"/>
      <w:marRight w:val="0"/>
      <w:marTop w:val="0"/>
      <w:marBottom w:val="0"/>
      <w:divBdr>
        <w:top w:val="none" w:sz="0" w:space="0" w:color="auto"/>
        <w:left w:val="none" w:sz="0" w:space="0" w:color="auto"/>
        <w:bottom w:val="none" w:sz="0" w:space="0" w:color="auto"/>
        <w:right w:val="none" w:sz="0" w:space="0" w:color="auto"/>
      </w:divBdr>
    </w:div>
    <w:div w:id="1625767893">
      <w:bodyDiv w:val="1"/>
      <w:marLeft w:val="0"/>
      <w:marRight w:val="0"/>
      <w:marTop w:val="0"/>
      <w:marBottom w:val="0"/>
      <w:divBdr>
        <w:top w:val="none" w:sz="0" w:space="0" w:color="auto"/>
        <w:left w:val="none" w:sz="0" w:space="0" w:color="auto"/>
        <w:bottom w:val="none" w:sz="0" w:space="0" w:color="auto"/>
        <w:right w:val="none" w:sz="0" w:space="0" w:color="auto"/>
      </w:divBdr>
    </w:div>
    <w:div w:id="1748771327">
      <w:bodyDiv w:val="1"/>
      <w:marLeft w:val="0"/>
      <w:marRight w:val="0"/>
      <w:marTop w:val="0"/>
      <w:marBottom w:val="0"/>
      <w:divBdr>
        <w:top w:val="none" w:sz="0" w:space="0" w:color="auto"/>
        <w:left w:val="none" w:sz="0" w:space="0" w:color="auto"/>
        <w:bottom w:val="none" w:sz="0" w:space="0" w:color="auto"/>
        <w:right w:val="none" w:sz="0" w:space="0" w:color="auto"/>
      </w:divBdr>
    </w:div>
    <w:div w:id="1794786397">
      <w:bodyDiv w:val="1"/>
      <w:marLeft w:val="0"/>
      <w:marRight w:val="0"/>
      <w:marTop w:val="0"/>
      <w:marBottom w:val="0"/>
      <w:divBdr>
        <w:top w:val="none" w:sz="0" w:space="0" w:color="auto"/>
        <w:left w:val="none" w:sz="0" w:space="0" w:color="auto"/>
        <w:bottom w:val="none" w:sz="0" w:space="0" w:color="auto"/>
        <w:right w:val="none" w:sz="0" w:space="0" w:color="auto"/>
      </w:divBdr>
    </w:div>
    <w:div w:id="1808084375">
      <w:bodyDiv w:val="1"/>
      <w:marLeft w:val="0"/>
      <w:marRight w:val="0"/>
      <w:marTop w:val="0"/>
      <w:marBottom w:val="0"/>
      <w:divBdr>
        <w:top w:val="none" w:sz="0" w:space="0" w:color="auto"/>
        <w:left w:val="none" w:sz="0" w:space="0" w:color="auto"/>
        <w:bottom w:val="none" w:sz="0" w:space="0" w:color="auto"/>
        <w:right w:val="none" w:sz="0" w:space="0" w:color="auto"/>
      </w:divBdr>
    </w:div>
    <w:div w:id="1891109633">
      <w:bodyDiv w:val="1"/>
      <w:marLeft w:val="0"/>
      <w:marRight w:val="0"/>
      <w:marTop w:val="0"/>
      <w:marBottom w:val="0"/>
      <w:divBdr>
        <w:top w:val="none" w:sz="0" w:space="0" w:color="auto"/>
        <w:left w:val="none" w:sz="0" w:space="0" w:color="auto"/>
        <w:bottom w:val="none" w:sz="0" w:space="0" w:color="auto"/>
        <w:right w:val="none" w:sz="0" w:space="0" w:color="auto"/>
      </w:divBdr>
      <w:divsChild>
        <w:div w:id="2057311003">
          <w:marLeft w:val="0"/>
          <w:marRight w:val="0"/>
          <w:marTop w:val="0"/>
          <w:marBottom w:val="0"/>
          <w:divBdr>
            <w:top w:val="none" w:sz="0" w:space="0" w:color="auto"/>
            <w:left w:val="none" w:sz="0" w:space="0" w:color="auto"/>
            <w:bottom w:val="none" w:sz="0" w:space="0" w:color="auto"/>
            <w:right w:val="none" w:sz="0" w:space="0" w:color="auto"/>
          </w:divBdr>
          <w:divsChild>
            <w:div w:id="919797876">
              <w:marLeft w:val="0"/>
              <w:marRight w:val="0"/>
              <w:marTop w:val="0"/>
              <w:marBottom w:val="0"/>
              <w:divBdr>
                <w:top w:val="none" w:sz="0" w:space="0" w:color="auto"/>
                <w:left w:val="none" w:sz="0" w:space="0" w:color="auto"/>
                <w:bottom w:val="none" w:sz="0" w:space="0" w:color="auto"/>
                <w:right w:val="none" w:sz="0" w:space="0" w:color="auto"/>
              </w:divBdr>
              <w:divsChild>
                <w:div w:id="800728338">
                  <w:marLeft w:val="0"/>
                  <w:marRight w:val="0"/>
                  <w:marTop w:val="0"/>
                  <w:marBottom w:val="0"/>
                  <w:divBdr>
                    <w:top w:val="none" w:sz="0" w:space="0" w:color="auto"/>
                    <w:left w:val="none" w:sz="0" w:space="0" w:color="auto"/>
                    <w:bottom w:val="none" w:sz="0" w:space="0" w:color="auto"/>
                    <w:right w:val="none" w:sz="0" w:space="0" w:color="auto"/>
                  </w:divBdr>
                  <w:divsChild>
                    <w:div w:id="7034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30959">
      <w:bodyDiv w:val="1"/>
      <w:marLeft w:val="0"/>
      <w:marRight w:val="0"/>
      <w:marTop w:val="0"/>
      <w:marBottom w:val="0"/>
      <w:divBdr>
        <w:top w:val="none" w:sz="0" w:space="0" w:color="auto"/>
        <w:left w:val="none" w:sz="0" w:space="0" w:color="auto"/>
        <w:bottom w:val="none" w:sz="0" w:space="0" w:color="auto"/>
        <w:right w:val="none" w:sz="0" w:space="0" w:color="auto"/>
      </w:divBdr>
      <w:divsChild>
        <w:div w:id="1896236667">
          <w:marLeft w:val="0"/>
          <w:marRight w:val="0"/>
          <w:marTop w:val="0"/>
          <w:marBottom w:val="0"/>
          <w:divBdr>
            <w:top w:val="none" w:sz="0" w:space="0" w:color="auto"/>
            <w:left w:val="none" w:sz="0" w:space="0" w:color="auto"/>
            <w:bottom w:val="none" w:sz="0" w:space="0" w:color="auto"/>
            <w:right w:val="none" w:sz="0" w:space="0" w:color="auto"/>
          </w:divBdr>
          <w:divsChild>
            <w:div w:id="711030245">
              <w:marLeft w:val="0"/>
              <w:marRight w:val="0"/>
              <w:marTop w:val="0"/>
              <w:marBottom w:val="0"/>
              <w:divBdr>
                <w:top w:val="none" w:sz="0" w:space="0" w:color="auto"/>
                <w:left w:val="none" w:sz="0" w:space="0" w:color="auto"/>
                <w:bottom w:val="none" w:sz="0" w:space="0" w:color="auto"/>
                <w:right w:val="none" w:sz="0" w:space="0" w:color="auto"/>
              </w:divBdr>
              <w:divsChild>
                <w:div w:id="220943217">
                  <w:marLeft w:val="0"/>
                  <w:marRight w:val="0"/>
                  <w:marTop w:val="0"/>
                  <w:marBottom w:val="0"/>
                  <w:divBdr>
                    <w:top w:val="none" w:sz="0" w:space="0" w:color="auto"/>
                    <w:left w:val="none" w:sz="0" w:space="0" w:color="auto"/>
                    <w:bottom w:val="none" w:sz="0" w:space="0" w:color="auto"/>
                    <w:right w:val="none" w:sz="0" w:space="0" w:color="auto"/>
                  </w:divBdr>
                  <w:divsChild>
                    <w:div w:id="2471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030542">
      <w:bodyDiv w:val="1"/>
      <w:marLeft w:val="0"/>
      <w:marRight w:val="0"/>
      <w:marTop w:val="0"/>
      <w:marBottom w:val="0"/>
      <w:divBdr>
        <w:top w:val="none" w:sz="0" w:space="0" w:color="auto"/>
        <w:left w:val="none" w:sz="0" w:space="0" w:color="auto"/>
        <w:bottom w:val="none" w:sz="0" w:space="0" w:color="auto"/>
        <w:right w:val="none" w:sz="0" w:space="0" w:color="auto"/>
      </w:divBdr>
      <w:divsChild>
        <w:div w:id="989359031">
          <w:marLeft w:val="0"/>
          <w:marRight w:val="0"/>
          <w:marTop w:val="0"/>
          <w:marBottom w:val="0"/>
          <w:divBdr>
            <w:top w:val="none" w:sz="0" w:space="0" w:color="auto"/>
            <w:left w:val="none" w:sz="0" w:space="0" w:color="auto"/>
            <w:bottom w:val="none" w:sz="0" w:space="0" w:color="auto"/>
            <w:right w:val="none" w:sz="0" w:space="0" w:color="auto"/>
          </w:divBdr>
          <w:divsChild>
            <w:div w:id="756444146">
              <w:marLeft w:val="0"/>
              <w:marRight w:val="0"/>
              <w:marTop w:val="0"/>
              <w:marBottom w:val="0"/>
              <w:divBdr>
                <w:top w:val="none" w:sz="0" w:space="0" w:color="auto"/>
                <w:left w:val="none" w:sz="0" w:space="0" w:color="auto"/>
                <w:bottom w:val="none" w:sz="0" w:space="0" w:color="auto"/>
                <w:right w:val="none" w:sz="0" w:space="0" w:color="auto"/>
              </w:divBdr>
              <w:divsChild>
                <w:div w:id="763649168">
                  <w:marLeft w:val="0"/>
                  <w:marRight w:val="0"/>
                  <w:marTop w:val="0"/>
                  <w:marBottom w:val="0"/>
                  <w:divBdr>
                    <w:top w:val="none" w:sz="0" w:space="0" w:color="auto"/>
                    <w:left w:val="none" w:sz="0" w:space="0" w:color="auto"/>
                    <w:bottom w:val="none" w:sz="0" w:space="0" w:color="auto"/>
                    <w:right w:val="none" w:sz="0" w:space="0" w:color="auto"/>
                  </w:divBdr>
                  <w:divsChild>
                    <w:div w:id="177166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491225">
      <w:bodyDiv w:val="1"/>
      <w:marLeft w:val="0"/>
      <w:marRight w:val="0"/>
      <w:marTop w:val="0"/>
      <w:marBottom w:val="0"/>
      <w:divBdr>
        <w:top w:val="none" w:sz="0" w:space="0" w:color="auto"/>
        <w:left w:val="none" w:sz="0" w:space="0" w:color="auto"/>
        <w:bottom w:val="none" w:sz="0" w:space="0" w:color="auto"/>
        <w:right w:val="none" w:sz="0" w:space="0" w:color="auto"/>
      </w:divBdr>
      <w:divsChild>
        <w:div w:id="1774785991">
          <w:marLeft w:val="0"/>
          <w:marRight w:val="0"/>
          <w:marTop w:val="0"/>
          <w:marBottom w:val="0"/>
          <w:divBdr>
            <w:top w:val="none" w:sz="0" w:space="0" w:color="auto"/>
            <w:left w:val="none" w:sz="0" w:space="0" w:color="auto"/>
            <w:bottom w:val="none" w:sz="0" w:space="0" w:color="auto"/>
            <w:right w:val="none" w:sz="0" w:space="0" w:color="auto"/>
          </w:divBdr>
          <w:divsChild>
            <w:div w:id="303851466">
              <w:marLeft w:val="0"/>
              <w:marRight w:val="0"/>
              <w:marTop w:val="0"/>
              <w:marBottom w:val="0"/>
              <w:divBdr>
                <w:top w:val="none" w:sz="0" w:space="0" w:color="auto"/>
                <w:left w:val="none" w:sz="0" w:space="0" w:color="auto"/>
                <w:bottom w:val="none" w:sz="0" w:space="0" w:color="auto"/>
                <w:right w:val="none" w:sz="0" w:space="0" w:color="auto"/>
              </w:divBdr>
              <w:divsChild>
                <w:div w:id="21100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62">
      <w:bodyDiv w:val="1"/>
      <w:marLeft w:val="0"/>
      <w:marRight w:val="0"/>
      <w:marTop w:val="0"/>
      <w:marBottom w:val="0"/>
      <w:divBdr>
        <w:top w:val="none" w:sz="0" w:space="0" w:color="auto"/>
        <w:left w:val="none" w:sz="0" w:space="0" w:color="auto"/>
        <w:bottom w:val="none" w:sz="0" w:space="0" w:color="auto"/>
        <w:right w:val="none" w:sz="0" w:space="0" w:color="auto"/>
      </w:divBdr>
    </w:div>
    <w:div w:id="2076733936">
      <w:bodyDiv w:val="1"/>
      <w:marLeft w:val="0"/>
      <w:marRight w:val="0"/>
      <w:marTop w:val="0"/>
      <w:marBottom w:val="0"/>
      <w:divBdr>
        <w:top w:val="none" w:sz="0" w:space="0" w:color="auto"/>
        <w:left w:val="none" w:sz="0" w:space="0" w:color="auto"/>
        <w:bottom w:val="none" w:sz="0" w:space="0" w:color="auto"/>
        <w:right w:val="none" w:sz="0" w:space="0" w:color="auto"/>
      </w:divBdr>
      <w:divsChild>
        <w:div w:id="1348364509">
          <w:marLeft w:val="0"/>
          <w:marRight w:val="0"/>
          <w:marTop w:val="0"/>
          <w:marBottom w:val="0"/>
          <w:divBdr>
            <w:top w:val="none" w:sz="0" w:space="0" w:color="auto"/>
            <w:left w:val="none" w:sz="0" w:space="0" w:color="auto"/>
            <w:bottom w:val="none" w:sz="0" w:space="0" w:color="auto"/>
            <w:right w:val="none" w:sz="0" w:space="0" w:color="auto"/>
          </w:divBdr>
          <w:divsChild>
            <w:div w:id="1041436636">
              <w:marLeft w:val="0"/>
              <w:marRight w:val="0"/>
              <w:marTop w:val="0"/>
              <w:marBottom w:val="0"/>
              <w:divBdr>
                <w:top w:val="none" w:sz="0" w:space="0" w:color="auto"/>
                <w:left w:val="none" w:sz="0" w:space="0" w:color="auto"/>
                <w:bottom w:val="none" w:sz="0" w:space="0" w:color="auto"/>
                <w:right w:val="none" w:sz="0" w:space="0" w:color="auto"/>
              </w:divBdr>
              <w:divsChild>
                <w:div w:id="1252355982">
                  <w:marLeft w:val="0"/>
                  <w:marRight w:val="0"/>
                  <w:marTop w:val="0"/>
                  <w:marBottom w:val="0"/>
                  <w:divBdr>
                    <w:top w:val="none" w:sz="0" w:space="0" w:color="auto"/>
                    <w:left w:val="none" w:sz="0" w:space="0" w:color="auto"/>
                    <w:bottom w:val="none" w:sz="0" w:space="0" w:color="auto"/>
                    <w:right w:val="none" w:sz="0" w:space="0" w:color="auto"/>
                  </w:divBdr>
                  <w:divsChild>
                    <w:div w:id="1790659511">
                      <w:marLeft w:val="0"/>
                      <w:marRight w:val="0"/>
                      <w:marTop w:val="0"/>
                      <w:marBottom w:val="0"/>
                      <w:divBdr>
                        <w:top w:val="none" w:sz="0" w:space="0" w:color="auto"/>
                        <w:left w:val="none" w:sz="0" w:space="0" w:color="auto"/>
                        <w:bottom w:val="none" w:sz="0" w:space="0" w:color="auto"/>
                        <w:right w:val="none" w:sz="0" w:space="0" w:color="auto"/>
                      </w:divBdr>
                      <w:divsChild>
                        <w:div w:id="1284658388">
                          <w:marLeft w:val="0"/>
                          <w:marRight w:val="0"/>
                          <w:marTop w:val="0"/>
                          <w:marBottom w:val="0"/>
                          <w:divBdr>
                            <w:top w:val="none" w:sz="0" w:space="0" w:color="auto"/>
                            <w:left w:val="none" w:sz="0" w:space="0" w:color="auto"/>
                            <w:bottom w:val="none" w:sz="0" w:space="0" w:color="auto"/>
                            <w:right w:val="none" w:sz="0" w:space="0" w:color="auto"/>
                          </w:divBdr>
                          <w:divsChild>
                            <w:div w:id="1899436781">
                              <w:marLeft w:val="0"/>
                              <w:marRight w:val="0"/>
                              <w:marTop w:val="0"/>
                              <w:marBottom w:val="0"/>
                              <w:divBdr>
                                <w:top w:val="none" w:sz="0" w:space="0" w:color="auto"/>
                                <w:left w:val="none" w:sz="0" w:space="0" w:color="auto"/>
                                <w:bottom w:val="none" w:sz="0" w:space="0" w:color="auto"/>
                                <w:right w:val="none" w:sz="0" w:space="0" w:color="auto"/>
                              </w:divBdr>
                            </w:div>
                            <w:div w:id="208999065">
                              <w:marLeft w:val="0"/>
                              <w:marRight w:val="0"/>
                              <w:marTop w:val="0"/>
                              <w:marBottom w:val="0"/>
                              <w:divBdr>
                                <w:top w:val="none" w:sz="0" w:space="0" w:color="auto"/>
                                <w:left w:val="none" w:sz="0" w:space="0" w:color="auto"/>
                                <w:bottom w:val="none" w:sz="0" w:space="0" w:color="auto"/>
                                <w:right w:val="none" w:sz="0" w:space="0" w:color="auto"/>
                              </w:divBdr>
                            </w:div>
                            <w:div w:id="1930111948">
                              <w:marLeft w:val="0"/>
                              <w:marRight w:val="0"/>
                              <w:marTop w:val="0"/>
                              <w:marBottom w:val="0"/>
                              <w:divBdr>
                                <w:top w:val="none" w:sz="0" w:space="0" w:color="auto"/>
                                <w:left w:val="none" w:sz="0" w:space="0" w:color="auto"/>
                                <w:bottom w:val="none" w:sz="0" w:space="0" w:color="auto"/>
                                <w:right w:val="none" w:sz="0" w:space="0" w:color="auto"/>
                              </w:divBdr>
                            </w:div>
                            <w:div w:id="8778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007451">
              <w:marLeft w:val="0"/>
              <w:marRight w:val="0"/>
              <w:marTop w:val="0"/>
              <w:marBottom w:val="0"/>
              <w:divBdr>
                <w:top w:val="none" w:sz="0" w:space="0" w:color="auto"/>
                <w:left w:val="none" w:sz="0" w:space="0" w:color="auto"/>
                <w:bottom w:val="none" w:sz="0" w:space="0" w:color="auto"/>
                <w:right w:val="none" w:sz="0" w:space="0" w:color="auto"/>
              </w:divBdr>
              <w:divsChild>
                <w:div w:id="518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84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hyperlink" Target="http://cebcp.org/wp-content/technology/ImpactTechnologyFinalReport.pdf" TargetMode="External"/><Relationship Id="rId13" Type="http://schemas.openxmlformats.org/officeDocument/2006/relationships/hyperlink" Target="http://service.dewalt.pt/PDMSDocuments/EU/Docs//docpdf/dw03050-typ1_en.pdf"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0DFE8-A690-D04D-8635-8489F022A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17</Pages>
  <Words>5237</Words>
  <Characters>29851</Characters>
  <Application>Microsoft Macintosh Word</Application>
  <DocSecurity>0</DocSecurity>
  <Lines>248</Lines>
  <Paragraphs>70</Paragraphs>
  <ScaleCrop>false</ScaleCrop>
  <Company/>
  <LinksUpToDate>false</LinksUpToDate>
  <CharactersWithSpaces>35018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Sheppard</dc:creator>
  <cp:keywords/>
  <dc:description/>
  <cp:lastModifiedBy>Kayleigh Sheppard</cp:lastModifiedBy>
  <cp:revision>27</cp:revision>
  <cp:lastPrinted>2016-05-11T08:40:00Z</cp:lastPrinted>
  <dcterms:created xsi:type="dcterms:W3CDTF">2016-06-02T11:39:00Z</dcterms:created>
  <dcterms:modified xsi:type="dcterms:W3CDTF">2016-06-13T13:49:00Z</dcterms:modified>
</cp:coreProperties>
</file>