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7B07F" w14:textId="5933661D" w:rsidR="00442B9C" w:rsidRPr="001A166E" w:rsidRDefault="00937913" w:rsidP="002054D7">
      <w:pPr>
        <w:pStyle w:val="Authornames"/>
        <w:spacing w:line="240" w:lineRule="auto"/>
        <w:rPr>
          <w:sz w:val="24"/>
        </w:rPr>
      </w:pPr>
      <w:r w:rsidRPr="001A166E">
        <w:rPr>
          <w:sz w:val="24"/>
        </w:rPr>
        <w:t>Nedim Dedić and Clare Stanier</w:t>
      </w:r>
    </w:p>
    <w:p w14:paraId="092AC77D" w14:textId="77777777" w:rsidR="00997B0F" w:rsidRPr="001A166E" w:rsidRDefault="00937913" w:rsidP="002054D7">
      <w:pPr>
        <w:pStyle w:val="Affiliation"/>
        <w:spacing w:line="240" w:lineRule="auto"/>
      </w:pPr>
      <w:r w:rsidRPr="001A166E">
        <w:t>Faculty of Computing, Engineering &amp; Sciences, Staffordshire University, Stoke-on-Trent, United Kingdom</w:t>
      </w:r>
    </w:p>
    <w:p w14:paraId="4933C799" w14:textId="77777777" w:rsidR="009C1296" w:rsidRPr="001A166E" w:rsidRDefault="009C1296" w:rsidP="002054D7">
      <w:pPr>
        <w:pStyle w:val="Correspondencedetails"/>
        <w:spacing w:line="240" w:lineRule="auto"/>
      </w:pPr>
      <w:r w:rsidRPr="001A166E">
        <w:t>Staffordshire University</w:t>
      </w:r>
      <w:r w:rsidR="006764B9" w:rsidRPr="001A166E">
        <w:t xml:space="preserve">, </w:t>
      </w:r>
      <w:r w:rsidRPr="001A166E">
        <w:t>College Rd</w:t>
      </w:r>
      <w:r w:rsidR="006764B9" w:rsidRPr="001A166E">
        <w:t xml:space="preserve">, </w:t>
      </w:r>
      <w:r w:rsidRPr="001A166E">
        <w:t>Stoke on Trent</w:t>
      </w:r>
      <w:r w:rsidR="006764B9" w:rsidRPr="001A166E">
        <w:t xml:space="preserve">, </w:t>
      </w:r>
      <w:r w:rsidRPr="001A166E">
        <w:t>ST4 2DE</w:t>
      </w:r>
      <w:r w:rsidR="006764B9" w:rsidRPr="001A166E">
        <w:t xml:space="preserve">, </w:t>
      </w:r>
      <w:r w:rsidRPr="001A166E">
        <w:t>United Kingdom</w:t>
      </w:r>
      <w:r w:rsidR="006764B9" w:rsidRPr="001A166E">
        <w:br/>
      </w:r>
      <w:r w:rsidRPr="001A166E">
        <w:t xml:space="preserve">Corresponding author email: </w:t>
      </w:r>
      <w:hyperlink r:id="rId8" w:history="1">
        <w:r w:rsidRPr="001A166E">
          <w:rPr>
            <w:rStyle w:val="Hyperlink"/>
          </w:rPr>
          <w:t>nedim.dedic@research.staffs.ac.uk</w:t>
        </w:r>
      </w:hyperlink>
    </w:p>
    <w:p w14:paraId="627D1378" w14:textId="5E981189" w:rsidR="00C246C5" w:rsidRPr="001A166E" w:rsidRDefault="006764B9" w:rsidP="002054D7">
      <w:pPr>
        <w:pStyle w:val="Heading10"/>
        <w:spacing w:line="240" w:lineRule="auto"/>
      </w:pPr>
      <w:bookmarkStart w:id="0" w:name="_Toc472968878"/>
      <w:r w:rsidRPr="001A166E">
        <w:t>Measuring the success of changes to existing Business Intelligence solutions to improve Business Intelligence reporting</w:t>
      </w:r>
      <w:bookmarkEnd w:id="0"/>
    </w:p>
    <w:p w14:paraId="7360C918" w14:textId="5E4E839B" w:rsidR="00266354" w:rsidRPr="001A166E" w:rsidRDefault="006C462D" w:rsidP="002054D7">
      <w:pPr>
        <w:pStyle w:val="Abstract"/>
        <w:spacing w:line="240" w:lineRule="auto"/>
        <w:ind w:left="0"/>
        <w:rPr>
          <w:sz w:val="24"/>
        </w:rPr>
      </w:pPr>
      <w:r w:rsidRPr="001A166E">
        <w:rPr>
          <w:sz w:val="24"/>
        </w:rPr>
        <w:t>Evaluating the success of changes to</w:t>
      </w:r>
      <w:r w:rsidR="006764B9" w:rsidRPr="001A166E">
        <w:rPr>
          <w:sz w:val="24"/>
        </w:rPr>
        <w:t xml:space="preserve"> </w:t>
      </w:r>
      <w:r w:rsidR="00442A29" w:rsidRPr="001A166E">
        <w:rPr>
          <w:sz w:val="24"/>
        </w:rPr>
        <w:t xml:space="preserve">an </w:t>
      </w:r>
      <w:r w:rsidR="006764B9" w:rsidRPr="001A166E">
        <w:rPr>
          <w:sz w:val="24"/>
        </w:rPr>
        <w:t>existing Business Intelligence (BI) environment</w:t>
      </w:r>
      <w:r w:rsidRPr="001A166E">
        <w:rPr>
          <w:sz w:val="24"/>
        </w:rPr>
        <w:t xml:space="preserve"> means that t</w:t>
      </w:r>
      <w:r w:rsidR="000E3215" w:rsidRPr="001A166E">
        <w:rPr>
          <w:sz w:val="24"/>
        </w:rPr>
        <w:t>here is a need to</w:t>
      </w:r>
      <w:r w:rsidR="00442A29" w:rsidRPr="001A166E">
        <w:rPr>
          <w:sz w:val="24"/>
        </w:rPr>
        <w:t xml:space="preserve"> compare </w:t>
      </w:r>
      <w:r w:rsidR="00CC2722">
        <w:rPr>
          <w:sz w:val="24"/>
        </w:rPr>
        <w:t xml:space="preserve">the level of user </w:t>
      </w:r>
      <w:r w:rsidR="00E52800" w:rsidRPr="001A166E">
        <w:rPr>
          <w:sz w:val="24"/>
        </w:rPr>
        <w:t xml:space="preserve">satisfaction with </w:t>
      </w:r>
      <w:r w:rsidR="00442A29" w:rsidRPr="001A166E">
        <w:rPr>
          <w:sz w:val="24"/>
        </w:rPr>
        <w:t xml:space="preserve">the </w:t>
      </w:r>
      <w:r w:rsidRPr="001A166E">
        <w:rPr>
          <w:sz w:val="24"/>
        </w:rPr>
        <w:t xml:space="preserve">original </w:t>
      </w:r>
      <w:r w:rsidR="004113F8">
        <w:rPr>
          <w:sz w:val="24"/>
        </w:rPr>
        <w:t>a</w:t>
      </w:r>
      <w:r w:rsidRPr="001A166E">
        <w:rPr>
          <w:sz w:val="24"/>
        </w:rPr>
        <w:t xml:space="preserve">nd </w:t>
      </w:r>
      <w:r w:rsidR="004113F8" w:rsidRPr="001A166E">
        <w:rPr>
          <w:sz w:val="24"/>
        </w:rPr>
        <w:t>amended versions</w:t>
      </w:r>
      <w:r w:rsidR="006764B9" w:rsidRPr="001A166E">
        <w:rPr>
          <w:sz w:val="24"/>
        </w:rPr>
        <w:t xml:space="preserve"> of </w:t>
      </w:r>
      <w:r w:rsidR="004113F8" w:rsidRPr="001A166E">
        <w:rPr>
          <w:sz w:val="24"/>
        </w:rPr>
        <w:t>the application</w:t>
      </w:r>
      <w:r w:rsidR="006764B9" w:rsidRPr="001A166E">
        <w:rPr>
          <w:sz w:val="24"/>
        </w:rPr>
        <w:t xml:space="preserve">. The focus of this paper is on producing an evaluation </w:t>
      </w:r>
      <w:r w:rsidR="004113F8" w:rsidRPr="001A166E">
        <w:rPr>
          <w:sz w:val="24"/>
        </w:rPr>
        <w:t>tool, which</w:t>
      </w:r>
      <w:r w:rsidR="006764B9" w:rsidRPr="001A166E">
        <w:rPr>
          <w:sz w:val="24"/>
        </w:rPr>
        <w:t xml:space="preserve"> can be used to measure the success of </w:t>
      </w:r>
      <w:r w:rsidRPr="001A166E">
        <w:rPr>
          <w:sz w:val="24"/>
        </w:rPr>
        <w:t xml:space="preserve">changes </w:t>
      </w:r>
      <w:r w:rsidR="006764B9" w:rsidRPr="001A166E">
        <w:rPr>
          <w:sz w:val="24"/>
        </w:rPr>
        <w:t xml:space="preserve">to existing BI solutions to support improved BI reporting. </w:t>
      </w:r>
      <w:r w:rsidR="00442A29" w:rsidRPr="001A166E">
        <w:rPr>
          <w:sz w:val="24"/>
        </w:rPr>
        <w:t xml:space="preserve">The paper </w:t>
      </w:r>
      <w:r w:rsidR="007B6376" w:rsidRPr="001A166E">
        <w:rPr>
          <w:sz w:val="24"/>
        </w:rPr>
        <w:t xml:space="preserve">identifies the users involved in </w:t>
      </w:r>
      <w:r w:rsidR="00E52800" w:rsidRPr="001A166E">
        <w:rPr>
          <w:sz w:val="24"/>
        </w:rPr>
        <w:t xml:space="preserve">the </w:t>
      </w:r>
      <w:r w:rsidR="007B6376" w:rsidRPr="001A166E">
        <w:rPr>
          <w:sz w:val="24"/>
        </w:rPr>
        <w:t xml:space="preserve">BI process and investigates what is meant by satisfaction in this context from both a user and a technical perspective. The factors to be used to measure satisfaction and appropriate clusters of measurements are identified and </w:t>
      </w:r>
      <w:r w:rsidR="000E3215" w:rsidRPr="001A166E">
        <w:rPr>
          <w:sz w:val="24"/>
        </w:rPr>
        <w:t xml:space="preserve">an </w:t>
      </w:r>
      <w:r w:rsidR="006764B9" w:rsidRPr="001A166E">
        <w:rPr>
          <w:sz w:val="24"/>
        </w:rPr>
        <w:t>evaluation tool to be used by relevant stakeholders to measure success</w:t>
      </w:r>
      <w:r w:rsidR="000E3215" w:rsidRPr="001A166E">
        <w:rPr>
          <w:sz w:val="24"/>
        </w:rPr>
        <w:t xml:space="preserve"> is developed. </w:t>
      </w:r>
      <w:r w:rsidR="007B6376" w:rsidRPr="001A166E">
        <w:rPr>
          <w:sz w:val="24"/>
        </w:rPr>
        <w:t xml:space="preserve">The approach used to validate the </w:t>
      </w:r>
      <w:r w:rsidR="001D4D11" w:rsidRPr="001A166E">
        <w:rPr>
          <w:sz w:val="24"/>
        </w:rPr>
        <w:t xml:space="preserve">evaluation </w:t>
      </w:r>
      <w:r w:rsidR="007B6376" w:rsidRPr="001A166E">
        <w:rPr>
          <w:sz w:val="24"/>
        </w:rPr>
        <w:t>tool is discussed and the conclusion gives suggestion</w:t>
      </w:r>
      <w:r w:rsidR="001D4D11" w:rsidRPr="001A166E">
        <w:rPr>
          <w:sz w:val="24"/>
        </w:rPr>
        <w:t>s</w:t>
      </w:r>
      <w:r w:rsidR="007B6376" w:rsidRPr="001A166E">
        <w:rPr>
          <w:sz w:val="24"/>
        </w:rPr>
        <w:t xml:space="preserve"> for further development and extension of the tool. </w:t>
      </w:r>
      <w:r w:rsidR="000E3215" w:rsidRPr="001A166E">
        <w:rPr>
          <w:sz w:val="24"/>
        </w:rPr>
        <w:t xml:space="preserve"> </w:t>
      </w:r>
    </w:p>
    <w:p w14:paraId="630F8A23" w14:textId="5939E8A1" w:rsidR="0020415E" w:rsidRPr="001A166E" w:rsidRDefault="00997B0F" w:rsidP="002054D7">
      <w:pPr>
        <w:pStyle w:val="Keywords"/>
        <w:spacing w:line="240" w:lineRule="auto"/>
        <w:ind w:left="0"/>
        <w:rPr>
          <w:sz w:val="24"/>
        </w:rPr>
      </w:pPr>
      <w:r w:rsidRPr="001A166E">
        <w:rPr>
          <w:sz w:val="24"/>
        </w:rPr>
        <w:t xml:space="preserve">Keywords: </w:t>
      </w:r>
      <w:r w:rsidR="006764B9" w:rsidRPr="001A166E">
        <w:rPr>
          <w:sz w:val="24"/>
        </w:rPr>
        <w:t>business intelligence; measuring success; user satisfaction; technical functionality; report</w:t>
      </w:r>
      <w:r w:rsidR="00803AD7" w:rsidRPr="001A166E">
        <w:rPr>
          <w:sz w:val="24"/>
        </w:rPr>
        <w:t>ing system</w:t>
      </w:r>
      <w:r w:rsidR="006764B9" w:rsidRPr="001A166E">
        <w:rPr>
          <w:sz w:val="24"/>
        </w:rPr>
        <w:t>s.</w:t>
      </w:r>
      <w:r w:rsidR="00213B9D" w:rsidRPr="001A166E">
        <w:t xml:space="preserve"> </w:t>
      </w:r>
    </w:p>
    <w:p w14:paraId="66335A9F" w14:textId="28783EEA" w:rsidR="00997B0F" w:rsidRPr="001A166E" w:rsidRDefault="00903F9E" w:rsidP="002054D7">
      <w:pPr>
        <w:pStyle w:val="Heading10"/>
        <w:spacing w:line="240" w:lineRule="auto"/>
      </w:pPr>
      <w:bookmarkStart w:id="1" w:name="_Toc472968879"/>
      <w:r w:rsidRPr="001A166E">
        <w:rPr>
          <w:szCs w:val="24"/>
        </w:rPr>
        <w:t>1</w:t>
      </w:r>
      <w:r w:rsidRPr="001A166E">
        <w:rPr>
          <w:szCs w:val="24"/>
        </w:rPr>
        <w:tab/>
      </w:r>
      <w:r w:rsidR="00C93C73" w:rsidRPr="001A166E">
        <w:t>Introduction</w:t>
      </w:r>
      <w:bookmarkEnd w:id="1"/>
    </w:p>
    <w:p w14:paraId="65A357F3" w14:textId="732D00AD" w:rsidR="00D97355" w:rsidRPr="001A166E" w:rsidRDefault="00CD2E24" w:rsidP="002054D7">
      <w:pPr>
        <w:pStyle w:val="Paragraph"/>
        <w:spacing w:line="240" w:lineRule="auto"/>
        <w:ind w:firstLine="720"/>
        <w:jc w:val="both"/>
      </w:pPr>
      <w:r w:rsidRPr="001A166E">
        <w:t>Improved decision-making</w:t>
      </w:r>
      <w:r w:rsidR="00213B9D" w:rsidRPr="001A166E">
        <w:t xml:space="preserve"> (Popovič, Turk &amp; Jaklič, 2010)</w:t>
      </w:r>
      <w:r w:rsidRPr="001A166E">
        <w:t>,</w:t>
      </w:r>
      <w:r w:rsidR="00213B9D" w:rsidRPr="001A166E">
        <w:t xml:space="preserve"> competitive advantage (Marchand &amp; Raymond, 2008; Thamir &amp; Poulis, 2015),</w:t>
      </w:r>
      <w:r w:rsidRPr="001A166E">
        <w:t xml:space="preserve"> increased profit</w:t>
      </w:r>
      <w:r w:rsidR="00213B9D" w:rsidRPr="001A166E">
        <w:t xml:space="preserve"> and efficiency (Olszak &amp; Ziemba, 2006)</w:t>
      </w:r>
      <w:r w:rsidRPr="001A166E">
        <w:t xml:space="preserve"> are some of the potential benefits of improving </w:t>
      </w:r>
      <w:r w:rsidR="00C06336">
        <w:t xml:space="preserve">the performance of </w:t>
      </w:r>
      <w:r w:rsidRPr="001A166E">
        <w:t xml:space="preserve">analytical applications, such as Business Intelligence (BI), within an </w:t>
      </w:r>
      <w:r w:rsidR="0089676B" w:rsidRPr="001A166E">
        <w:t>organisation</w:t>
      </w:r>
      <w:r w:rsidRPr="001A166E">
        <w:t>.</w:t>
      </w:r>
      <w:r w:rsidR="00213B9D" w:rsidRPr="001A166E">
        <w:t xml:space="preserve"> </w:t>
      </w:r>
      <w:r w:rsidRPr="001A166E">
        <w:t xml:space="preserve">However, to measure the success of changes to existing applications, it is necessary to evaluate the changes and compare satisfaction measures for the original and the amended versions of that application. </w:t>
      </w:r>
      <w:r w:rsidR="00C06336">
        <w:t>I</w:t>
      </w:r>
      <w:r w:rsidR="00CC2722">
        <w:t xml:space="preserve">n this paper we extend our </w:t>
      </w:r>
      <w:r w:rsidR="00C06336">
        <w:t xml:space="preserve"> previous work on a</w:t>
      </w:r>
      <w:r w:rsidR="00B36F85">
        <w:t xml:space="preserve">n evaluation </w:t>
      </w:r>
      <w:r w:rsidR="00C06336">
        <w:t xml:space="preserve">tool to evaluate the satisfactoriness  of changes to existing BI reporting solutions </w:t>
      </w:r>
      <w:r w:rsidR="00C06336" w:rsidRPr="001A166E">
        <w:t>(Dedić &amp; Stanier 2016b)</w:t>
      </w:r>
      <w:r w:rsidR="00C06336">
        <w:t xml:space="preserve"> by defining </w:t>
      </w:r>
      <w:r w:rsidR="00CC2722">
        <w:t xml:space="preserve">categories of users and </w:t>
      </w:r>
      <w:r w:rsidR="00C06336">
        <w:t xml:space="preserve">detailing the development and validation of the evaluation tool. </w:t>
      </w:r>
      <w:r w:rsidR="00065DE8" w:rsidRPr="001A166E">
        <w:t xml:space="preserve">The initial motivation for this </w:t>
      </w:r>
      <w:r w:rsidR="00163A8E" w:rsidRPr="001A166E">
        <w:t>research</w:t>
      </w:r>
      <w:r w:rsidR="00065DE8" w:rsidRPr="001A166E">
        <w:t xml:space="preserve"> </w:t>
      </w:r>
      <w:r w:rsidR="00CD4F2B" w:rsidRPr="001A166E">
        <w:t>was</w:t>
      </w:r>
      <w:r w:rsidR="00065DE8" w:rsidRPr="001A166E">
        <w:t xml:space="preserve"> </w:t>
      </w:r>
      <w:r w:rsidR="00CC2722">
        <w:t xml:space="preserve">provided by an investigation into the user and technical issues involved in supporting </w:t>
      </w:r>
      <w:r w:rsidR="00065DE8" w:rsidRPr="001A166E">
        <w:t xml:space="preserve"> multilingualism</w:t>
      </w:r>
      <w:r w:rsidR="00CD4F2B" w:rsidRPr="001A166E">
        <w:t xml:space="preserve"> (ML)</w:t>
      </w:r>
      <w:r w:rsidR="00065DE8" w:rsidRPr="001A166E">
        <w:t xml:space="preserve"> in BI</w:t>
      </w:r>
      <w:r w:rsidR="00CD4F2B" w:rsidRPr="001A166E">
        <w:t xml:space="preserve">. Developing </w:t>
      </w:r>
      <w:r w:rsidR="00213B9D" w:rsidRPr="001A166E">
        <w:t>a solution t</w:t>
      </w:r>
      <w:r w:rsidR="00CD4F2B" w:rsidRPr="001A166E">
        <w:t>o the problem of ML</w:t>
      </w:r>
      <w:r w:rsidR="008E20E9" w:rsidRPr="001A166E">
        <w:t xml:space="preserve"> </w:t>
      </w:r>
      <w:r w:rsidR="00CD4F2B" w:rsidRPr="001A166E">
        <w:t xml:space="preserve">(Dedić &amp; Stanier 2016a), required a mechanism to measure </w:t>
      </w:r>
      <w:r w:rsidR="00065DE8" w:rsidRPr="001A166E">
        <w:t>t</w:t>
      </w:r>
      <w:r w:rsidR="00CD4F2B" w:rsidRPr="001A166E">
        <w:t xml:space="preserve">he </w:t>
      </w:r>
      <w:r w:rsidR="00065DE8" w:rsidRPr="001A166E">
        <w:t xml:space="preserve">success of </w:t>
      </w:r>
      <w:r w:rsidR="00213B9D" w:rsidRPr="001A166E">
        <w:t>the proposed solution</w:t>
      </w:r>
      <w:r w:rsidR="00CD4F2B" w:rsidRPr="001A166E">
        <w:t xml:space="preserve">. A further motivating factor </w:t>
      </w:r>
      <w:r w:rsidR="00213B9D" w:rsidRPr="001A166E">
        <w:t xml:space="preserve">is that </w:t>
      </w:r>
      <w:r w:rsidR="00CD4F2B" w:rsidRPr="001A166E">
        <w:t>Information Systems</w:t>
      </w:r>
      <w:r w:rsidR="00B35B36" w:rsidRPr="001A166E">
        <w:t xml:space="preserve"> (IS)</w:t>
      </w:r>
      <w:r w:rsidR="00CD4F2B" w:rsidRPr="001A166E">
        <w:t xml:space="preserve">, which includes BI, </w:t>
      </w:r>
      <w:r w:rsidR="00065DE8" w:rsidRPr="001A166E">
        <w:t xml:space="preserve">are under constant pressure to justify their value </w:t>
      </w:r>
      <w:r w:rsidR="00CD4F2B" w:rsidRPr="001A166E">
        <w:t>to the organisation</w:t>
      </w:r>
      <w:r w:rsidR="00065DE8" w:rsidRPr="001A166E">
        <w:t xml:space="preserve"> (Sedera &amp; Tan, 2005). </w:t>
      </w:r>
      <w:r w:rsidR="00CD4F2B" w:rsidRPr="001A166E">
        <w:t xml:space="preserve">The </w:t>
      </w:r>
      <w:r w:rsidR="00213B9D" w:rsidRPr="001A166E">
        <w:t>evaluation</w:t>
      </w:r>
      <w:r w:rsidR="00CD4F2B" w:rsidRPr="001A166E">
        <w:t xml:space="preserve"> tool presented in this paper can be used to provide measures to demonstrate the benefit of BI changes and updates. </w:t>
      </w:r>
    </w:p>
    <w:p w14:paraId="4671FD3D" w14:textId="708B26CB" w:rsidR="00803AD7" w:rsidRPr="001A166E" w:rsidRDefault="00803AD7" w:rsidP="002054D7">
      <w:pPr>
        <w:pStyle w:val="Paragraph"/>
        <w:spacing w:line="240" w:lineRule="auto"/>
      </w:pPr>
      <w:r w:rsidRPr="001A166E">
        <w:t>The rest of this paper is structured as follows: section 2 discusses BI and BI reporting and giv</w:t>
      </w:r>
      <w:r w:rsidR="00EF446E" w:rsidRPr="001A166E">
        <w:t>e</w:t>
      </w:r>
      <w:r w:rsidRPr="001A166E">
        <w:t xml:space="preserve">s the context for the research. Section 3 </w:t>
      </w:r>
      <w:r w:rsidR="00213B9D" w:rsidRPr="001A166E">
        <w:t xml:space="preserve">reviews existing strategies and tools for </w:t>
      </w:r>
      <w:r w:rsidR="00213B9D" w:rsidRPr="001A166E">
        <w:lastRenderedPageBreak/>
        <w:t xml:space="preserve">measuring </w:t>
      </w:r>
      <w:r w:rsidR="00ED7F04" w:rsidRPr="001A166E">
        <w:t>success when making changes to BI systems</w:t>
      </w:r>
      <w:r w:rsidRPr="001A166E">
        <w:t>. Section 4 discusses the development of the evaluation tool. Section 5 discusses the evaluation and validation process, while section 6 presents conclusions and suggestions for future work.</w:t>
      </w:r>
      <w:r w:rsidR="008E20E9" w:rsidRPr="001A166E">
        <w:t xml:space="preserve"> </w:t>
      </w:r>
    </w:p>
    <w:p w14:paraId="6EEA2979" w14:textId="5E810D17" w:rsidR="00CD2E24" w:rsidRPr="001A166E" w:rsidRDefault="00803AD7" w:rsidP="002054D7">
      <w:pPr>
        <w:pStyle w:val="Heading10"/>
        <w:spacing w:line="240" w:lineRule="auto"/>
      </w:pPr>
      <w:bookmarkStart w:id="2" w:name="_Toc472968880"/>
      <w:r w:rsidRPr="001A166E">
        <w:t xml:space="preserve">2 </w:t>
      </w:r>
      <w:r w:rsidR="00213B9D" w:rsidRPr="001A166E">
        <w:tab/>
      </w:r>
      <w:r w:rsidR="00EF446E" w:rsidRPr="001A166E">
        <w:t>The BI context</w:t>
      </w:r>
      <w:bookmarkEnd w:id="2"/>
    </w:p>
    <w:p w14:paraId="0476F814" w14:textId="0BCF600C" w:rsidR="00ED7F04" w:rsidRPr="001A166E" w:rsidRDefault="000E1EE3" w:rsidP="002054D7">
      <w:pPr>
        <w:spacing w:line="240" w:lineRule="auto"/>
        <w:jc w:val="both"/>
      </w:pPr>
      <w:r w:rsidRPr="001A166E">
        <w:t>Business Intelligence (BI)</w:t>
      </w:r>
      <w:r w:rsidR="00213B9D" w:rsidRPr="001A166E">
        <w:t>, in the sense that the term is used today, em</w:t>
      </w:r>
      <w:r w:rsidRPr="001A166E">
        <w:t>erged in the 1990s and was initially used to describe activities and tools associated with the reporting and analysis of data stored in</w:t>
      </w:r>
      <w:r w:rsidR="007001AD" w:rsidRPr="001A166E">
        <w:t xml:space="preserve"> data warehouses (Kimball et al</w:t>
      </w:r>
      <w:r w:rsidRPr="001A166E">
        <w:t xml:space="preserve">, 2008). </w:t>
      </w:r>
      <w:r w:rsidR="00EF446E" w:rsidRPr="001A166E">
        <w:t xml:space="preserve">There are a number of definitions of </w:t>
      </w:r>
      <w:r w:rsidRPr="001A166E">
        <w:t>BI</w:t>
      </w:r>
      <w:r w:rsidR="001D4D11" w:rsidRPr="001A166E">
        <w:t xml:space="preserve"> </w:t>
      </w:r>
      <w:r w:rsidR="00AB7CF1" w:rsidRPr="001A166E">
        <w:t xml:space="preserve">with most </w:t>
      </w:r>
      <w:r w:rsidR="001D4D11" w:rsidRPr="001A166E">
        <w:t xml:space="preserve">definitions </w:t>
      </w:r>
      <w:r w:rsidR="00AB7CF1" w:rsidRPr="001A166E">
        <w:t>emphasising different aspects of the BI environment</w:t>
      </w:r>
      <w:r w:rsidRPr="001A166E">
        <w:t xml:space="preserve"> (</w:t>
      </w:r>
      <w:r w:rsidR="00EF446E" w:rsidRPr="001A166E">
        <w:rPr>
          <w:b/>
        </w:rPr>
        <w:t xml:space="preserve"> </w:t>
      </w:r>
      <w:r w:rsidR="00EF446E" w:rsidRPr="001A166E">
        <w:t xml:space="preserve">Golfarelli, Rizzi &amp; Cella, 2004; </w:t>
      </w:r>
      <w:r w:rsidR="00213B9D" w:rsidRPr="001A166E">
        <w:t xml:space="preserve">Lönnqvist &amp; Pirttimäki, 2006; </w:t>
      </w:r>
      <w:r w:rsidR="00EF446E" w:rsidRPr="001A166E">
        <w:t>Dekkers, Versendaal &amp; Batenburg, 2007; Jourdan, Rainer &amp; Marshall , 2008;</w:t>
      </w:r>
      <w:r w:rsidR="00AB7CF1" w:rsidRPr="001A166E">
        <w:t xml:space="preserve"> </w:t>
      </w:r>
      <w:r w:rsidRPr="001A166E">
        <w:t>Brannon</w:t>
      </w:r>
      <w:r w:rsidR="00EF446E" w:rsidRPr="001A166E">
        <w:t xml:space="preserve">, </w:t>
      </w:r>
      <w:r w:rsidRPr="001A166E">
        <w:t>2010</w:t>
      </w:r>
      <w:r w:rsidR="00EF446E" w:rsidRPr="001A166E">
        <w:t>,</w:t>
      </w:r>
      <w:r w:rsidRPr="001A166E">
        <w:t xml:space="preserve"> Jamaludin &amp; Mansor, 2011</w:t>
      </w:r>
      <w:r w:rsidR="00EF446E" w:rsidRPr="001A166E">
        <w:t>)</w:t>
      </w:r>
      <w:r w:rsidRPr="001A166E">
        <w:t>.</w:t>
      </w:r>
      <w:r w:rsidR="00EF446E" w:rsidRPr="001A166E">
        <w:t xml:space="preserve"> </w:t>
      </w:r>
      <w:r w:rsidR="00213B9D" w:rsidRPr="001A166E">
        <w:t xml:space="preserve">In this paper, </w:t>
      </w:r>
      <w:r w:rsidR="00EF446E" w:rsidRPr="001A166E">
        <w:t>partly based on the definition given by T</w:t>
      </w:r>
      <w:r w:rsidRPr="001A166E">
        <w:t>urban et al (2010)</w:t>
      </w:r>
      <w:r w:rsidR="00EF446E" w:rsidRPr="001A166E">
        <w:t>,</w:t>
      </w:r>
      <w:r w:rsidRPr="001A166E">
        <w:t xml:space="preserve"> </w:t>
      </w:r>
      <w:r w:rsidR="00213B9D" w:rsidRPr="001A166E">
        <w:t>we regard</w:t>
      </w:r>
      <w:r w:rsidRPr="001A166E">
        <w:t xml:space="preserve"> BI as a</w:t>
      </w:r>
      <w:r w:rsidR="00EF446E" w:rsidRPr="001A166E">
        <w:t>n</w:t>
      </w:r>
      <w:r w:rsidRPr="001A166E">
        <w:t xml:space="preserve"> umbrella term which includes </w:t>
      </w:r>
      <w:r w:rsidR="00213B9D" w:rsidRPr="001A166E">
        <w:t xml:space="preserve">the </w:t>
      </w:r>
      <w:r w:rsidRPr="001A166E">
        <w:t>strategies, processes, applications, data, products, technologies and technical architectures used to support the collection, analysis, presentation and dissemination of business information (Dedić &amp; Stanier, 2016b).</w:t>
      </w:r>
      <w:r w:rsidR="00ED7F04" w:rsidRPr="001A166E">
        <w:t xml:space="preserve"> </w:t>
      </w:r>
    </w:p>
    <w:p w14:paraId="2DA470C5" w14:textId="77777777" w:rsidR="001D4D11" w:rsidRPr="001A166E" w:rsidRDefault="001D4D11" w:rsidP="002054D7">
      <w:pPr>
        <w:spacing w:line="240" w:lineRule="auto"/>
      </w:pPr>
    </w:p>
    <w:p w14:paraId="70100A21" w14:textId="64584FAB" w:rsidR="00ED7F04" w:rsidRPr="001A166E" w:rsidRDefault="00AB7CF1" w:rsidP="002054D7">
      <w:pPr>
        <w:spacing w:line="240" w:lineRule="auto"/>
      </w:pPr>
      <w:r w:rsidRPr="001A166E">
        <w:t xml:space="preserve">BI can be used to extract meaningful information and hidden knowledge to assist business stakeholders in a variety of predictions, calculations and analysis (Kurniawan, Gunawan &amp; Kurnia, 2014). </w:t>
      </w:r>
      <w:r w:rsidR="000E1EE3" w:rsidRPr="001A166E">
        <w:t xml:space="preserve">In </w:t>
      </w:r>
      <w:r w:rsidR="00EF446E" w:rsidRPr="001A166E">
        <w:t xml:space="preserve">the </w:t>
      </w:r>
      <w:r w:rsidR="000E1EE3" w:rsidRPr="001A166E">
        <w:t xml:space="preserve">BI environment, data presentation and visualisation </w:t>
      </w:r>
      <w:r w:rsidR="00EF446E" w:rsidRPr="001A166E">
        <w:t xml:space="preserve">takes place </w:t>
      </w:r>
      <w:r w:rsidR="000E1EE3" w:rsidRPr="001A166E">
        <w:t xml:space="preserve">at </w:t>
      </w:r>
      <w:r w:rsidR="00EF446E" w:rsidRPr="001A166E">
        <w:t xml:space="preserve">the </w:t>
      </w:r>
      <w:r w:rsidR="000E1EE3" w:rsidRPr="001A166E">
        <w:t xml:space="preserve">reporting layer </w:t>
      </w:r>
      <w:r w:rsidRPr="001A166E">
        <w:t xml:space="preserve">in the form of </w:t>
      </w:r>
      <w:r w:rsidR="000E1EE3" w:rsidRPr="001A166E">
        <w:t>BI reports, dashboard</w:t>
      </w:r>
      <w:r w:rsidRPr="001A166E">
        <w:t>s</w:t>
      </w:r>
      <w:r w:rsidR="000E1EE3" w:rsidRPr="001A166E">
        <w:t xml:space="preserve"> or queries. </w:t>
      </w:r>
      <w:r w:rsidR="00EF446E" w:rsidRPr="001A166E">
        <w:t>The r</w:t>
      </w:r>
      <w:r w:rsidR="000E1EE3" w:rsidRPr="001A166E">
        <w:t xml:space="preserve">eporting layer </w:t>
      </w:r>
      <w:r w:rsidR="00ED7F04" w:rsidRPr="001A166E">
        <w:t xml:space="preserve">provides users with </w:t>
      </w:r>
      <w:r w:rsidRPr="001A166E">
        <w:t xml:space="preserve">meaningful data </w:t>
      </w:r>
      <w:r w:rsidR="00ED7F04" w:rsidRPr="001A166E">
        <w:t xml:space="preserve">(Mykitychyn, 2007) and </w:t>
      </w:r>
      <w:r w:rsidR="000E1EE3" w:rsidRPr="001A166E">
        <w:t xml:space="preserve">is </w:t>
      </w:r>
      <w:r w:rsidR="00EF446E" w:rsidRPr="001A166E">
        <w:t xml:space="preserve">a </w:t>
      </w:r>
      <w:r w:rsidR="000E1EE3" w:rsidRPr="001A166E">
        <w:t>core concept</w:t>
      </w:r>
      <w:r w:rsidR="00ED7F04" w:rsidRPr="001A166E">
        <w:t xml:space="preserve"> in </w:t>
      </w:r>
      <w:r w:rsidR="000E1EE3" w:rsidRPr="001A166E">
        <w:t>BI (</w:t>
      </w:r>
      <w:r w:rsidR="00823DAF" w:rsidRPr="001A166E">
        <w:t xml:space="preserve">Imhoff et al, 2003; </w:t>
      </w:r>
      <w:r w:rsidR="000E1EE3" w:rsidRPr="001A166E">
        <w:t xml:space="preserve">Inmon, 2005; </w:t>
      </w:r>
      <w:r w:rsidR="00823DAF" w:rsidRPr="001A166E">
        <w:t>Gluchowski &amp; Kempner, 2006; Watson &amp; Wixom, 2007;</w:t>
      </w:r>
      <w:r w:rsidR="008E20E9" w:rsidRPr="001A166E">
        <w:t xml:space="preserve"> </w:t>
      </w:r>
      <w:r w:rsidR="000E1EE3" w:rsidRPr="001A166E">
        <w:t xml:space="preserve">Kimball et al., 2008; Baars and Kemper, 2008; Ranjan, 2009; Chu, 2013; Anadiotis, 2013; Obeidat et al, 2015). </w:t>
      </w:r>
    </w:p>
    <w:p w14:paraId="32618AD3" w14:textId="72E74B3B" w:rsidR="00CD2E24" w:rsidRPr="001A166E" w:rsidRDefault="00ED7F04" w:rsidP="002054D7">
      <w:pPr>
        <w:pStyle w:val="Heading10"/>
        <w:spacing w:line="240" w:lineRule="auto"/>
        <w:rPr>
          <w:szCs w:val="24"/>
        </w:rPr>
      </w:pPr>
      <w:bookmarkStart w:id="3" w:name="_Toc472968881"/>
      <w:r w:rsidRPr="001A166E">
        <w:t>Section 3 Measur</w:t>
      </w:r>
      <w:r w:rsidR="00AB7CF1" w:rsidRPr="001A166E">
        <w:t xml:space="preserve">ing the </w:t>
      </w:r>
      <w:r w:rsidRPr="001A166E">
        <w:t xml:space="preserve">Success </w:t>
      </w:r>
      <w:r w:rsidR="00AB7CF1" w:rsidRPr="001A166E">
        <w:t>of changes to the BI environment</w:t>
      </w:r>
      <w:bookmarkEnd w:id="3"/>
    </w:p>
    <w:p w14:paraId="63179DC9" w14:textId="77777777" w:rsidR="00F87025" w:rsidRPr="002054D7" w:rsidRDefault="00F87025" w:rsidP="002054D7">
      <w:pPr>
        <w:pStyle w:val="Heading20"/>
        <w:spacing w:line="240" w:lineRule="auto"/>
        <w:rPr>
          <w:i w:val="0"/>
        </w:rPr>
      </w:pPr>
      <w:bookmarkStart w:id="4" w:name="_Toc472968882"/>
      <w:r w:rsidRPr="002054D7">
        <w:rPr>
          <w:i w:val="0"/>
        </w:rPr>
        <w:t>3.1</w:t>
      </w:r>
      <w:r w:rsidRPr="002054D7">
        <w:rPr>
          <w:i w:val="0"/>
        </w:rPr>
        <w:tab/>
        <w:t>Defining Success in a BI context</w:t>
      </w:r>
      <w:bookmarkEnd w:id="4"/>
    </w:p>
    <w:p w14:paraId="3E8812FE" w14:textId="25BB01D6" w:rsidR="00B35B36" w:rsidRPr="001A166E" w:rsidRDefault="00ED7F04" w:rsidP="002054D7">
      <w:pPr>
        <w:pStyle w:val="Paragraph"/>
        <w:spacing w:line="240" w:lineRule="auto"/>
      </w:pPr>
      <w:r w:rsidRPr="001A166E">
        <w:t>T</w:t>
      </w:r>
      <w:r w:rsidR="000059CA" w:rsidRPr="001A166E">
        <w:t>his paper</w:t>
      </w:r>
      <w:r w:rsidR="00C23410" w:rsidRPr="001A166E">
        <w:t xml:space="preserve"> </w:t>
      </w:r>
      <w:r w:rsidR="000059CA" w:rsidRPr="001A166E">
        <w:t xml:space="preserve">is </w:t>
      </w:r>
      <w:r w:rsidR="00C23410" w:rsidRPr="001A166E">
        <w:t xml:space="preserve">concerned with measuring </w:t>
      </w:r>
      <w:r w:rsidR="00B35B36" w:rsidRPr="001A166E">
        <w:t xml:space="preserve">the </w:t>
      </w:r>
      <w:r w:rsidR="00C23410" w:rsidRPr="001A166E">
        <w:t xml:space="preserve">success of modifications </w:t>
      </w:r>
      <w:r w:rsidR="00B35B36" w:rsidRPr="001A166E">
        <w:t xml:space="preserve">to an </w:t>
      </w:r>
      <w:r w:rsidR="00C23410" w:rsidRPr="001A166E">
        <w:t xml:space="preserve">existing BI environment to improve </w:t>
      </w:r>
      <w:r w:rsidR="00B35B36" w:rsidRPr="001A166E">
        <w:t xml:space="preserve">the </w:t>
      </w:r>
      <w:r w:rsidR="00C23410" w:rsidRPr="001A166E">
        <w:t>functionality and usability of existing BI reports.</w:t>
      </w:r>
      <w:r w:rsidRPr="001A166E">
        <w:t xml:space="preserve"> </w:t>
      </w:r>
      <w:r w:rsidR="0089676B" w:rsidRPr="001A166E">
        <w:t>For the purposes of this paper, we adapt the d</w:t>
      </w:r>
      <w:r w:rsidRPr="001A166E">
        <w:t>efinition provided by Işik, Jones &amp; Sidorova (2013)</w:t>
      </w:r>
      <w:r w:rsidR="0089676B" w:rsidRPr="001A166E">
        <w:t xml:space="preserve"> and understand </w:t>
      </w:r>
      <w:r w:rsidRPr="001A166E">
        <w:t xml:space="preserve">success as the positive </w:t>
      </w:r>
      <w:r w:rsidR="008E20E9" w:rsidRPr="001A166E">
        <w:t xml:space="preserve">BI reporting </w:t>
      </w:r>
      <w:r w:rsidRPr="001A166E">
        <w:t xml:space="preserve">benefits the </w:t>
      </w:r>
      <w:r w:rsidR="0089676B" w:rsidRPr="001A166E">
        <w:t>organisation</w:t>
      </w:r>
      <w:r w:rsidRPr="001A166E">
        <w:t xml:space="preserve"> could achieve </w:t>
      </w:r>
      <w:r w:rsidR="00CC2722">
        <w:t xml:space="preserve">if modifications were implemented to the BI environment.  </w:t>
      </w:r>
      <w:r w:rsidRPr="001A166E">
        <w:t>BI modification</w:t>
      </w:r>
      <w:r w:rsidR="008E20E9" w:rsidRPr="001A166E">
        <w:t>s</w:t>
      </w:r>
      <w:r w:rsidRPr="001A166E">
        <w:t xml:space="preserve"> are considered successful only i</w:t>
      </w:r>
      <w:r w:rsidR="00B35B36" w:rsidRPr="001A166E">
        <w:t xml:space="preserve">f they provide or improve a </w:t>
      </w:r>
      <w:r w:rsidRPr="001A166E">
        <w:t xml:space="preserve">positive </w:t>
      </w:r>
      <w:r w:rsidR="008E20E9" w:rsidRPr="001A166E">
        <w:t xml:space="preserve">reporting </w:t>
      </w:r>
      <w:r w:rsidRPr="001A166E">
        <w:t>experience for users</w:t>
      </w:r>
      <w:r w:rsidR="00B35B36" w:rsidRPr="001A166E">
        <w:t xml:space="preserve">. </w:t>
      </w:r>
    </w:p>
    <w:p w14:paraId="082725CE" w14:textId="1129ED5C" w:rsidR="00CD2E24" w:rsidRPr="001A166E" w:rsidRDefault="00B35B36" w:rsidP="002054D7">
      <w:pPr>
        <w:pStyle w:val="Paragraph"/>
        <w:spacing w:line="240" w:lineRule="auto"/>
        <w:rPr>
          <w:lang w:eastAsia="de-AT"/>
        </w:rPr>
      </w:pPr>
      <w:r w:rsidRPr="001A166E">
        <w:t>T</w:t>
      </w:r>
      <w:r w:rsidR="000059CA" w:rsidRPr="001A166E">
        <w:t>here is a</w:t>
      </w:r>
      <w:r w:rsidR="00C23410" w:rsidRPr="001A166E">
        <w:t xml:space="preserve"> need to define the criteria to be used as measurements of success</w:t>
      </w:r>
      <w:r w:rsidR="008E20E9" w:rsidRPr="001A166E">
        <w:t xml:space="preserve"> in this context</w:t>
      </w:r>
      <w:r w:rsidR="00C23410" w:rsidRPr="001A166E">
        <w:t>.</w:t>
      </w:r>
      <w:r w:rsidRPr="001A166E">
        <w:t xml:space="preserve"> </w:t>
      </w:r>
      <w:r w:rsidR="00CD2E24" w:rsidRPr="001A166E">
        <w:t xml:space="preserve">DeLone and McLean </w:t>
      </w:r>
      <w:r w:rsidR="00823DAF" w:rsidRPr="001A166E">
        <w:t xml:space="preserve">(1992) </w:t>
      </w:r>
      <w:r w:rsidR="00CD2E24" w:rsidRPr="001A166E">
        <w:t>proposed the well-known D&amp;M IS Success Model to measure I</w:t>
      </w:r>
      <w:r w:rsidR="00D859A5" w:rsidRPr="001A166E">
        <w:t>nformation Systems</w:t>
      </w:r>
      <w:r w:rsidRPr="001A166E">
        <w:t xml:space="preserve"> </w:t>
      </w:r>
      <w:r w:rsidR="00D859A5" w:rsidRPr="001A166E">
        <w:t>success</w:t>
      </w:r>
      <w:r w:rsidR="00CD2E24" w:rsidRPr="001A166E">
        <w:t xml:space="preserve">. </w:t>
      </w:r>
      <w:r w:rsidR="009C36F1" w:rsidRPr="001A166E">
        <w:t>According to Sabherwal, &amp; Chowa (2006)</w:t>
      </w:r>
      <w:r w:rsidR="008E20E9" w:rsidRPr="001A166E">
        <w:t>,</w:t>
      </w:r>
      <w:r w:rsidR="009C36F1" w:rsidRPr="001A166E">
        <w:t xml:space="preserve"> t</w:t>
      </w:r>
      <w:r w:rsidR="00CD2E24" w:rsidRPr="001A166E">
        <w:t>he D&amp;M model was based on a comprehensive literature survey</w:t>
      </w:r>
      <w:r w:rsidR="009C36F1" w:rsidRPr="001A166E">
        <w:t xml:space="preserve"> but was not empirically tested</w:t>
      </w:r>
      <w:r w:rsidR="00CD2E24" w:rsidRPr="001A166E">
        <w:t>. In their initial model</w:t>
      </w:r>
      <w:r w:rsidR="001D4D11" w:rsidRPr="001A166E">
        <w:t xml:space="preserve"> </w:t>
      </w:r>
      <w:r w:rsidR="008E20E9" w:rsidRPr="001A166E">
        <w:t>(DeLone, &amp; McLean, 2003)</w:t>
      </w:r>
      <w:r w:rsidR="00CD2E24" w:rsidRPr="001A166E">
        <w:t xml:space="preserve">, which was later slightly amended </w:t>
      </w:r>
      <w:r w:rsidR="009C36F1" w:rsidRPr="001A166E">
        <w:t>(Petter, DeLone &amp; McLean, 2013)</w:t>
      </w:r>
      <w:r w:rsidR="00CD2E24" w:rsidRPr="001A166E">
        <w:t xml:space="preserve">, DeLone and McLean </w:t>
      </w:r>
      <w:r w:rsidR="00B36F85">
        <w:t>aimed</w:t>
      </w:r>
      <w:r w:rsidR="00CD2E24" w:rsidRPr="001A166E">
        <w:t xml:space="preserve"> to synthesize previous research on IS success into coherent clusters. The D&amp;M model, which is widely accepted, considers </w:t>
      </w:r>
      <w:r w:rsidRPr="001A166E">
        <w:t xml:space="preserve">the </w:t>
      </w:r>
      <w:r w:rsidR="00CD2E24" w:rsidRPr="001A166E">
        <w:t xml:space="preserve">dimensions of </w:t>
      </w:r>
      <w:r w:rsidR="00CD2E24" w:rsidRPr="001A166E">
        <w:rPr>
          <w:i/>
        </w:rPr>
        <w:t>information quality</w:t>
      </w:r>
      <w:r w:rsidR="00CD2E24" w:rsidRPr="001A166E">
        <w:t xml:space="preserve">, </w:t>
      </w:r>
      <w:r w:rsidR="00CD2E24" w:rsidRPr="001A166E">
        <w:rPr>
          <w:i/>
        </w:rPr>
        <w:t>system quality</w:t>
      </w:r>
      <w:r w:rsidR="00CD2E24" w:rsidRPr="001A166E">
        <w:t xml:space="preserve">, </w:t>
      </w:r>
      <w:r w:rsidR="00CD2E24" w:rsidRPr="001A166E">
        <w:rPr>
          <w:i/>
        </w:rPr>
        <w:t>use</w:t>
      </w:r>
      <w:r w:rsidR="00CD2E24" w:rsidRPr="001A166E">
        <w:t xml:space="preserve">, </w:t>
      </w:r>
      <w:r w:rsidR="00CD2E24" w:rsidRPr="001A166E">
        <w:rPr>
          <w:i/>
        </w:rPr>
        <w:t>user satisfaction</w:t>
      </w:r>
      <w:r w:rsidR="00CD2E24" w:rsidRPr="001A166E">
        <w:t xml:space="preserve">, </w:t>
      </w:r>
      <w:r w:rsidR="0089676B" w:rsidRPr="001A166E">
        <w:rPr>
          <w:i/>
        </w:rPr>
        <w:t>organisation</w:t>
      </w:r>
      <w:r w:rsidR="00CD2E24" w:rsidRPr="001A166E">
        <w:rPr>
          <w:i/>
        </w:rPr>
        <w:t>al</w:t>
      </w:r>
      <w:r w:rsidR="00CD2E24" w:rsidRPr="001A166E">
        <w:t xml:space="preserve"> and </w:t>
      </w:r>
      <w:r w:rsidR="00CD2E24" w:rsidRPr="001A166E">
        <w:rPr>
          <w:i/>
        </w:rPr>
        <w:t xml:space="preserve">individual </w:t>
      </w:r>
      <w:r w:rsidR="00B4552F" w:rsidRPr="001A166E">
        <w:rPr>
          <w:i/>
        </w:rPr>
        <w:t>aspect</w:t>
      </w:r>
      <w:r w:rsidR="00B4552F" w:rsidRPr="001A166E">
        <w:t xml:space="preserve">. </w:t>
      </w:r>
      <w:r w:rsidR="00CD2E24" w:rsidRPr="001A166E">
        <w:rPr>
          <w:lang w:eastAsia="de-AT"/>
        </w:rPr>
        <w:t xml:space="preserve">The most current </w:t>
      </w:r>
      <w:r w:rsidR="00CD2E24" w:rsidRPr="001A166E">
        <w:t xml:space="preserve">D&amp;M model </w:t>
      </w:r>
      <w:r w:rsidR="00CD2E24" w:rsidRPr="001A166E">
        <w:rPr>
          <w:lang w:eastAsia="de-AT"/>
        </w:rPr>
        <w:t xml:space="preserve">provides a list of IS success variable categories identifying some examples of key measures to be used in each category </w:t>
      </w:r>
      <w:r w:rsidR="009C36F1" w:rsidRPr="001A166E">
        <w:rPr>
          <w:color w:val="000000"/>
        </w:rPr>
        <w:t>(</w:t>
      </w:r>
      <w:r w:rsidR="009C36F1" w:rsidRPr="001A166E">
        <w:t>Petter, DeLone &amp; McLean, 2013</w:t>
      </w:r>
      <w:r w:rsidR="009C36F1" w:rsidRPr="001A166E">
        <w:rPr>
          <w:color w:val="000000"/>
        </w:rPr>
        <w:t>)</w:t>
      </w:r>
      <w:r w:rsidR="001D4D11" w:rsidRPr="001A166E">
        <w:rPr>
          <w:lang w:eastAsia="de-AT"/>
        </w:rPr>
        <w:t xml:space="preserve">; for </w:t>
      </w:r>
      <w:r w:rsidR="001D4D11" w:rsidRPr="001A166E">
        <w:rPr>
          <w:lang w:eastAsia="de-AT"/>
        </w:rPr>
        <w:lastRenderedPageBreak/>
        <w:t>example,</w:t>
      </w:r>
      <w:r w:rsidR="00CD2E24" w:rsidRPr="001A166E">
        <w:rPr>
          <w:lang w:eastAsia="de-AT"/>
        </w:rPr>
        <w:t xml:space="preserve"> the variable category </w:t>
      </w:r>
      <w:r w:rsidR="00CD2E24" w:rsidRPr="001A166E">
        <w:rPr>
          <w:i/>
          <w:lang w:eastAsia="de-AT"/>
        </w:rPr>
        <w:t xml:space="preserve">system quality </w:t>
      </w:r>
      <w:r w:rsidR="00CD2E24" w:rsidRPr="001A166E">
        <w:rPr>
          <w:lang w:eastAsia="de-AT"/>
        </w:rPr>
        <w:t xml:space="preserve">could use measurements such as ease of use, system flexibility, system reliability, ease of learning, flexibility and response time; </w:t>
      </w:r>
      <w:r w:rsidR="00CD2E24" w:rsidRPr="001A166E">
        <w:rPr>
          <w:i/>
          <w:lang w:eastAsia="de-AT"/>
        </w:rPr>
        <w:t>information quality</w:t>
      </w:r>
      <w:r w:rsidR="00CD2E24" w:rsidRPr="001A166E">
        <w:rPr>
          <w:lang w:eastAsia="de-AT"/>
        </w:rPr>
        <w:t xml:space="preserve"> could use measurements such as relevance, intelligibility, accuracy, usability and completeness; </w:t>
      </w:r>
      <w:r w:rsidR="00CD2E24" w:rsidRPr="001A166E">
        <w:rPr>
          <w:i/>
          <w:lang w:eastAsia="de-AT"/>
        </w:rPr>
        <w:t>service quality</w:t>
      </w:r>
      <w:r w:rsidR="001D4D11" w:rsidRPr="001A166E">
        <w:rPr>
          <w:i/>
          <w:lang w:eastAsia="de-AT"/>
        </w:rPr>
        <w:t>,</w:t>
      </w:r>
      <w:r w:rsidR="00CD2E24" w:rsidRPr="001A166E">
        <w:rPr>
          <w:lang w:eastAsia="de-AT"/>
        </w:rPr>
        <w:t xml:space="preserve"> measurements such as responsiveness, accuracy, reliability and technical competence; </w:t>
      </w:r>
      <w:r w:rsidR="00CD2E24" w:rsidRPr="001A166E">
        <w:rPr>
          <w:i/>
          <w:lang w:eastAsia="de-AT"/>
        </w:rPr>
        <w:t>system use</w:t>
      </w:r>
      <w:r w:rsidR="001D4D11" w:rsidRPr="001A166E">
        <w:rPr>
          <w:lang w:eastAsia="de-AT"/>
        </w:rPr>
        <w:t>,</w:t>
      </w:r>
      <w:r w:rsidR="005061C6">
        <w:rPr>
          <w:lang w:eastAsia="de-AT"/>
        </w:rPr>
        <w:t xml:space="preserve"> </w:t>
      </w:r>
      <w:r w:rsidR="001D4D11" w:rsidRPr="001A166E">
        <w:rPr>
          <w:lang w:eastAsia="de-AT"/>
        </w:rPr>
        <w:t>m</w:t>
      </w:r>
      <w:r w:rsidR="00CD2E24" w:rsidRPr="001A166E">
        <w:rPr>
          <w:lang w:eastAsia="de-AT"/>
        </w:rPr>
        <w:t xml:space="preserve">easurements such as amount, frequency, nature, extend and purpose of use; </w:t>
      </w:r>
      <w:r w:rsidR="00CD2E24" w:rsidRPr="001A166E">
        <w:rPr>
          <w:i/>
          <w:lang w:eastAsia="de-AT"/>
        </w:rPr>
        <w:t>user satisfaction</w:t>
      </w:r>
      <w:r w:rsidR="00CD2E24" w:rsidRPr="001A166E">
        <w:rPr>
          <w:lang w:eastAsia="de-AT"/>
        </w:rPr>
        <w:t xml:space="preserve"> could be measured by </w:t>
      </w:r>
      <w:r w:rsidRPr="001A166E">
        <w:rPr>
          <w:lang w:eastAsia="de-AT"/>
        </w:rPr>
        <w:t xml:space="preserve">a </w:t>
      </w:r>
      <w:r w:rsidR="00CD2E24" w:rsidRPr="001A166E">
        <w:rPr>
          <w:lang w:eastAsia="de-AT"/>
        </w:rPr>
        <w:t xml:space="preserve">single item or </w:t>
      </w:r>
      <w:r w:rsidR="001D4D11" w:rsidRPr="001A166E">
        <w:rPr>
          <w:lang w:eastAsia="de-AT"/>
        </w:rPr>
        <w:t xml:space="preserve">via multi-attribute scales; </w:t>
      </w:r>
      <w:r w:rsidR="00CD2E24" w:rsidRPr="001A166E">
        <w:rPr>
          <w:i/>
          <w:lang w:eastAsia="de-AT"/>
        </w:rPr>
        <w:t>net benefits</w:t>
      </w:r>
      <w:r w:rsidR="00CD2E24" w:rsidRPr="001A166E">
        <w:rPr>
          <w:lang w:eastAsia="de-AT"/>
        </w:rPr>
        <w:t xml:space="preserve"> could be measured through increased sales, cost reductions or improved productivity</w:t>
      </w:r>
      <w:r w:rsidR="008E20E9" w:rsidRPr="001A166E">
        <w:t xml:space="preserve">. </w:t>
      </w:r>
      <w:r w:rsidRPr="001A166E">
        <w:t xml:space="preserve">To identify the </w:t>
      </w:r>
      <w:r w:rsidR="00CD2E24" w:rsidRPr="001A166E">
        <w:rPr>
          <w:lang w:eastAsia="de-AT"/>
        </w:rPr>
        <w:t xml:space="preserve">IS success variables </w:t>
      </w:r>
      <w:r w:rsidRPr="001A166E">
        <w:rPr>
          <w:lang w:eastAsia="de-AT"/>
        </w:rPr>
        <w:t xml:space="preserve">and </w:t>
      </w:r>
      <w:r w:rsidR="00CD2E24" w:rsidRPr="001A166E">
        <w:rPr>
          <w:lang w:eastAsia="de-AT"/>
        </w:rPr>
        <w:t xml:space="preserve">CSFs </w:t>
      </w:r>
      <w:r w:rsidRPr="001A166E">
        <w:rPr>
          <w:lang w:eastAsia="de-AT"/>
        </w:rPr>
        <w:t>relevant in th</w:t>
      </w:r>
      <w:r w:rsidR="001D4D11" w:rsidRPr="001A166E">
        <w:rPr>
          <w:lang w:eastAsia="de-AT"/>
        </w:rPr>
        <w:t>e</w:t>
      </w:r>
      <w:r w:rsidRPr="001A166E">
        <w:rPr>
          <w:lang w:eastAsia="de-AT"/>
        </w:rPr>
        <w:t xml:space="preserve"> context</w:t>
      </w:r>
      <w:r w:rsidR="008E20E9" w:rsidRPr="001A166E">
        <w:rPr>
          <w:lang w:eastAsia="de-AT"/>
        </w:rPr>
        <w:t xml:space="preserve"> of changes in BI reporting</w:t>
      </w:r>
      <w:r w:rsidRPr="001A166E">
        <w:rPr>
          <w:lang w:eastAsia="de-AT"/>
        </w:rPr>
        <w:t xml:space="preserve">, </w:t>
      </w:r>
      <w:r w:rsidR="000059CA" w:rsidRPr="001A166E">
        <w:rPr>
          <w:lang w:eastAsia="de-AT"/>
        </w:rPr>
        <w:t xml:space="preserve">there must be </w:t>
      </w:r>
      <w:r w:rsidRPr="001A166E">
        <w:rPr>
          <w:lang w:eastAsia="de-AT"/>
        </w:rPr>
        <w:t xml:space="preserve">a </w:t>
      </w:r>
      <w:r w:rsidR="00CD2E24" w:rsidRPr="001A166E">
        <w:rPr>
          <w:lang w:eastAsia="de-AT"/>
        </w:rPr>
        <w:t>focus on</w:t>
      </w:r>
      <w:r w:rsidRPr="001A166E">
        <w:rPr>
          <w:lang w:eastAsia="de-AT"/>
        </w:rPr>
        <w:t xml:space="preserve"> BI</w:t>
      </w:r>
      <w:r w:rsidR="00CD2E24" w:rsidRPr="001A166E">
        <w:rPr>
          <w:lang w:eastAsia="de-AT"/>
        </w:rPr>
        <w:t xml:space="preserve"> activities, phases and processes</w:t>
      </w:r>
      <w:r w:rsidRPr="001A166E">
        <w:rPr>
          <w:lang w:eastAsia="de-AT"/>
        </w:rPr>
        <w:t xml:space="preserve">. </w:t>
      </w:r>
    </w:p>
    <w:p w14:paraId="5202BCC5" w14:textId="1A3DD0D9" w:rsidR="00CD2E24" w:rsidRPr="001A166E" w:rsidRDefault="00CD2E24" w:rsidP="002054D7">
      <w:pPr>
        <w:pStyle w:val="Paragraph"/>
        <w:spacing w:line="240" w:lineRule="auto"/>
      </w:pPr>
      <w:r w:rsidRPr="001A166E">
        <w:t xml:space="preserve">Lönnqvist and Pirttimäki </w:t>
      </w:r>
      <w:r w:rsidR="008E20E9" w:rsidRPr="001A166E">
        <w:t xml:space="preserve">(2006) </w:t>
      </w:r>
      <w:r w:rsidRPr="001A166E">
        <w:t>propose four phases to be considered when measuring the</w:t>
      </w:r>
      <w:r w:rsidR="00FF6A24" w:rsidRPr="001A166E">
        <w:t xml:space="preserve"> perfor</w:t>
      </w:r>
      <w:r w:rsidRPr="001A166E">
        <w:t xml:space="preserve">mance of BI: (1) </w:t>
      </w:r>
      <w:r w:rsidRPr="001A166E">
        <w:rPr>
          <w:i/>
        </w:rPr>
        <w:t>identification of information needs</w:t>
      </w:r>
      <w:r w:rsidRPr="001A166E">
        <w:t xml:space="preserve">, (2) </w:t>
      </w:r>
      <w:r w:rsidRPr="001A166E">
        <w:rPr>
          <w:i/>
        </w:rPr>
        <w:t>information acquisition</w:t>
      </w:r>
      <w:r w:rsidRPr="001A166E">
        <w:t xml:space="preserve">, (3) </w:t>
      </w:r>
      <w:r w:rsidRPr="001A166E">
        <w:rPr>
          <w:i/>
        </w:rPr>
        <w:t>information analysis</w:t>
      </w:r>
      <w:r w:rsidRPr="001A166E">
        <w:t xml:space="preserve">, and (4) </w:t>
      </w:r>
      <w:r w:rsidRPr="001A166E">
        <w:rPr>
          <w:i/>
        </w:rPr>
        <w:t xml:space="preserve">storage and information </w:t>
      </w:r>
      <w:r w:rsidR="00B42D7A" w:rsidRPr="001A166E">
        <w:rPr>
          <w:i/>
        </w:rPr>
        <w:t>utilisation</w:t>
      </w:r>
      <w:r w:rsidR="008E20E9" w:rsidRPr="001A166E">
        <w:rPr>
          <w:i/>
        </w:rPr>
        <w:t xml:space="preserve">. </w:t>
      </w:r>
      <w:r w:rsidRPr="001A166E">
        <w:t xml:space="preserve">The first phase considers activities related to discovering </w:t>
      </w:r>
      <w:r w:rsidR="00F87025" w:rsidRPr="001A166E">
        <w:t xml:space="preserve">the </w:t>
      </w:r>
      <w:r w:rsidRPr="001A166E">
        <w:t xml:space="preserve">business information needed to resolve problems, the second </w:t>
      </w:r>
      <w:r w:rsidR="00F87025" w:rsidRPr="001A166E">
        <w:t xml:space="preserve">relates to the </w:t>
      </w:r>
      <w:r w:rsidRPr="001A166E">
        <w:t xml:space="preserve">acquisition of data from heterogeneous sources and the third </w:t>
      </w:r>
      <w:r w:rsidR="00F87025" w:rsidRPr="001A166E">
        <w:t xml:space="preserve">to the </w:t>
      </w:r>
      <w:r w:rsidRPr="001A166E">
        <w:t xml:space="preserve">analysis of </w:t>
      </w:r>
      <w:r w:rsidR="00F87025" w:rsidRPr="001A166E">
        <w:t xml:space="preserve">the data </w:t>
      </w:r>
      <w:r w:rsidRPr="001A166E">
        <w:t xml:space="preserve">and </w:t>
      </w:r>
      <w:r w:rsidR="00F87025" w:rsidRPr="001A166E">
        <w:t xml:space="preserve">conversion </w:t>
      </w:r>
      <w:r w:rsidR="00B4552F" w:rsidRPr="001A166E">
        <w:t>to information</w:t>
      </w:r>
      <w:r w:rsidRPr="001A166E">
        <w:t xml:space="preserve"> products </w:t>
      </w:r>
      <w:r w:rsidR="00125E68" w:rsidRPr="001A166E">
        <w:t>(Lönnqvist &amp; Pirttimäki, 2006)</w:t>
      </w:r>
      <w:r w:rsidRPr="001A166E">
        <w:t>. The first three phases are outside the scope of th</w:t>
      </w:r>
      <w:r w:rsidR="008E20E9" w:rsidRPr="001A166E">
        <w:t>is</w:t>
      </w:r>
      <w:r w:rsidRPr="001A166E">
        <w:t xml:space="preserve"> paper</w:t>
      </w:r>
      <w:r w:rsidR="00B36F85">
        <w:t xml:space="preserve"> as the focus is on BI reporting</w:t>
      </w:r>
      <w:r w:rsidRPr="001A166E">
        <w:t xml:space="preserve">. </w:t>
      </w:r>
      <w:r w:rsidR="008E20E9" w:rsidRPr="001A166E">
        <w:t>However, th</w:t>
      </w:r>
      <w:r w:rsidRPr="001A166E">
        <w:t xml:space="preserve">e fourth phase, namely </w:t>
      </w:r>
      <w:r w:rsidRPr="001A166E">
        <w:rPr>
          <w:i/>
        </w:rPr>
        <w:t xml:space="preserve">storage and information </w:t>
      </w:r>
      <w:r w:rsidR="00B42D7A" w:rsidRPr="001A166E">
        <w:rPr>
          <w:i/>
        </w:rPr>
        <w:t>utilisation</w:t>
      </w:r>
      <w:r w:rsidRPr="001A166E">
        <w:t xml:space="preserve">, </w:t>
      </w:r>
      <w:r w:rsidR="008E20E9" w:rsidRPr="001A166E">
        <w:t xml:space="preserve">is </w:t>
      </w:r>
      <w:r w:rsidRPr="001A166E">
        <w:t xml:space="preserve">relevant </w:t>
      </w:r>
      <w:r w:rsidR="008E20E9" w:rsidRPr="001A166E">
        <w:t xml:space="preserve">to the discussion on changes in BI reporting as this phase </w:t>
      </w:r>
      <w:r w:rsidRPr="001A166E">
        <w:t xml:space="preserve">is </w:t>
      </w:r>
      <w:r w:rsidR="00F87025" w:rsidRPr="001A166E">
        <w:t xml:space="preserve">concerned with the storage, retrieval, sharing and use of </w:t>
      </w:r>
      <w:r w:rsidRPr="001A166E">
        <w:t xml:space="preserve">knowledge and information </w:t>
      </w:r>
      <w:r w:rsidR="001D4D11" w:rsidRPr="001A166E">
        <w:t xml:space="preserve">through </w:t>
      </w:r>
      <w:r w:rsidRPr="001A166E">
        <w:t xml:space="preserve">BI </w:t>
      </w:r>
      <w:r w:rsidR="001D4D11" w:rsidRPr="001A166E">
        <w:t>technologies</w:t>
      </w:r>
      <w:r w:rsidRPr="001A166E">
        <w:t>, such as queries, repo</w:t>
      </w:r>
      <w:r w:rsidR="00C724D4" w:rsidRPr="001A166E">
        <w:t>rts and dashboards. Th</w:t>
      </w:r>
      <w:r w:rsidR="008E20E9" w:rsidRPr="001A166E">
        <w:t xml:space="preserve">is </w:t>
      </w:r>
      <w:r w:rsidR="00C724D4" w:rsidRPr="001A166E">
        <w:t>co</w:t>
      </w:r>
      <w:r w:rsidRPr="001A166E">
        <w:t>vers two clusters of measurements</w:t>
      </w:r>
      <w:r w:rsidR="00F87025" w:rsidRPr="001A166E">
        <w:t xml:space="preserve">, those relevant to </w:t>
      </w:r>
      <w:r w:rsidRPr="001A166E">
        <w:t xml:space="preserve">business/end-users satisfaction, and </w:t>
      </w:r>
      <w:r w:rsidR="00F87025" w:rsidRPr="001A166E">
        <w:t xml:space="preserve">those relevant </w:t>
      </w:r>
      <w:r w:rsidR="00B4552F" w:rsidRPr="001A166E">
        <w:t>to technical</w:t>
      </w:r>
      <w:r w:rsidRPr="001A166E">
        <w:t xml:space="preserve"> functionality. </w:t>
      </w:r>
    </w:p>
    <w:p w14:paraId="4E10B91E" w14:textId="10A96360" w:rsidR="00CD2E24" w:rsidRPr="002054D7" w:rsidRDefault="00A74E86" w:rsidP="002054D7">
      <w:pPr>
        <w:pStyle w:val="Heading20"/>
        <w:spacing w:line="240" w:lineRule="auto"/>
        <w:rPr>
          <w:i w:val="0"/>
        </w:rPr>
      </w:pPr>
      <w:bookmarkStart w:id="5" w:name="_Toc472968883"/>
      <w:r w:rsidRPr="002054D7">
        <w:rPr>
          <w:i w:val="0"/>
        </w:rPr>
        <w:t>3.</w:t>
      </w:r>
      <w:r w:rsidR="00903F9E" w:rsidRPr="002054D7">
        <w:rPr>
          <w:i w:val="0"/>
        </w:rPr>
        <w:t>2</w:t>
      </w:r>
      <w:r w:rsidRPr="002054D7">
        <w:rPr>
          <w:i w:val="0"/>
        </w:rPr>
        <w:tab/>
      </w:r>
      <w:r w:rsidR="00CD2E24" w:rsidRPr="002054D7">
        <w:rPr>
          <w:i w:val="0"/>
        </w:rPr>
        <w:t>Business/</w:t>
      </w:r>
      <w:r w:rsidR="001D4D11" w:rsidRPr="002054D7">
        <w:rPr>
          <w:i w:val="0"/>
        </w:rPr>
        <w:t>End User</w:t>
      </w:r>
      <w:r w:rsidR="00CD2E24" w:rsidRPr="002054D7">
        <w:rPr>
          <w:i w:val="0"/>
        </w:rPr>
        <w:t xml:space="preserve"> Satisfaction</w:t>
      </w:r>
      <w:bookmarkEnd w:id="5"/>
    </w:p>
    <w:p w14:paraId="4D562600" w14:textId="1A92D044" w:rsidR="001D4D11" w:rsidRPr="001A166E" w:rsidRDefault="00CD2E24" w:rsidP="002054D7">
      <w:pPr>
        <w:spacing w:line="240" w:lineRule="auto"/>
      </w:pPr>
      <w:r w:rsidRPr="001A166E">
        <w:t xml:space="preserve">User satisfaction is </w:t>
      </w:r>
      <w:r w:rsidR="00765CD1" w:rsidRPr="001A166E">
        <w:t>one of the most extensively used measures in the evaluation of IS systems (Sedera &amp; Tan, 2005),</w:t>
      </w:r>
      <w:r w:rsidR="008E20E9" w:rsidRPr="001A166E">
        <w:t xml:space="preserve"> </w:t>
      </w:r>
      <w:r w:rsidR="00765CD1" w:rsidRPr="001A166E">
        <w:t xml:space="preserve">is widely </w:t>
      </w:r>
      <w:r w:rsidRPr="001A166E">
        <w:t xml:space="preserve">recognised as a critical measure </w:t>
      </w:r>
      <w:r w:rsidR="00765CD1" w:rsidRPr="001A166E">
        <w:t xml:space="preserve">of </w:t>
      </w:r>
      <w:r w:rsidRPr="001A166E">
        <w:t>IS</w:t>
      </w:r>
      <w:r w:rsidR="00C724D4" w:rsidRPr="001A166E">
        <w:t xml:space="preserve"> </w:t>
      </w:r>
      <w:r w:rsidR="00765CD1" w:rsidRPr="001A166E">
        <w:t xml:space="preserve">success </w:t>
      </w:r>
      <w:r w:rsidR="00C724D4" w:rsidRPr="001A166E">
        <w:t>(DeLone &amp; McLean, 1992</w:t>
      </w:r>
      <w:r w:rsidR="00A74E86" w:rsidRPr="001A166E">
        <w:t>, 2003</w:t>
      </w:r>
      <w:r w:rsidR="00C724D4" w:rsidRPr="001A166E">
        <w:t>; Davison &amp; Deeks, 2007; Chung-Kuang, 2012; Dastgir &amp; Mortezaie, 2012; Rahman, 2013; Petter, DeLone &amp; McLean, 2013; Dedić &amp; Stanier, 2016b)</w:t>
      </w:r>
      <w:r w:rsidR="00765CD1" w:rsidRPr="001A166E">
        <w:t xml:space="preserve"> and has been used as a surrogate measure of IS effectiveness (Gatian, 1994). </w:t>
      </w:r>
      <w:r w:rsidR="00A74E86" w:rsidRPr="001A166E">
        <w:t>User satisfaction has been defined as “an affective attitude towards a specific computer application by someone who interacts with the application directly” (Doll &amp; Torkzadeh, 1988, p.261).</w:t>
      </w:r>
      <w:r w:rsidR="008E20E9" w:rsidRPr="001A166E">
        <w:t xml:space="preserve"> </w:t>
      </w:r>
      <w:r w:rsidR="00A74E86" w:rsidRPr="001A166E">
        <w:t xml:space="preserve">For example, positively influencing the end user experience, such as facilitating easier </w:t>
      </w:r>
      <w:r w:rsidR="00B4552F" w:rsidRPr="001A166E">
        <w:t>decision-making</w:t>
      </w:r>
      <w:r w:rsidR="00A74E86" w:rsidRPr="001A166E">
        <w:t xml:space="preserve">, can lead to a positive increment in user satisfaction. User satisfaction </w:t>
      </w:r>
      <w:r w:rsidR="00765CD1" w:rsidRPr="001A166E">
        <w:t xml:space="preserve">is also </w:t>
      </w:r>
      <w:r w:rsidR="00A74E86" w:rsidRPr="001A166E">
        <w:t>seen as the sum of feelings or attitudes of a user toward numbers of factors relevant for a specific situation (Bailey &amp; Pearson, 1983).</w:t>
      </w:r>
      <w:r w:rsidR="00765CD1" w:rsidRPr="001A166E">
        <w:t xml:space="preserve"> </w:t>
      </w:r>
      <w:r w:rsidR="00A74E86" w:rsidRPr="001A166E">
        <w:t xml:space="preserve">In a BI context, </w:t>
      </w:r>
      <w:r w:rsidR="00FE1A14" w:rsidRPr="001A166E">
        <w:t xml:space="preserve">Data Warehouse </w:t>
      </w:r>
      <w:r w:rsidR="00FF6A24" w:rsidRPr="001A166E">
        <w:t xml:space="preserve">(DW) </w:t>
      </w:r>
      <w:r w:rsidR="00FE1A14" w:rsidRPr="001A166E">
        <w:t xml:space="preserve">performance needs to be acceptable </w:t>
      </w:r>
      <w:r w:rsidR="00A74E86" w:rsidRPr="001A166E">
        <w:t xml:space="preserve">to the </w:t>
      </w:r>
      <w:r w:rsidR="00FE1A14" w:rsidRPr="001A166E">
        <w:t>end user community</w:t>
      </w:r>
      <w:r w:rsidR="00A74E86" w:rsidRPr="001A166E">
        <w:t xml:space="preserve"> (Rahman, 2013)</w:t>
      </w:r>
      <w:r w:rsidR="00FE1A14" w:rsidRPr="001A166E">
        <w:t>.</w:t>
      </w:r>
      <w:r w:rsidR="008E20E9" w:rsidRPr="001A166E">
        <w:t xml:space="preserve"> </w:t>
      </w:r>
      <w:r w:rsidR="003369A5" w:rsidRPr="001A166E">
        <w:t xml:space="preserve">To be regarded as successful, </w:t>
      </w:r>
      <w:r w:rsidR="00FE1A14" w:rsidRPr="001A166E">
        <w:t>BI solutions, such as reports and dashboards, need</w:t>
      </w:r>
      <w:r w:rsidR="003369A5" w:rsidRPr="001A166E">
        <w:t xml:space="preserve"> </w:t>
      </w:r>
      <w:r w:rsidR="00FE1A14" w:rsidRPr="001A166E">
        <w:t xml:space="preserve">to </w:t>
      </w:r>
      <w:r w:rsidR="008E20E9" w:rsidRPr="001A166E">
        <w:t xml:space="preserve">meet </w:t>
      </w:r>
      <w:r w:rsidR="00FE1A14" w:rsidRPr="001A166E">
        <w:t>criteria that lead to positive user satisfaction.</w:t>
      </w:r>
      <w:r w:rsidR="00765CD1" w:rsidRPr="001A166E">
        <w:t xml:space="preserve"> </w:t>
      </w:r>
      <w:bookmarkStart w:id="6" w:name="_Toc472968884"/>
    </w:p>
    <w:p w14:paraId="3F95A1AB" w14:textId="70E7091B" w:rsidR="00EF5638" w:rsidRPr="002054D7" w:rsidRDefault="00EF5638" w:rsidP="002054D7">
      <w:pPr>
        <w:pStyle w:val="Heading3"/>
        <w:spacing w:line="240" w:lineRule="auto"/>
        <w:rPr>
          <w:b/>
          <w:i w:val="0"/>
        </w:rPr>
      </w:pPr>
      <w:r w:rsidRPr="002054D7">
        <w:rPr>
          <w:b/>
          <w:i w:val="0"/>
        </w:rPr>
        <w:t>3.</w:t>
      </w:r>
      <w:r w:rsidR="005061C6" w:rsidRPr="002054D7">
        <w:rPr>
          <w:b/>
          <w:i w:val="0"/>
        </w:rPr>
        <w:t>3</w:t>
      </w:r>
      <w:r w:rsidRPr="002054D7">
        <w:rPr>
          <w:b/>
          <w:i w:val="0"/>
        </w:rPr>
        <w:tab/>
        <w:t>Identifying Users</w:t>
      </w:r>
      <w:bookmarkEnd w:id="6"/>
    </w:p>
    <w:p w14:paraId="0EED261F" w14:textId="77777777" w:rsidR="002054D7" w:rsidRDefault="00174831" w:rsidP="002054D7">
      <w:pPr>
        <w:pStyle w:val="Paragraph"/>
        <w:spacing w:line="240" w:lineRule="auto"/>
      </w:pPr>
      <w:r w:rsidRPr="001A166E">
        <w:t xml:space="preserve">It is important to define what is meant by user in this context. Davis &amp; Olson (1985) distinguished between two groups of users: users making decisions based on outputs from the system, and users entering information and preparing system reports. According to Doll &amp; Torkzadeh (1988) </w:t>
      </w:r>
      <w:r w:rsidRPr="002054D7">
        <w:t>end-user satisfaction</w:t>
      </w:r>
      <w:r w:rsidRPr="001A166E">
        <w:t xml:space="preserve"> in computing can be evaluated in terms of both the primary and secondary user roles, thus, they merge these two groups defined by Davis and Olson (1985) into one. However, in modern BI and DW, user is a more complex concept than that defined in the previous century and in </w:t>
      </w:r>
      <w:r w:rsidRPr="001A166E">
        <w:lastRenderedPageBreak/>
        <w:t>developing the evaluation tool, it was necessary to define the users</w:t>
      </w:r>
      <w:r w:rsidR="002973DB">
        <w:t>,</w:t>
      </w:r>
      <w:r w:rsidRPr="001A166E">
        <w:t xml:space="preserve"> and user </w:t>
      </w:r>
      <w:r w:rsidR="00B4552F" w:rsidRPr="001A166E">
        <w:t>roles, which</w:t>
      </w:r>
      <w:r w:rsidRPr="001A166E">
        <w:t xml:space="preserve"> would be relevant when assessing whether reporting changes led to user satisfaction.  </w:t>
      </w:r>
    </w:p>
    <w:p w14:paraId="679EF175" w14:textId="3ADC2863" w:rsidR="00CD2E24" w:rsidRDefault="00174831" w:rsidP="002054D7">
      <w:pPr>
        <w:pStyle w:val="Paragraph"/>
        <w:spacing w:line="240" w:lineRule="auto"/>
      </w:pPr>
      <w:r w:rsidRPr="001A166E">
        <w:t>Following an analysis of staff roles in eight large European companies using BI</w:t>
      </w:r>
      <w:r w:rsidR="002973DB">
        <w:t>,</w:t>
      </w:r>
      <w:r w:rsidRPr="001A166E" w:rsidDel="00CC3E5A">
        <w:t xml:space="preserve"> </w:t>
      </w:r>
      <w:r w:rsidRPr="001A166E">
        <w:t>and b</w:t>
      </w:r>
      <w:r w:rsidR="00CC3E5A" w:rsidRPr="001A166E">
        <w:t xml:space="preserve">ased </w:t>
      </w:r>
      <w:r w:rsidRPr="001A166E">
        <w:t xml:space="preserve">on </w:t>
      </w:r>
      <w:r w:rsidR="00CC3E5A" w:rsidRPr="001A166E">
        <w:t xml:space="preserve">feedback from BI and DW domain experts, 4 groups and 10 different user roles relevant </w:t>
      </w:r>
      <w:r w:rsidR="003369A5" w:rsidRPr="001A166E">
        <w:t>to</w:t>
      </w:r>
      <w:r w:rsidR="00CC3E5A" w:rsidRPr="001A166E">
        <w:t xml:space="preserve"> BI </w:t>
      </w:r>
      <w:r w:rsidR="002973DB">
        <w:t xml:space="preserve">were </w:t>
      </w:r>
      <w:r w:rsidR="00CC3E5A" w:rsidRPr="001A166E">
        <w:t>identified. For consistency, as roles are named differently in different companies,</w:t>
      </w:r>
      <w:r w:rsidR="008E20E9" w:rsidRPr="001A166E">
        <w:t xml:space="preserve"> </w:t>
      </w:r>
      <w:r w:rsidRPr="001A166E">
        <w:t>the categorisation</w:t>
      </w:r>
      <w:r w:rsidR="00CC3E5A" w:rsidRPr="001A166E">
        <w:t xml:space="preserve"> is based on activities. Table 1 presents user groups and roles, and descriptions of associated activities.</w:t>
      </w:r>
    </w:p>
    <w:p w14:paraId="28ADA59B" w14:textId="28B6F9C3" w:rsidR="002973DB" w:rsidRDefault="002973DB" w:rsidP="002054D7">
      <w:pPr>
        <w:spacing w:line="240" w:lineRule="auto"/>
      </w:pPr>
    </w:p>
    <w:p w14:paraId="0E986823" w14:textId="77777777" w:rsidR="002973DB" w:rsidRPr="001A166E" w:rsidRDefault="002973DB" w:rsidP="002054D7">
      <w:pPr>
        <w:spacing w:line="240" w:lineRule="auto"/>
      </w:pPr>
    </w:p>
    <w:p w14:paraId="5B84F63A" w14:textId="77777777" w:rsidR="001D4D11" w:rsidRPr="001A166E" w:rsidRDefault="001D4D11" w:rsidP="002054D7">
      <w:pPr>
        <w:spacing w:line="240" w:lineRule="auto"/>
      </w:pPr>
    </w:p>
    <w:p w14:paraId="7A98B270" w14:textId="77777777" w:rsidR="00CD2E24" w:rsidRPr="001A166E" w:rsidRDefault="00CD2E24" w:rsidP="002054D7">
      <w:pPr>
        <w:spacing w:line="240" w:lineRule="auto"/>
        <w:jc w:val="center"/>
      </w:pPr>
      <w:r w:rsidRPr="001A166E">
        <w:t>Table 1: User groups, roles and relevant activities in Business Intelligence</w:t>
      </w:r>
    </w:p>
    <w:p w14:paraId="4F02791C" w14:textId="77777777" w:rsidR="000D24C0" w:rsidRPr="001A166E" w:rsidRDefault="000D24C0" w:rsidP="002054D7">
      <w:pPr>
        <w:spacing w:line="240" w:lineRule="auto"/>
      </w:pPr>
    </w:p>
    <w:tbl>
      <w:tblPr>
        <w:tblStyle w:val="PlainTable12"/>
        <w:tblW w:w="0" w:type="auto"/>
        <w:tblLayout w:type="fixed"/>
        <w:tblLook w:val="04A0" w:firstRow="1" w:lastRow="0" w:firstColumn="1" w:lastColumn="0" w:noHBand="0" w:noVBand="1"/>
      </w:tblPr>
      <w:tblGrid>
        <w:gridCol w:w="1413"/>
        <w:gridCol w:w="1468"/>
        <w:gridCol w:w="5608"/>
      </w:tblGrid>
      <w:tr w:rsidR="003E175E" w:rsidRPr="001A166E" w14:paraId="78CC4ADE" w14:textId="77777777" w:rsidTr="002054D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shd w:val="clear" w:color="auto" w:fill="EEECE1" w:themeFill="background2"/>
            <w:noWrap/>
            <w:hideMark/>
          </w:tcPr>
          <w:p w14:paraId="2CECFBEB" w14:textId="77777777" w:rsidR="00CD2E24" w:rsidRPr="001A166E" w:rsidRDefault="00CD2E24" w:rsidP="002054D7">
            <w:pPr>
              <w:spacing w:line="240" w:lineRule="auto"/>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User group</w:t>
            </w:r>
          </w:p>
        </w:tc>
        <w:tc>
          <w:tcPr>
            <w:tcW w:w="1468" w:type="dxa"/>
            <w:shd w:val="clear" w:color="auto" w:fill="EEECE1" w:themeFill="background2"/>
            <w:noWrap/>
            <w:hideMark/>
          </w:tcPr>
          <w:p w14:paraId="1A892A8F" w14:textId="77777777" w:rsidR="00CD2E24" w:rsidRPr="001A166E" w:rsidRDefault="00CD2E24" w:rsidP="002054D7">
            <w:pPr>
              <w:spacing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User role</w:t>
            </w:r>
          </w:p>
        </w:tc>
        <w:tc>
          <w:tcPr>
            <w:tcW w:w="5608" w:type="dxa"/>
            <w:shd w:val="clear" w:color="auto" w:fill="EEECE1" w:themeFill="background2"/>
            <w:noWrap/>
            <w:hideMark/>
          </w:tcPr>
          <w:p w14:paraId="1B326EAB" w14:textId="77777777" w:rsidR="00CD2E24" w:rsidRPr="001A166E" w:rsidRDefault="00CD2E24" w:rsidP="002054D7">
            <w:pPr>
              <w:spacing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Activities</w:t>
            </w:r>
          </w:p>
        </w:tc>
      </w:tr>
      <w:tr w:rsidR="003E175E" w:rsidRPr="001A166E" w14:paraId="274DAAC6" w14:textId="77777777" w:rsidTr="002054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shd w:val="clear" w:color="auto" w:fill="EEECE1" w:themeFill="background2"/>
            <w:hideMark/>
          </w:tcPr>
          <w:p w14:paraId="5061220E" w14:textId="77777777" w:rsidR="00CD2E24" w:rsidRPr="001A166E" w:rsidRDefault="00CD2E24" w:rsidP="002054D7">
            <w:pPr>
              <w:spacing w:line="240" w:lineRule="auto"/>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 xml:space="preserve">Business </w:t>
            </w:r>
          </w:p>
        </w:tc>
        <w:tc>
          <w:tcPr>
            <w:tcW w:w="1468" w:type="dxa"/>
            <w:shd w:val="clear" w:color="auto" w:fill="auto"/>
            <w:noWrap/>
            <w:hideMark/>
          </w:tcPr>
          <w:p w14:paraId="39645338" w14:textId="77777777" w:rsidR="00CD2E24" w:rsidRPr="001A166E" w:rsidRDefault="00CD2E24" w:rsidP="002054D7">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Management</w:t>
            </w:r>
          </w:p>
        </w:tc>
        <w:tc>
          <w:tcPr>
            <w:tcW w:w="5608" w:type="dxa"/>
            <w:shd w:val="clear" w:color="auto" w:fill="auto"/>
            <w:noWrap/>
            <w:hideMark/>
          </w:tcPr>
          <w:p w14:paraId="58D966E8" w14:textId="2A887B4C" w:rsidR="00CD2E24" w:rsidRPr="001A166E" w:rsidRDefault="00CD2E24" w:rsidP="002054D7">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 xml:space="preserve">- Use reports &amp; dashboards to make decisions </w:t>
            </w:r>
            <w:r w:rsidR="00EF5638" w:rsidRPr="001A166E">
              <w:rPr>
                <w:rFonts w:ascii="Calibri" w:eastAsia="Times New Roman" w:hAnsi="Calibri" w:cs="Times New Roman"/>
                <w:color w:val="000000"/>
                <w:sz w:val="18"/>
                <w:lang w:val="en-GB" w:eastAsia="de-AT"/>
              </w:rPr>
              <w:t>at</w:t>
            </w:r>
            <w:r w:rsidRPr="001A166E">
              <w:rPr>
                <w:rFonts w:ascii="Calibri" w:eastAsia="Times New Roman" w:hAnsi="Calibri" w:cs="Times New Roman"/>
                <w:color w:val="000000"/>
                <w:sz w:val="18"/>
                <w:lang w:val="en-GB" w:eastAsia="de-AT"/>
              </w:rPr>
              <w:t xml:space="preserve"> enterprise level;</w:t>
            </w:r>
          </w:p>
        </w:tc>
      </w:tr>
      <w:tr w:rsidR="003E175E" w:rsidRPr="001A166E" w14:paraId="0F8C5D64" w14:textId="77777777" w:rsidTr="002054D7">
        <w:trPr>
          <w:trHeight w:val="900"/>
        </w:trPr>
        <w:tc>
          <w:tcPr>
            <w:cnfStyle w:val="001000000000" w:firstRow="0" w:lastRow="0" w:firstColumn="1" w:lastColumn="0" w:oddVBand="0" w:evenVBand="0" w:oddHBand="0" w:evenHBand="0" w:firstRowFirstColumn="0" w:firstRowLastColumn="0" w:lastRowFirstColumn="0" w:lastRowLastColumn="0"/>
            <w:tcW w:w="1413" w:type="dxa"/>
            <w:shd w:val="clear" w:color="auto" w:fill="EEECE1" w:themeFill="background2"/>
            <w:hideMark/>
          </w:tcPr>
          <w:p w14:paraId="699D3542" w14:textId="77777777" w:rsidR="00CD2E24" w:rsidRPr="001A166E" w:rsidRDefault="00CD2E24" w:rsidP="002054D7">
            <w:pPr>
              <w:spacing w:line="240" w:lineRule="auto"/>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Business</w:t>
            </w:r>
          </w:p>
        </w:tc>
        <w:tc>
          <w:tcPr>
            <w:tcW w:w="1468" w:type="dxa"/>
            <w:shd w:val="clear" w:color="auto" w:fill="auto"/>
            <w:noWrap/>
            <w:hideMark/>
          </w:tcPr>
          <w:p w14:paraId="4F11222E" w14:textId="77777777" w:rsidR="00CD2E24" w:rsidRPr="001A166E" w:rsidRDefault="00CD2E24" w:rsidP="002054D7">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Business Users</w:t>
            </w:r>
          </w:p>
        </w:tc>
        <w:tc>
          <w:tcPr>
            <w:tcW w:w="5608" w:type="dxa"/>
            <w:shd w:val="clear" w:color="auto" w:fill="auto"/>
            <w:hideMark/>
          </w:tcPr>
          <w:p w14:paraId="5F592C8E" w14:textId="144B10A9" w:rsidR="00CD2E24" w:rsidRPr="001A166E" w:rsidRDefault="00CD2E24" w:rsidP="002054D7">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 Use reports &amp; dashboards to make decisions at lower levels</w:t>
            </w:r>
            <w:r w:rsidR="00F348BF">
              <w:rPr>
                <w:rFonts w:ascii="Calibri" w:eastAsia="Times New Roman" w:hAnsi="Calibri" w:cs="Times New Roman"/>
                <w:color w:val="000000"/>
                <w:sz w:val="18"/>
                <w:lang w:val="en-GB" w:eastAsia="de-AT"/>
              </w:rPr>
              <w:t xml:space="preserve"> </w:t>
            </w:r>
            <w:r w:rsidRPr="001A166E">
              <w:rPr>
                <w:rFonts w:ascii="Calibri" w:eastAsia="Times New Roman" w:hAnsi="Calibri" w:cs="Times New Roman"/>
                <w:color w:val="000000"/>
                <w:sz w:val="18"/>
                <w:lang w:val="en-GB" w:eastAsia="de-AT"/>
              </w:rPr>
              <w:t>(departments, cost centres, etc.);</w:t>
            </w:r>
            <w:r w:rsidRPr="001A166E">
              <w:rPr>
                <w:rFonts w:ascii="Calibri" w:eastAsia="Times New Roman" w:hAnsi="Calibri" w:cs="Times New Roman"/>
                <w:color w:val="000000"/>
                <w:sz w:val="18"/>
                <w:lang w:val="en-GB" w:eastAsia="de-AT"/>
              </w:rPr>
              <w:br/>
              <w:t xml:space="preserve">- Use reports &amp; dashboards </w:t>
            </w:r>
            <w:r w:rsidR="00EF5638" w:rsidRPr="001A166E">
              <w:rPr>
                <w:rFonts w:ascii="Calibri" w:eastAsia="Times New Roman" w:hAnsi="Calibri" w:cs="Times New Roman"/>
                <w:color w:val="000000"/>
                <w:sz w:val="18"/>
                <w:lang w:val="en-GB" w:eastAsia="de-AT"/>
              </w:rPr>
              <w:t xml:space="preserve">for </w:t>
            </w:r>
            <w:r w:rsidRPr="001A166E">
              <w:rPr>
                <w:rFonts w:ascii="Calibri" w:eastAsia="Times New Roman" w:hAnsi="Calibri" w:cs="Times New Roman"/>
                <w:color w:val="000000"/>
                <w:sz w:val="18"/>
                <w:lang w:val="en-GB" w:eastAsia="de-AT"/>
              </w:rPr>
              <w:t xml:space="preserve">operational and everyday activities (controlling, planning, etc.); </w:t>
            </w:r>
          </w:p>
          <w:p w14:paraId="7B0F285C" w14:textId="77777777" w:rsidR="00CD2E24" w:rsidRPr="001A166E" w:rsidRDefault="00CD2E24" w:rsidP="002054D7">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 xml:space="preserve">- Control the content of the reports &amp; dashboards and require changes or corrections if needed; </w:t>
            </w:r>
            <w:r w:rsidRPr="001A166E">
              <w:rPr>
                <w:rFonts w:ascii="Calibri" w:eastAsia="Times New Roman" w:hAnsi="Calibri" w:cs="Times New Roman"/>
                <w:color w:val="000000"/>
                <w:sz w:val="18"/>
                <w:lang w:val="en-GB" w:eastAsia="de-AT"/>
              </w:rPr>
              <w:br/>
              <w:t>- Optimal participation in Business Intelligence Competency Centre (BICC) activities;</w:t>
            </w:r>
          </w:p>
        </w:tc>
      </w:tr>
      <w:tr w:rsidR="003E175E" w:rsidRPr="001A166E" w14:paraId="5B5E6741" w14:textId="77777777" w:rsidTr="002054D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413" w:type="dxa"/>
            <w:shd w:val="clear" w:color="auto" w:fill="EEECE1" w:themeFill="background2"/>
            <w:noWrap/>
            <w:hideMark/>
          </w:tcPr>
          <w:p w14:paraId="16E7847F" w14:textId="1EDDC1D7" w:rsidR="00CD2E24" w:rsidRPr="001A166E" w:rsidRDefault="0089676B" w:rsidP="002054D7">
            <w:pPr>
              <w:spacing w:line="240" w:lineRule="auto"/>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Organisation</w:t>
            </w:r>
            <w:r w:rsidR="00CD2E24" w:rsidRPr="001A166E">
              <w:rPr>
                <w:rFonts w:ascii="Calibri" w:eastAsia="Times New Roman" w:hAnsi="Calibri" w:cs="Times New Roman"/>
                <w:color w:val="000000"/>
                <w:sz w:val="18"/>
                <w:lang w:val="en-GB" w:eastAsia="de-AT"/>
              </w:rPr>
              <w:t>al</w:t>
            </w:r>
          </w:p>
        </w:tc>
        <w:tc>
          <w:tcPr>
            <w:tcW w:w="1468" w:type="dxa"/>
            <w:shd w:val="clear" w:color="auto" w:fill="auto"/>
            <w:noWrap/>
            <w:hideMark/>
          </w:tcPr>
          <w:p w14:paraId="4AD2B455" w14:textId="77777777" w:rsidR="00CD2E24" w:rsidRPr="001A166E" w:rsidRDefault="00CD2E24" w:rsidP="002054D7">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Key Users</w:t>
            </w:r>
          </w:p>
        </w:tc>
        <w:tc>
          <w:tcPr>
            <w:tcW w:w="5608" w:type="dxa"/>
            <w:shd w:val="clear" w:color="auto" w:fill="auto"/>
            <w:hideMark/>
          </w:tcPr>
          <w:p w14:paraId="105D0390" w14:textId="12EA9A4D" w:rsidR="00CD2E24" w:rsidRPr="001A166E" w:rsidRDefault="00CD2E24" w:rsidP="002054D7">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 xml:space="preserve">- Communicate requirements of Business Intelligence (BI) reports and systems </w:t>
            </w:r>
            <w:r w:rsidRPr="008013C6">
              <w:rPr>
                <w:rFonts w:ascii="Calibri" w:eastAsia="Times New Roman" w:hAnsi="Calibri" w:cs="Times New Roman"/>
                <w:color w:val="000000"/>
                <w:sz w:val="18"/>
                <w:lang w:val="en-GB" w:eastAsia="de-AT"/>
              </w:rPr>
              <w:t xml:space="preserve">between </w:t>
            </w:r>
            <w:r w:rsidRPr="002054D7">
              <w:rPr>
                <w:rFonts w:ascii="Calibri" w:hAnsi="Calibri"/>
                <w:color w:val="000000"/>
                <w:sz w:val="18"/>
                <w:lang w:eastAsia="de-AT"/>
              </w:rPr>
              <w:t>business</w:t>
            </w:r>
            <w:r w:rsidRPr="008013C6">
              <w:rPr>
                <w:rFonts w:ascii="Calibri" w:eastAsia="Times New Roman" w:hAnsi="Calibri" w:cs="Times New Roman"/>
                <w:color w:val="000000"/>
                <w:sz w:val="18"/>
                <w:lang w:val="en-GB" w:eastAsia="de-AT"/>
              </w:rPr>
              <w:t xml:space="preserve"> and </w:t>
            </w:r>
            <w:r w:rsidRPr="002054D7">
              <w:rPr>
                <w:rFonts w:ascii="Calibri" w:hAnsi="Calibri"/>
                <w:color w:val="000000"/>
                <w:sz w:val="18"/>
                <w:lang w:eastAsia="de-AT"/>
              </w:rPr>
              <w:t>technical</w:t>
            </w:r>
            <w:r w:rsidRPr="008013C6">
              <w:rPr>
                <w:rFonts w:ascii="Calibri" w:eastAsia="Times New Roman" w:hAnsi="Calibri" w:cs="Times New Roman"/>
                <w:color w:val="000000"/>
                <w:sz w:val="18"/>
                <w:lang w:val="en-GB" w:eastAsia="de-AT"/>
              </w:rPr>
              <w:t xml:space="preserve"> groups</w:t>
            </w:r>
            <w:r w:rsidRPr="001A166E">
              <w:rPr>
                <w:rFonts w:ascii="Calibri" w:eastAsia="Times New Roman" w:hAnsi="Calibri" w:cs="Times New Roman"/>
                <w:color w:val="000000"/>
                <w:sz w:val="18"/>
                <w:lang w:val="en-GB" w:eastAsia="de-AT"/>
              </w:rPr>
              <w:t xml:space="preserve"> of users;</w:t>
            </w:r>
            <w:r w:rsidRPr="001A166E">
              <w:rPr>
                <w:rFonts w:ascii="Calibri" w:eastAsia="Times New Roman" w:hAnsi="Calibri" w:cs="Times New Roman"/>
                <w:color w:val="000000"/>
                <w:sz w:val="18"/>
                <w:lang w:val="en-GB" w:eastAsia="de-AT"/>
              </w:rPr>
              <w:br/>
              <w:t>- Communicate BI project implementation phases between business and technical groups of users;</w:t>
            </w:r>
            <w:r w:rsidRPr="001A166E">
              <w:rPr>
                <w:rFonts w:ascii="Calibri" w:eastAsia="Times New Roman" w:hAnsi="Calibri" w:cs="Times New Roman"/>
                <w:color w:val="000000"/>
                <w:sz w:val="18"/>
                <w:lang w:val="en-GB" w:eastAsia="de-AT"/>
              </w:rPr>
              <w:br/>
              <w:t>- Actively participate in BICC activities;</w:t>
            </w:r>
          </w:p>
        </w:tc>
      </w:tr>
      <w:tr w:rsidR="003E175E" w:rsidRPr="001A166E" w14:paraId="4BC2084F" w14:textId="77777777" w:rsidTr="002054D7">
        <w:trPr>
          <w:trHeight w:val="1200"/>
        </w:trPr>
        <w:tc>
          <w:tcPr>
            <w:cnfStyle w:val="001000000000" w:firstRow="0" w:lastRow="0" w:firstColumn="1" w:lastColumn="0" w:oddVBand="0" w:evenVBand="0" w:oddHBand="0" w:evenHBand="0" w:firstRowFirstColumn="0" w:firstRowLastColumn="0" w:lastRowFirstColumn="0" w:lastRowLastColumn="0"/>
            <w:tcW w:w="1413" w:type="dxa"/>
            <w:shd w:val="clear" w:color="auto" w:fill="EEECE1" w:themeFill="background2"/>
            <w:noWrap/>
            <w:hideMark/>
          </w:tcPr>
          <w:p w14:paraId="4FAC0E71" w14:textId="3C621984" w:rsidR="00CD2E24" w:rsidRPr="001A166E" w:rsidRDefault="0089676B" w:rsidP="002054D7">
            <w:pPr>
              <w:spacing w:line="240" w:lineRule="auto"/>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Organisation</w:t>
            </w:r>
            <w:r w:rsidR="00CD2E24" w:rsidRPr="001A166E">
              <w:rPr>
                <w:rFonts w:ascii="Calibri" w:eastAsia="Times New Roman" w:hAnsi="Calibri" w:cs="Times New Roman"/>
                <w:color w:val="000000"/>
                <w:sz w:val="18"/>
                <w:lang w:val="en-GB" w:eastAsia="de-AT"/>
              </w:rPr>
              <w:t>al</w:t>
            </w:r>
          </w:p>
        </w:tc>
        <w:tc>
          <w:tcPr>
            <w:tcW w:w="1468" w:type="dxa"/>
            <w:shd w:val="clear" w:color="auto" w:fill="auto"/>
            <w:noWrap/>
            <w:hideMark/>
          </w:tcPr>
          <w:p w14:paraId="16B2D920" w14:textId="77777777" w:rsidR="00CD2E24" w:rsidRPr="001A166E" w:rsidRDefault="00CD2E24" w:rsidP="002054D7">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BI Team Manager</w:t>
            </w:r>
          </w:p>
        </w:tc>
        <w:tc>
          <w:tcPr>
            <w:tcW w:w="5608" w:type="dxa"/>
            <w:shd w:val="clear" w:color="auto" w:fill="auto"/>
            <w:hideMark/>
          </w:tcPr>
          <w:p w14:paraId="66404C75" w14:textId="4D2E3B23" w:rsidR="00CD2E24" w:rsidRPr="001A166E" w:rsidRDefault="00CD2E24" w:rsidP="002054D7">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 xml:space="preserve">- </w:t>
            </w:r>
            <w:r w:rsidR="0089676B" w:rsidRPr="001A166E">
              <w:rPr>
                <w:rFonts w:ascii="Calibri" w:eastAsia="Times New Roman" w:hAnsi="Calibri" w:cs="Times New Roman"/>
                <w:color w:val="000000"/>
                <w:sz w:val="18"/>
                <w:lang w:val="en-GB" w:eastAsia="de-AT"/>
              </w:rPr>
              <w:t>Organisation</w:t>
            </w:r>
            <w:r w:rsidRPr="001A166E">
              <w:rPr>
                <w:rFonts w:ascii="Calibri" w:eastAsia="Times New Roman" w:hAnsi="Calibri" w:cs="Times New Roman"/>
                <w:color w:val="000000"/>
                <w:sz w:val="18"/>
                <w:lang w:val="en-GB" w:eastAsia="de-AT"/>
              </w:rPr>
              <w:t>, motivation and further development of BI team;</w:t>
            </w:r>
            <w:r w:rsidRPr="001A166E">
              <w:rPr>
                <w:rFonts w:ascii="Calibri" w:eastAsia="Times New Roman" w:hAnsi="Calibri" w:cs="Times New Roman"/>
                <w:color w:val="000000"/>
                <w:sz w:val="18"/>
                <w:lang w:val="en-GB" w:eastAsia="de-AT"/>
              </w:rPr>
              <w:br/>
              <w:t xml:space="preserve">- Anticipatory care of new projects and technologies in the field of BI; </w:t>
            </w:r>
            <w:r w:rsidRPr="001A166E">
              <w:rPr>
                <w:rFonts w:ascii="Calibri" w:eastAsia="Times New Roman" w:hAnsi="Calibri" w:cs="Times New Roman"/>
                <w:color w:val="000000"/>
                <w:sz w:val="18"/>
                <w:lang w:val="en-GB" w:eastAsia="de-AT"/>
              </w:rPr>
              <w:br/>
              <w:t>- Monitoring and optimization all BI Team quality-related processes and procedures;</w:t>
            </w:r>
            <w:r w:rsidRPr="001A166E">
              <w:rPr>
                <w:rFonts w:ascii="Calibri" w:eastAsia="Times New Roman" w:hAnsi="Calibri" w:cs="Times New Roman"/>
                <w:color w:val="000000"/>
                <w:sz w:val="18"/>
                <w:lang w:val="en-GB" w:eastAsia="de-AT"/>
              </w:rPr>
              <w:br/>
              <w:t xml:space="preserve">- Control cost of BI resources and work on profit maximisation; </w:t>
            </w:r>
          </w:p>
        </w:tc>
      </w:tr>
      <w:tr w:rsidR="003E175E" w:rsidRPr="001A166E" w14:paraId="2FA0005C" w14:textId="77777777" w:rsidTr="002054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shd w:val="clear" w:color="auto" w:fill="EEECE1" w:themeFill="background2"/>
            <w:noWrap/>
            <w:hideMark/>
          </w:tcPr>
          <w:p w14:paraId="6DC59670" w14:textId="4977C627" w:rsidR="00CD2E24" w:rsidRPr="001A166E" w:rsidRDefault="0089676B" w:rsidP="002054D7">
            <w:pPr>
              <w:spacing w:line="240" w:lineRule="auto"/>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Organisation</w:t>
            </w:r>
            <w:r w:rsidR="00CD2E24" w:rsidRPr="001A166E">
              <w:rPr>
                <w:rFonts w:ascii="Calibri" w:eastAsia="Times New Roman" w:hAnsi="Calibri" w:cs="Times New Roman"/>
                <w:color w:val="000000"/>
                <w:sz w:val="18"/>
                <w:lang w:val="en-GB" w:eastAsia="de-AT"/>
              </w:rPr>
              <w:t>al</w:t>
            </w:r>
          </w:p>
        </w:tc>
        <w:tc>
          <w:tcPr>
            <w:tcW w:w="1468" w:type="dxa"/>
            <w:shd w:val="clear" w:color="auto" w:fill="auto"/>
            <w:noWrap/>
            <w:hideMark/>
          </w:tcPr>
          <w:p w14:paraId="50293B6D" w14:textId="77777777" w:rsidR="00CD2E24" w:rsidRPr="001A166E" w:rsidRDefault="00CD2E24" w:rsidP="002054D7">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Project Manager</w:t>
            </w:r>
          </w:p>
        </w:tc>
        <w:tc>
          <w:tcPr>
            <w:tcW w:w="5608" w:type="dxa"/>
            <w:shd w:val="clear" w:color="auto" w:fill="auto"/>
            <w:noWrap/>
            <w:hideMark/>
          </w:tcPr>
          <w:p w14:paraId="58D99E6F" w14:textId="12F99C57" w:rsidR="00CD2E24" w:rsidRPr="001A166E" w:rsidRDefault="00CD2E24" w:rsidP="002054D7">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 xml:space="preserve">- Communication, </w:t>
            </w:r>
            <w:r w:rsidR="0089676B" w:rsidRPr="001A166E">
              <w:rPr>
                <w:rFonts w:ascii="Calibri" w:eastAsia="Times New Roman" w:hAnsi="Calibri" w:cs="Times New Roman"/>
                <w:color w:val="000000"/>
                <w:sz w:val="18"/>
                <w:lang w:val="en-GB" w:eastAsia="de-AT"/>
              </w:rPr>
              <w:t>organisation</w:t>
            </w:r>
            <w:r w:rsidRPr="001A166E">
              <w:rPr>
                <w:rFonts w:ascii="Calibri" w:eastAsia="Times New Roman" w:hAnsi="Calibri" w:cs="Times New Roman"/>
                <w:color w:val="000000"/>
                <w:sz w:val="18"/>
                <w:lang w:val="en-GB" w:eastAsia="de-AT"/>
              </w:rPr>
              <w:t xml:space="preserve"> and supervision of the BI project implementation phases with technical users; </w:t>
            </w:r>
          </w:p>
        </w:tc>
      </w:tr>
      <w:tr w:rsidR="003E175E" w:rsidRPr="001A166E" w14:paraId="0F4DE2C5" w14:textId="77777777" w:rsidTr="002054D7">
        <w:trPr>
          <w:trHeight w:val="967"/>
        </w:trPr>
        <w:tc>
          <w:tcPr>
            <w:cnfStyle w:val="001000000000" w:firstRow="0" w:lastRow="0" w:firstColumn="1" w:lastColumn="0" w:oddVBand="0" w:evenVBand="0" w:oddHBand="0" w:evenHBand="0" w:firstRowFirstColumn="0" w:firstRowLastColumn="0" w:lastRowFirstColumn="0" w:lastRowLastColumn="0"/>
            <w:tcW w:w="1413" w:type="dxa"/>
            <w:shd w:val="clear" w:color="auto" w:fill="EEECE1" w:themeFill="background2"/>
            <w:noWrap/>
            <w:hideMark/>
          </w:tcPr>
          <w:p w14:paraId="283AA2D0" w14:textId="77777777" w:rsidR="00CD2E24" w:rsidRPr="001A166E" w:rsidRDefault="00CD2E24" w:rsidP="002054D7">
            <w:pPr>
              <w:spacing w:line="240" w:lineRule="auto"/>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Conceptual</w:t>
            </w:r>
          </w:p>
        </w:tc>
        <w:tc>
          <w:tcPr>
            <w:tcW w:w="1468" w:type="dxa"/>
            <w:shd w:val="clear" w:color="auto" w:fill="auto"/>
            <w:noWrap/>
            <w:hideMark/>
          </w:tcPr>
          <w:p w14:paraId="6C84D3C9" w14:textId="77777777" w:rsidR="00CD2E24" w:rsidRPr="001A166E" w:rsidRDefault="00CD2E24" w:rsidP="002054D7">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 xml:space="preserve">BI Architect </w:t>
            </w:r>
          </w:p>
        </w:tc>
        <w:tc>
          <w:tcPr>
            <w:tcW w:w="5608" w:type="dxa"/>
            <w:shd w:val="clear" w:color="auto" w:fill="auto"/>
            <w:hideMark/>
          </w:tcPr>
          <w:p w14:paraId="3EBDB823" w14:textId="60D53C1C" w:rsidR="00CD2E24" w:rsidRPr="001A166E" w:rsidRDefault="00CD2E24" w:rsidP="002054D7">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 Define BI strategy and processes at enterprise level;</w:t>
            </w:r>
            <w:r w:rsidRPr="001A166E">
              <w:rPr>
                <w:rFonts w:ascii="Calibri" w:eastAsia="Times New Roman" w:hAnsi="Calibri" w:cs="Times New Roman"/>
                <w:color w:val="000000"/>
                <w:sz w:val="18"/>
                <w:lang w:val="en-GB" w:eastAsia="de-AT"/>
              </w:rPr>
              <w:br/>
              <w:t>- Analyse and design architecture of BI environment;</w:t>
            </w:r>
            <w:r w:rsidRPr="001A166E">
              <w:rPr>
                <w:rFonts w:ascii="Calibri" w:eastAsia="Times New Roman" w:hAnsi="Calibri" w:cs="Times New Roman"/>
                <w:color w:val="000000"/>
                <w:sz w:val="18"/>
                <w:lang w:val="en-GB" w:eastAsia="de-AT"/>
              </w:rPr>
              <w:br/>
              <w:t>- Ensure compliance of BI architecture with other enterprise systems;</w:t>
            </w:r>
            <w:r w:rsidRPr="001A166E">
              <w:rPr>
                <w:rFonts w:ascii="Calibri" w:eastAsia="Times New Roman" w:hAnsi="Calibri" w:cs="Times New Roman"/>
                <w:color w:val="000000"/>
                <w:sz w:val="18"/>
                <w:lang w:val="en-GB" w:eastAsia="de-AT"/>
              </w:rPr>
              <w:br/>
              <w:t>- Initiate, develop and/or lead BICC;</w:t>
            </w:r>
          </w:p>
        </w:tc>
      </w:tr>
      <w:tr w:rsidR="003E175E" w:rsidRPr="001A166E" w14:paraId="4A2FD9AE" w14:textId="77777777" w:rsidTr="002054D7">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413" w:type="dxa"/>
            <w:shd w:val="clear" w:color="auto" w:fill="EEECE1" w:themeFill="background2"/>
            <w:noWrap/>
            <w:hideMark/>
          </w:tcPr>
          <w:p w14:paraId="3A01610E" w14:textId="77777777" w:rsidR="00CD2E24" w:rsidRPr="001A166E" w:rsidRDefault="00CD2E24" w:rsidP="002054D7">
            <w:pPr>
              <w:spacing w:line="240" w:lineRule="auto"/>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Conceptual</w:t>
            </w:r>
          </w:p>
        </w:tc>
        <w:tc>
          <w:tcPr>
            <w:tcW w:w="1468" w:type="dxa"/>
            <w:shd w:val="clear" w:color="auto" w:fill="auto"/>
            <w:noWrap/>
            <w:hideMark/>
          </w:tcPr>
          <w:p w14:paraId="61F5267B" w14:textId="77777777" w:rsidR="00CD2E24" w:rsidRPr="001A166E" w:rsidRDefault="00CD2E24" w:rsidP="002054D7">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BI Solution Designer</w:t>
            </w:r>
          </w:p>
        </w:tc>
        <w:tc>
          <w:tcPr>
            <w:tcW w:w="5608" w:type="dxa"/>
            <w:shd w:val="clear" w:color="auto" w:fill="auto"/>
            <w:hideMark/>
          </w:tcPr>
          <w:p w14:paraId="14D23911" w14:textId="6F6FE07A" w:rsidR="00CD2E24" w:rsidRPr="001A166E" w:rsidRDefault="00CD2E24" w:rsidP="002054D7">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 Analyse and design BI system components and applications;</w:t>
            </w:r>
            <w:r w:rsidRPr="001A166E">
              <w:rPr>
                <w:rFonts w:ascii="Calibri" w:eastAsia="Times New Roman" w:hAnsi="Calibri" w:cs="Times New Roman"/>
                <w:color w:val="000000"/>
                <w:sz w:val="18"/>
                <w:lang w:val="en-GB" w:eastAsia="de-AT"/>
              </w:rPr>
              <w:br/>
              <w:t>- Communicate design of BI system components and applications to Project Managers and technical users for further implementations;</w:t>
            </w:r>
            <w:r w:rsidRPr="001A166E">
              <w:rPr>
                <w:rFonts w:ascii="Calibri" w:eastAsia="Times New Roman" w:hAnsi="Calibri" w:cs="Times New Roman"/>
                <w:color w:val="000000"/>
                <w:sz w:val="18"/>
                <w:lang w:val="en-GB" w:eastAsia="de-AT"/>
              </w:rPr>
              <w:br/>
              <w:t>- Define development standards and naming conventions in cooperation with other technical users, such as BI Product Manager;</w:t>
            </w:r>
          </w:p>
          <w:p w14:paraId="5FE408BB" w14:textId="77777777" w:rsidR="00CD2E24" w:rsidRPr="001A166E" w:rsidRDefault="00CD2E24" w:rsidP="002054D7">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 Actively participate in BICC activities;</w:t>
            </w:r>
          </w:p>
        </w:tc>
      </w:tr>
      <w:tr w:rsidR="003E175E" w:rsidRPr="001A166E" w14:paraId="4859C5F3" w14:textId="77777777" w:rsidTr="002054D7">
        <w:trPr>
          <w:trHeight w:val="1500"/>
        </w:trPr>
        <w:tc>
          <w:tcPr>
            <w:cnfStyle w:val="001000000000" w:firstRow="0" w:lastRow="0" w:firstColumn="1" w:lastColumn="0" w:oddVBand="0" w:evenVBand="0" w:oddHBand="0" w:evenHBand="0" w:firstRowFirstColumn="0" w:firstRowLastColumn="0" w:lastRowFirstColumn="0" w:lastRowLastColumn="0"/>
            <w:tcW w:w="1413" w:type="dxa"/>
            <w:shd w:val="clear" w:color="auto" w:fill="EEECE1" w:themeFill="background2"/>
            <w:noWrap/>
            <w:hideMark/>
          </w:tcPr>
          <w:p w14:paraId="28BEC9B2" w14:textId="77777777" w:rsidR="00CD2E24" w:rsidRPr="001A166E" w:rsidRDefault="00CD2E24" w:rsidP="002054D7">
            <w:pPr>
              <w:spacing w:line="240" w:lineRule="auto"/>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Technical</w:t>
            </w:r>
          </w:p>
        </w:tc>
        <w:tc>
          <w:tcPr>
            <w:tcW w:w="1468" w:type="dxa"/>
            <w:shd w:val="clear" w:color="auto" w:fill="auto"/>
            <w:noWrap/>
            <w:hideMark/>
          </w:tcPr>
          <w:p w14:paraId="3A4C7134" w14:textId="77777777" w:rsidR="00CD2E24" w:rsidRPr="001A166E" w:rsidRDefault="00CD2E24" w:rsidP="002054D7">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BI Application or Product Manager</w:t>
            </w:r>
          </w:p>
        </w:tc>
        <w:tc>
          <w:tcPr>
            <w:tcW w:w="5608" w:type="dxa"/>
            <w:shd w:val="clear" w:color="auto" w:fill="auto"/>
            <w:hideMark/>
          </w:tcPr>
          <w:p w14:paraId="219FB2EE" w14:textId="3203999D" w:rsidR="00CD2E24" w:rsidRPr="001A166E" w:rsidRDefault="00CD2E24" w:rsidP="002054D7">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 xml:space="preserve">- Manage BI applications from </w:t>
            </w:r>
            <w:r w:rsidR="00F348BF">
              <w:rPr>
                <w:rFonts w:ascii="Calibri" w:eastAsia="Times New Roman" w:hAnsi="Calibri" w:cs="Times New Roman"/>
                <w:color w:val="000000"/>
                <w:sz w:val="18"/>
                <w:lang w:val="en-GB" w:eastAsia="de-AT"/>
              </w:rPr>
              <w:t xml:space="preserve">the </w:t>
            </w:r>
            <w:r w:rsidRPr="001A166E">
              <w:rPr>
                <w:rFonts w:ascii="Calibri" w:eastAsia="Times New Roman" w:hAnsi="Calibri" w:cs="Times New Roman"/>
                <w:color w:val="000000"/>
                <w:sz w:val="18"/>
                <w:lang w:val="en-GB" w:eastAsia="de-AT"/>
              </w:rPr>
              <w:t xml:space="preserve">technical perspective, such as dealing with processes, upgrades and other technical issues; </w:t>
            </w:r>
            <w:r w:rsidRPr="001A166E">
              <w:rPr>
                <w:rFonts w:ascii="Calibri" w:eastAsia="Times New Roman" w:hAnsi="Calibri" w:cs="Times New Roman"/>
                <w:color w:val="000000"/>
                <w:sz w:val="18"/>
                <w:lang w:val="en-GB" w:eastAsia="de-AT"/>
              </w:rPr>
              <w:br/>
              <w:t>- Work on continuous improvement</w:t>
            </w:r>
            <w:r w:rsidR="00F348BF">
              <w:rPr>
                <w:rFonts w:ascii="Calibri" w:eastAsia="Times New Roman" w:hAnsi="Calibri" w:cs="Times New Roman"/>
                <w:color w:val="000000"/>
                <w:sz w:val="18"/>
                <w:lang w:val="en-GB" w:eastAsia="de-AT"/>
              </w:rPr>
              <w:t xml:space="preserve"> to </w:t>
            </w:r>
            <w:r w:rsidRPr="001A166E">
              <w:rPr>
                <w:rFonts w:ascii="Calibri" w:eastAsia="Times New Roman" w:hAnsi="Calibri" w:cs="Times New Roman"/>
                <w:color w:val="000000"/>
                <w:sz w:val="18"/>
                <w:lang w:val="en-GB" w:eastAsia="de-AT"/>
              </w:rPr>
              <w:t>BI applications and systems, such as analysing current problems and identifying opportunities for optimization;</w:t>
            </w:r>
            <w:r w:rsidRPr="001A166E">
              <w:rPr>
                <w:rFonts w:ascii="Calibri" w:eastAsia="Times New Roman" w:hAnsi="Calibri" w:cs="Times New Roman"/>
                <w:color w:val="000000"/>
                <w:sz w:val="18"/>
                <w:lang w:val="en-GB" w:eastAsia="de-AT"/>
              </w:rPr>
              <w:br/>
              <w:t>- Implement objects, modules, functions and procedures required by BI system or other BI applications;</w:t>
            </w:r>
            <w:r w:rsidRPr="001A166E">
              <w:rPr>
                <w:rFonts w:ascii="Calibri" w:eastAsia="Times New Roman" w:hAnsi="Calibri" w:cs="Times New Roman"/>
                <w:color w:val="000000"/>
                <w:sz w:val="18"/>
                <w:lang w:val="en-GB" w:eastAsia="de-AT"/>
              </w:rPr>
              <w:br/>
              <w:t xml:space="preserve">- Actively participate in definition of development standards and naming conventions from software or tool perspective; </w:t>
            </w:r>
          </w:p>
          <w:p w14:paraId="06A0228A" w14:textId="77777777" w:rsidR="00CD2E24" w:rsidRPr="001A166E" w:rsidRDefault="00CD2E24" w:rsidP="002054D7">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 Optional participation in BICC activities;</w:t>
            </w:r>
          </w:p>
        </w:tc>
      </w:tr>
      <w:tr w:rsidR="003E175E" w:rsidRPr="001A166E" w14:paraId="404655FB" w14:textId="77777777" w:rsidTr="002054D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413" w:type="dxa"/>
            <w:shd w:val="clear" w:color="auto" w:fill="EEECE1" w:themeFill="background2"/>
            <w:noWrap/>
            <w:hideMark/>
          </w:tcPr>
          <w:p w14:paraId="370BCF7F" w14:textId="77777777" w:rsidR="00CD2E24" w:rsidRPr="001A166E" w:rsidRDefault="00CD2E24" w:rsidP="002054D7">
            <w:pPr>
              <w:spacing w:line="240" w:lineRule="auto"/>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lastRenderedPageBreak/>
              <w:t>Technical</w:t>
            </w:r>
          </w:p>
        </w:tc>
        <w:tc>
          <w:tcPr>
            <w:tcW w:w="1468" w:type="dxa"/>
            <w:shd w:val="clear" w:color="auto" w:fill="auto"/>
            <w:noWrap/>
            <w:hideMark/>
          </w:tcPr>
          <w:p w14:paraId="5B241B45" w14:textId="4F28E816" w:rsidR="00CD2E24" w:rsidRPr="001A166E" w:rsidRDefault="00CD2E24" w:rsidP="002054D7">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Report Developer</w:t>
            </w:r>
          </w:p>
        </w:tc>
        <w:tc>
          <w:tcPr>
            <w:tcW w:w="5608" w:type="dxa"/>
            <w:shd w:val="clear" w:color="auto" w:fill="auto"/>
            <w:hideMark/>
          </w:tcPr>
          <w:p w14:paraId="133701A2" w14:textId="4A07DDDE" w:rsidR="00CD2E24" w:rsidRPr="001A166E" w:rsidRDefault="00CD2E24" w:rsidP="002054D7">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 xml:space="preserve">- Develop reports according to </w:t>
            </w:r>
            <w:r w:rsidR="002973DB" w:rsidRPr="001A166E">
              <w:rPr>
                <w:rFonts w:ascii="Calibri" w:eastAsia="Times New Roman" w:hAnsi="Calibri" w:cs="Times New Roman"/>
                <w:color w:val="000000"/>
                <w:sz w:val="18"/>
                <w:lang w:val="en-GB" w:eastAsia="de-AT"/>
              </w:rPr>
              <w:t xml:space="preserve">Solution Designer </w:t>
            </w:r>
            <w:r w:rsidRPr="001A166E">
              <w:rPr>
                <w:rFonts w:ascii="Calibri" w:eastAsia="Times New Roman" w:hAnsi="Calibri" w:cs="Times New Roman"/>
                <w:color w:val="000000"/>
                <w:sz w:val="18"/>
                <w:lang w:val="en-GB" w:eastAsia="de-AT"/>
              </w:rPr>
              <w:t>specification;</w:t>
            </w:r>
            <w:r w:rsidRPr="001A166E">
              <w:rPr>
                <w:rFonts w:ascii="Calibri" w:eastAsia="Times New Roman" w:hAnsi="Calibri" w:cs="Times New Roman"/>
                <w:color w:val="000000"/>
                <w:sz w:val="18"/>
                <w:lang w:val="en-GB" w:eastAsia="de-AT"/>
              </w:rPr>
              <w:br/>
              <w:t>- Communicate implementation status with BI Solution Designer, Project Manager and BI Application or Product Manager;</w:t>
            </w:r>
            <w:r w:rsidR="008E20E9" w:rsidRPr="001A166E">
              <w:rPr>
                <w:rFonts w:ascii="Calibri" w:eastAsia="Times New Roman" w:hAnsi="Calibri" w:cs="Times New Roman"/>
                <w:color w:val="000000"/>
                <w:sz w:val="18"/>
                <w:lang w:val="en-GB" w:eastAsia="de-AT"/>
              </w:rPr>
              <w:t xml:space="preserve"> </w:t>
            </w:r>
            <w:r w:rsidRPr="001A166E">
              <w:rPr>
                <w:rFonts w:ascii="Calibri" w:eastAsia="Times New Roman" w:hAnsi="Calibri" w:cs="Times New Roman"/>
                <w:color w:val="000000"/>
                <w:sz w:val="18"/>
                <w:lang w:val="en-GB" w:eastAsia="de-AT"/>
              </w:rPr>
              <w:br/>
              <w:t xml:space="preserve">- Actively participate in definition of development standards and naming conventions from Reporting perspective; </w:t>
            </w:r>
          </w:p>
        </w:tc>
      </w:tr>
      <w:tr w:rsidR="003E175E" w:rsidRPr="001A166E" w14:paraId="641541A2" w14:textId="77777777" w:rsidTr="002054D7">
        <w:trPr>
          <w:trHeight w:val="900"/>
        </w:trPr>
        <w:tc>
          <w:tcPr>
            <w:cnfStyle w:val="001000000000" w:firstRow="0" w:lastRow="0" w:firstColumn="1" w:lastColumn="0" w:oddVBand="0" w:evenVBand="0" w:oddHBand="0" w:evenHBand="0" w:firstRowFirstColumn="0" w:firstRowLastColumn="0" w:lastRowFirstColumn="0" w:lastRowLastColumn="0"/>
            <w:tcW w:w="1413" w:type="dxa"/>
            <w:shd w:val="clear" w:color="auto" w:fill="EEECE1" w:themeFill="background2"/>
            <w:noWrap/>
            <w:hideMark/>
          </w:tcPr>
          <w:p w14:paraId="655D4583" w14:textId="77777777" w:rsidR="00CD2E24" w:rsidRPr="001A166E" w:rsidRDefault="00CD2E24" w:rsidP="002054D7">
            <w:pPr>
              <w:spacing w:line="240" w:lineRule="auto"/>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Technical</w:t>
            </w:r>
          </w:p>
        </w:tc>
        <w:tc>
          <w:tcPr>
            <w:tcW w:w="1468" w:type="dxa"/>
            <w:shd w:val="clear" w:color="auto" w:fill="auto"/>
            <w:noWrap/>
            <w:hideMark/>
          </w:tcPr>
          <w:p w14:paraId="4640AFCC" w14:textId="77777777" w:rsidR="00CD2E24" w:rsidRPr="001A166E" w:rsidRDefault="00CD2E24" w:rsidP="002054D7">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Data Warehouse Developer</w:t>
            </w:r>
          </w:p>
        </w:tc>
        <w:tc>
          <w:tcPr>
            <w:tcW w:w="5608" w:type="dxa"/>
            <w:shd w:val="clear" w:color="auto" w:fill="auto"/>
            <w:hideMark/>
          </w:tcPr>
          <w:p w14:paraId="3AA4EC97" w14:textId="2AD763BE" w:rsidR="00CD2E24" w:rsidRPr="001A166E" w:rsidRDefault="00CD2E24" w:rsidP="002054D7">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lang w:val="en-GB" w:eastAsia="de-AT"/>
              </w:rPr>
            </w:pPr>
            <w:r w:rsidRPr="001A166E">
              <w:rPr>
                <w:rFonts w:ascii="Calibri" w:eastAsia="Times New Roman" w:hAnsi="Calibri" w:cs="Times New Roman"/>
                <w:color w:val="000000"/>
                <w:sz w:val="18"/>
                <w:lang w:val="en-GB" w:eastAsia="de-AT"/>
              </w:rPr>
              <w:t>- Analys</w:t>
            </w:r>
            <w:r w:rsidR="002973DB">
              <w:rPr>
                <w:rFonts w:ascii="Calibri" w:eastAsia="Times New Roman" w:hAnsi="Calibri" w:cs="Times New Roman"/>
                <w:color w:val="000000"/>
                <w:sz w:val="18"/>
                <w:lang w:val="en-GB" w:eastAsia="de-AT"/>
              </w:rPr>
              <w:t>is</w:t>
            </w:r>
            <w:r w:rsidRPr="001A166E">
              <w:rPr>
                <w:rFonts w:ascii="Calibri" w:eastAsia="Times New Roman" w:hAnsi="Calibri" w:cs="Times New Roman"/>
                <w:color w:val="000000"/>
                <w:sz w:val="18"/>
                <w:lang w:val="en-GB" w:eastAsia="de-AT"/>
              </w:rPr>
              <w:t>, design and implementation of Data Warehouse (DW) environment, such as ETL processes, transformations, staging areas and data marts;</w:t>
            </w:r>
            <w:r w:rsidRPr="001A166E">
              <w:rPr>
                <w:rFonts w:ascii="Calibri" w:eastAsia="Times New Roman" w:hAnsi="Calibri" w:cs="Times New Roman"/>
                <w:color w:val="000000"/>
                <w:sz w:val="18"/>
                <w:lang w:val="en-GB" w:eastAsia="de-AT"/>
              </w:rPr>
              <w:br/>
              <w:t xml:space="preserve">- Communicate implementation status with Report Developer, Project Manager, BI Solution Designer and BI Application or Product Manager and other IT people responsible for source systems; </w:t>
            </w:r>
            <w:r w:rsidRPr="001A166E">
              <w:rPr>
                <w:rFonts w:ascii="Calibri" w:eastAsia="Times New Roman" w:hAnsi="Calibri" w:cs="Times New Roman"/>
                <w:color w:val="000000"/>
                <w:sz w:val="18"/>
                <w:lang w:val="en-GB" w:eastAsia="de-AT"/>
              </w:rPr>
              <w:br/>
              <w:t xml:space="preserve">- Actively participate in definition of development standards and naming conventions from DW perspective; </w:t>
            </w:r>
          </w:p>
        </w:tc>
      </w:tr>
    </w:tbl>
    <w:p w14:paraId="5D74E77A" w14:textId="77777777" w:rsidR="00C307B7" w:rsidRPr="001A166E" w:rsidRDefault="00C307B7" w:rsidP="002054D7">
      <w:pPr>
        <w:spacing w:line="240" w:lineRule="auto"/>
      </w:pPr>
    </w:p>
    <w:p w14:paraId="1E83C975" w14:textId="5F41E165" w:rsidR="00CD2E24" w:rsidRPr="001A166E" w:rsidRDefault="00EF5638" w:rsidP="002054D7">
      <w:pPr>
        <w:spacing w:line="240" w:lineRule="auto"/>
      </w:pPr>
      <w:r w:rsidRPr="001A166E">
        <w:t>Measuring user satisfaction with BI reporting processes requires insights from those using reports to make business decisions or complete operational activities</w:t>
      </w:r>
      <w:r w:rsidR="003369A5" w:rsidRPr="001A166E">
        <w:t xml:space="preserve"> and also requires technical elements to be taken into account, </w:t>
      </w:r>
      <w:r w:rsidRPr="001A166E">
        <w:t xml:space="preserve"> Thus, the user roles Management and Business Users</w:t>
      </w:r>
      <w:r w:rsidR="003369A5" w:rsidRPr="001A166E">
        <w:t xml:space="preserve">, together with </w:t>
      </w:r>
      <w:r w:rsidR="00B36F85">
        <w:t>the T</w:t>
      </w:r>
      <w:r w:rsidR="003369A5" w:rsidRPr="001A166E">
        <w:t xml:space="preserve">echnical </w:t>
      </w:r>
      <w:r w:rsidR="00B36F85">
        <w:t>U</w:t>
      </w:r>
      <w:r w:rsidR="003369A5" w:rsidRPr="001A166E">
        <w:t>ser</w:t>
      </w:r>
      <w:r w:rsidR="00B36F85">
        <w:t xml:space="preserve"> role</w:t>
      </w:r>
      <w:r w:rsidR="003369A5" w:rsidRPr="001A166E">
        <w:t xml:space="preserve">, </w:t>
      </w:r>
      <w:r w:rsidRPr="001A166E">
        <w:t xml:space="preserve">are relevant to </w:t>
      </w:r>
      <w:r w:rsidR="00E8774B">
        <w:t xml:space="preserve">the evaluation of the effectiveness of changes to the BI environment. </w:t>
      </w:r>
      <w:r w:rsidRPr="001A166E">
        <w:t xml:space="preserve">. </w:t>
      </w:r>
    </w:p>
    <w:p w14:paraId="40D44CAB" w14:textId="7D70C058" w:rsidR="00EF5638" w:rsidRPr="002054D7" w:rsidRDefault="00EF5638" w:rsidP="002054D7">
      <w:pPr>
        <w:pStyle w:val="Heading20"/>
        <w:spacing w:line="240" w:lineRule="auto"/>
        <w:rPr>
          <w:i w:val="0"/>
        </w:rPr>
      </w:pPr>
      <w:bookmarkStart w:id="7" w:name="_Toc472968885"/>
      <w:r w:rsidRPr="002054D7">
        <w:rPr>
          <w:i w:val="0"/>
        </w:rPr>
        <w:t>3</w:t>
      </w:r>
      <w:r w:rsidR="003369A5" w:rsidRPr="002054D7">
        <w:rPr>
          <w:i w:val="0"/>
        </w:rPr>
        <w:t>.</w:t>
      </w:r>
      <w:r w:rsidR="00E8774B" w:rsidRPr="002054D7">
        <w:rPr>
          <w:i w:val="0"/>
        </w:rPr>
        <w:t>4</w:t>
      </w:r>
      <w:r w:rsidRPr="002054D7">
        <w:rPr>
          <w:i w:val="0"/>
        </w:rPr>
        <w:tab/>
        <w:t>Measuring end user satisfaction</w:t>
      </w:r>
      <w:bookmarkEnd w:id="7"/>
    </w:p>
    <w:p w14:paraId="05A267E5" w14:textId="2B062F7D" w:rsidR="00CD2E24" w:rsidRPr="001A166E" w:rsidRDefault="00CD2E24" w:rsidP="002054D7">
      <w:pPr>
        <w:pStyle w:val="Paragraph"/>
        <w:spacing w:line="240" w:lineRule="auto"/>
      </w:pPr>
      <w:r w:rsidRPr="001A166E">
        <w:t xml:space="preserve">Doll and Torkzadeh developed a widely used model to measure End User Computer Satisfaction (EUCS) that covers key factors </w:t>
      </w:r>
      <w:r w:rsidR="00C307B7" w:rsidRPr="001A166E">
        <w:t>relating to</w:t>
      </w:r>
      <w:r w:rsidRPr="001A166E">
        <w:t xml:space="preserve"> the user perspective </w:t>
      </w:r>
      <w:r w:rsidR="00D86688" w:rsidRPr="001A166E">
        <w:t xml:space="preserve">(Doll </w:t>
      </w:r>
      <w:r w:rsidR="0093120C" w:rsidRPr="001A166E">
        <w:t>and</w:t>
      </w:r>
      <w:r w:rsidR="00D86688" w:rsidRPr="001A166E">
        <w:t xml:space="preserve"> Torkzadeh, 1988;</w:t>
      </w:r>
      <w:r w:rsidR="00F02C0D" w:rsidRPr="001A166E">
        <w:t xml:space="preserve"> Chung-Kuang, 2012)</w:t>
      </w:r>
      <w:r w:rsidRPr="001A166E">
        <w:t xml:space="preserve">. The </w:t>
      </w:r>
      <w:r w:rsidR="00EF5638" w:rsidRPr="001A166E">
        <w:t xml:space="preserve">approach </w:t>
      </w:r>
      <w:r w:rsidRPr="001A166E">
        <w:t>include</w:t>
      </w:r>
      <w:r w:rsidR="00EF5638" w:rsidRPr="001A166E">
        <w:t>s</w:t>
      </w:r>
      <w:r w:rsidRPr="001A166E">
        <w:t xml:space="preserve"> twelve attributes in the form of questions covering five aspects</w:t>
      </w:r>
      <w:r w:rsidR="00EF5638" w:rsidRPr="001A166E">
        <w:t xml:space="preserve"> of satisfaction</w:t>
      </w:r>
      <w:r w:rsidRPr="001A166E">
        <w:t xml:space="preserve">: </w:t>
      </w:r>
      <w:r w:rsidRPr="001A166E">
        <w:rPr>
          <w:i/>
        </w:rPr>
        <w:t xml:space="preserve">content, accuracy, format, ease of use </w:t>
      </w:r>
      <w:r w:rsidRPr="001A166E">
        <w:t>and</w:t>
      </w:r>
      <w:r w:rsidRPr="001A166E">
        <w:rPr>
          <w:i/>
        </w:rPr>
        <w:t xml:space="preserve"> timeliness</w:t>
      </w:r>
      <w:r w:rsidRPr="001A166E">
        <w:t xml:space="preserve">. This model is well validated and has been found to be generalizable across several IS applications; however, it has not been validated with users of BI </w:t>
      </w:r>
      <w:r w:rsidR="00F02C0D" w:rsidRPr="001A166E">
        <w:t>(Chung-Kuang, 2012)</w:t>
      </w:r>
      <w:r w:rsidRPr="001A166E">
        <w:t xml:space="preserve">. </w:t>
      </w:r>
      <w:r w:rsidR="00F64008" w:rsidRPr="001A166E">
        <w:t>Petter, DeLone &amp; McLean</w:t>
      </w:r>
      <w:r w:rsidR="00F2168E" w:rsidRPr="001A166E">
        <w:t xml:space="preserve"> (</w:t>
      </w:r>
      <w:r w:rsidR="00F64008" w:rsidRPr="001A166E">
        <w:t>2013</w:t>
      </w:r>
      <w:r w:rsidR="00F2168E" w:rsidRPr="001A166E">
        <w:t>)</w:t>
      </w:r>
      <w:r w:rsidRPr="001A166E">
        <w:t xml:space="preserve"> provide several examples of measuring user satisfaction as part of IS success based on the D&amp;M IS Success Model. </w:t>
      </w:r>
      <w:r w:rsidR="00EF5638" w:rsidRPr="001A166E">
        <w:t xml:space="preserve">In this approach, </w:t>
      </w:r>
      <w:r w:rsidRPr="001A166E">
        <w:t xml:space="preserve">single items </w:t>
      </w:r>
      <w:r w:rsidR="0097035C" w:rsidRPr="001A166E">
        <w:t>c</w:t>
      </w:r>
      <w:r w:rsidR="00D121B9" w:rsidRPr="001A166E">
        <w:t>an</w:t>
      </w:r>
      <w:r w:rsidR="0097035C" w:rsidRPr="001A166E">
        <w:t xml:space="preserve"> be used </w:t>
      </w:r>
      <w:r w:rsidRPr="001A166E">
        <w:t>to measure user satisfaction,</w:t>
      </w:r>
      <w:r w:rsidR="0097035C" w:rsidRPr="001A166E">
        <w:t xml:space="preserve"> or</w:t>
      </w:r>
      <w:r w:rsidRPr="001A166E">
        <w:t xml:space="preserve"> sem</w:t>
      </w:r>
      <w:r w:rsidR="00F64008" w:rsidRPr="001A166E">
        <w:t xml:space="preserve">antic differential scales </w:t>
      </w:r>
      <w:r w:rsidR="00D121B9" w:rsidRPr="001A166E">
        <w:t>can be used to</w:t>
      </w:r>
      <w:r w:rsidR="00F64008" w:rsidRPr="001A166E">
        <w:t xml:space="preserve"> as</w:t>
      </w:r>
      <w:r w:rsidRPr="001A166E">
        <w:t>sess attitudes and satisfaction with the system</w:t>
      </w:r>
      <w:r w:rsidR="00A77018" w:rsidRPr="001A166E">
        <w:t>,</w:t>
      </w:r>
      <w:r w:rsidRPr="001A166E">
        <w:t xml:space="preserve"> or multi-attribute scales </w:t>
      </w:r>
      <w:r w:rsidR="00D121B9" w:rsidRPr="001A166E">
        <w:t xml:space="preserve">can be used </w:t>
      </w:r>
      <w:r w:rsidRPr="001A166E">
        <w:t xml:space="preserve">to measure user information satisfaction. However, in the context of evaluating user satisfaction </w:t>
      </w:r>
      <w:r w:rsidR="00D121B9" w:rsidRPr="001A166E">
        <w:t xml:space="preserve">with </w:t>
      </w:r>
      <w:r w:rsidRPr="001A166E">
        <w:t>changes to BI reporting systems</w:t>
      </w:r>
      <w:r w:rsidR="00D121B9" w:rsidRPr="001A166E">
        <w:t>, three issues have been identified</w:t>
      </w:r>
      <w:r w:rsidR="00AA55F5">
        <w:t xml:space="preserve"> with this approach</w:t>
      </w:r>
      <w:r w:rsidR="00D121B9" w:rsidRPr="001A166E">
        <w:t xml:space="preserve">. </w:t>
      </w:r>
      <w:r w:rsidRPr="001A166E">
        <w:t>First</w:t>
      </w:r>
      <w:r w:rsidR="00B36F85">
        <w:t xml:space="preserve">, </w:t>
      </w:r>
      <w:r w:rsidRPr="001A166E">
        <w:t>the discussion is about methods of measuring, rather than relevant measurements</w:t>
      </w:r>
      <w:r w:rsidR="00B36F85">
        <w:t xml:space="preserve">;  </w:t>
      </w:r>
      <w:r w:rsidR="00D92F6C" w:rsidRPr="001A166E">
        <w:t xml:space="preserve">Petter, DeLone &amp; McLean (2013) </w:t>
      </w:r>
      <w:r w:rsidR="00AA55F5">
        <w:t xml:space="preserve">focus on </w:t>
      </w:r>
      <w:r w:rsidR="00D92F6C" w:rsidRPr="001A166E">
        <w:t xml:space="preserve">how measuring is done rather than </w:t>
      </w:r>
      <w:r w:rsidR="00AA55F5">
        <w:t xml:space="preserve">on </w:t>
      </w:r>
      <w:r w:rsidR="00D92F6C" w:rsidRPr="001A166E">
        <w:t>what is measured</w:t>
      </w:r>
      <w:r w:rsidRPr="001A166E">
        <w:t>. The second issue is that this approach is designed for IS rather than the narrower spectrum of BI</w:t>
      </w:r>
      <w:r w:rsidR="00392B81" w:rsidRPr="001A166E">
        <w:t xml:space="preserve">. As IS is </w:t>
      </w:r>
      <w:r w:rsidR="00AA55F5">
        <w:t xml:space="preserve">a </w:t>
      </w:r>
      <w:r w:rsidR="00EF79E4" w:rsidRPr="001A166E">
        <w:t>higher-level</w:t>
      </w:r>
      <w:r w:rsidR="00392B81" w:rsidRPr="001A166E">
        <w:t xml:space="preserve"> concept that encompasses BI, </w:t>
      </w:r>
      <w:r w:rsidR="00AA55F5">
        <w:t xml:space="preserve">the approach </w:t>
      </w:r>
      <w:r w:rsidR="00392B81" w:rsidRPr="001A166E">
        <w:t xml:space="preserve">covers </w:t>
      </w:r>
      <w:r w:rsidR="00AA55F5">
        <w:t xml:space="preserve">a </w:t>
      </w:r>
      <w:r w:rsidR="00392B81" w:rsidRPr="001A166E">
        <w:t xml:space="preserve">wider spectrum of measurements </w:t>
      </w:r>
      <w:r w:rsidR="00AA55F5">
        <w:t>and goes</w:t>
      </w:r>
      <w:r w:rsidR="00392B81" w:rsidRPr="001A166E">
        <w:t xml:space="preserve"> beyond </w:t>
      </w:r>
      <w:r w:rsidR="00AA55F5">
        <w:t xml:space="preserve">the </w:t>
      </w:r>
      <w:r w:rsidR="00392B81" w:rsidRPr="001A166E">
        <w:t xml:space="preserve">BI </w:t>
      </w:r>
      <w:r w:rsidR="00842198" w:rsidRPr="001A166E">
        <w:t xml:space="preserve">scope and </w:t>
      </w:r>
      <w:r w:rsidR="00EA7869">
        <w:t>requirements</w:t>
      </w:r>
      <w:r w:rsidRPr="001A166E">
        <w:t>.</w:t>
      </w:r>
      <w:r w:rsidR="008E20E9" w:rsidRPr="001A166E">
        <w:t xml:space="preserve"> </w:t>
      </w:r>
      <w:r w:rsidRPr="001A166E">
        <w:t>The third issue is that</w:t>
      </w:r>
      <w:r w:rsidR="00AA55F5">
        <w:t xml:space="preserve">, in the context of evaluating the success of changes to BI reporting, the </w:t>
      </w:r>
      <w:r w:rsidRPr="001A166E">
        <w:t xml:space="preserve">approach does not identify explicit measurements </w:t>
      </w:r>
      <w:r w:rsidR="00AA55F5">
        <w:t xml:space="preserve">and </w:t>
      </w:r>
      <w:r w:rsidR="006F55F6" w:rsidRPr="001A166E">
        <w:t xml:space="preserve">there is no clear definition </w:t>
      </w:r>
      <w:r w:rsidR="00B36F85">
        <w:t xml:space="preserve">of </w:t>
      </w:r>
      <w:r w:rsidR="006F55F6" w:rsidRPr="001A166E">
        <w:t>what to measure</w:t>
      </w:r>
      <w:r w:rsidR="00BC2E2B" w:rsidRPr="001A166E">
        <w:t xml:space="preserve"> in </w:t>
      </w:r>
      <w:r w:rsidR="00AA55F5">
        <w:t xml:space="preserve">the </w:t>
      </w:r>
      <w:r w:rsidR="00BC2E2B" w:rsidRPr="001A166E">
        <w:t>given scenario</w:t>
      </w:r>
      <w:r w:rsidRPr="001A166E">
        <w:t xml:space="preserve">. Considering the D&amp;M model in the context of this paper, </w:t>
      </w:r>
      <w:r w:rsidRPr="001A166E">
        <w:rPr>
          <w:i/>
        </w:rPr>
        <w:t>ease of use</w:t>
      </w:r>
      <w:r w:rsidRPr="001A166E">
        <w:t xml:space="preserve"> and </w:t>
      </w:r>
      <w:r w:rsidRPr="001A166E">
        <w:rPr>
          <w:i/>
        </w:rPr>
        <w:t>flexibility</w:t>
      </w:r>
      <w:r w:rsidRPr="001A166E">
        <w:t xml:space="preserve"> </w:t>
      </w:r>
      <w:r w:rsidR="0097035C" w:rsidRPr="001A166E">
        <w:t xml:space="preserve">are identified </w:t>
      </w:r>
      <w:r w:rsidRPr="001A166E">
        <w:t>as the m</w:t>
      </w:r>
      <w:r w:rsidR="00F64008" w:rsidRPr="001A166E">
        <w:t xml:space="preserve">easures of </w:t>
      </w:r>
      <w:r w:rsidR="00F64008" w:rsidRPr="001A166E">
        <w:rPr>
          <w:i/>
        </w:rPr>
        <w:t>system quality</w:t>
      </w:r>
      <w:r w:rsidR="00F64008" w:rsidRPr="001A166E">
        <w:t xml:space="preserve"> </w:t>
      </w:r>
      <w:r w:rsidR="00AA55F5">
        <w:t>which may</w:t>
      </w:r>
      <w:r w:rsidR="002054D7">
        <w:t xml:space="preserve"> </w:t>
      </w:r>
      <w:r w:rsidR="00AA55F5">
        <w:t xml:space="preserve">be relevant. </w:t>
      </w:r>
    </w:p>
    <w:p w14:paraId="42787822" w14:textId="69F15887" w:rsidR="00CD2E24" w:rsidRPr="001A166E" w:rsidRDefault="00CD2E24" w:rsidP="002054D7">
      <w:pPr>
        <w:pStyle w:val="Paragraph"/>
        <w:spacing w:line="240" w:lineRule="auto"/>
      </w:pPr>
      <w:r w:rsidRPr="001A166E">
        <w:t xml:space="preserve">In the Data Warehouse Balanced Scorecard Model </w:t>
      </w:r>
      <w:r w:rsidR="00D121B9" w:rsidRPr="001A166E">
        <w:t xml:space="preserve">approach </w:t>
      </w:r>
      <w:r w:rsidRPr="001A166E">
        <w:t xml:space="preserve">(DWBSM), </w:t>
      </w:r>
      <w:r w:rsidR="00D121B9" w:rsidRPr="001A166E">
        <w:t xml:space="preserve">the </w:t>
      </w:r>
      <w:r w:rsidRPr="001A166E">
        <w:t>user perspective</w:t>
      </w:r>
      <w:r w:rsidR="00D121B9" w:rsidRPr="001A166E">
        <w:t xml:space="preserve">, understood as </w:t>
      </w:r>
      <w:r w:rsidR="00D121B9" w:rsidRPr="008013C6">
        <w:t>u</w:t>
      </w:r>
      <w:r w:rsidRPr="002054D7">
        <w:t>ser satisfaction</w:t>
      </w:r>
      <w:r w:rsidRPr="008013C6">
        <w:t xml:space="preserve"> </w:t>
      </w:r>
      <w:r w:rsidR="00D121B9" w:rsidRPr="008013C6">
        <w:t>with</w:t>
      </w:r>
      <w:r w:rsidRPr="00AA55F5">
        <w:t xml:space="preserve"> </w:t>
      </w:r>
      <w:r w:rsidRPr="002054D7">
        <w:t>data quality and query performance</w:t>
      </w:r>
      <w:r w:rsidRPr="001A166E">
        <w:t xml:space="preserve"> is defined as one of four aspects</w:t>
      </w:r>
      <w:r w:rsidR="00D121B9" w:rsidRPr="001A166E">
        <w:t xml:space="preserve"> to be considered</w:t>
      </w:r>
      <w:r w:rsidRPr="001A166E">
        <w:t xml:space="preserve"> when measuring the success of </w:t>
      </w:r>
      <w:r w:rsidR="00D121B9" w:rsidRPr="001A166E">
        <w:t xml:space="preserve">the </w:t>
      </w:r>
      <w:r w:rsidRPr="001A166E">
        <w:t xml:space="preserve">DW </w:t>
      </w:r>
      <w:r w:rsidR="00F64008" w:rsidRPr="001A166E">
        <w:t>(Rahman, 2013)</w:t>
      </w:r>
      <w:r w:rsidRPr="001A166E">
        <w:t xml:space="preserve">. </w:t>
      </w:r>
      <w:r w:rsidR="00D121B9" w:rsidRPr="001A166E">
        <w:t xml:space="preserve">The </w:t>
      </w:r>
      <w:r w:rsidRPr="001A166E">
        <w:t xml:space="preserve">DWBSM </w:t>
      </w:r>
      <w:r w:rsidRPr="008013C6">
        <w:t xml:space="preserve">considers </w:t>
      </w:r>
      <w:r w:rsidRPr="002054D7">
        <w:t>data quality, average query response time, data freshness</w:t>
      </w:r>
      <w:r w:rsidRPr="008013C6">
        <w:t xml:space="preserve"> and </w:t>
      </w:r>
      <w:r w:rsidRPr="002054D7">
        <w:t>timeliness of information per service level agreement</w:t>
      </w:r>
      <w:r w:rsidRPr="008013C6">
        <w:t xml:space="preserve"> as key</w:t>
      </w:r>
      <w:r w:rsidRPr="001A166E">
        <w:t xml:space="preserve"> factors in determining </w:t>
      </w:r>
      <w:r w:rsidRPr="002054D7">
        <w:t>user satisfaction</w:t>
      </w:r>
      <w:r w:rsidRPr="001A166E">
        <w:t xml:space="preserve">. As </w:t>
      </w:r>
      <w:r w:rsidR="00B42D7A" w:rsidRPr="001A166E">
        <w:t>data warehouses</w:t>
      </w:r>
      <w:r w:rsidR="005B7C71" w:rsidRPr="001A166E">
        <w:t xml:space="preserve"> </w:t>
      </w:r>
      <w:r w:rsidRPr="001A166E">
        <w:t xml:space="preserve">are at the heart of BI systems </w:t>
      </w:r>
      <w:r w:rsidR="00AB6212" w:rsidRPr="001A166E">
        <w:t>(Olszak &amp; Ziemba, 2006; Dedić &amp; Stanier, 2016a)</w:t>
      </w:r>
      <w:r w:rsidRPr="001A166E">
        <w:t>, th</w:t>
      </w:r>
      <w:r w:rsidR="00AA55F5">
        <w:t>ese</w:t>
      </w:r>
      <w:r w:rsidRPr="001A166E">
        <w:t xml:space="preserve"> factors are relevant to </w:t>
      </w:r>
      <w:r w:rsidR="00AA55F5">
        <w:t xml:space="preserve">the </w:t>
      </w:r>
      <w:r w:rsidR="00AA55F5">
        <w:lastRenderedPageBreak/>
        <w:t xml:space="preserve">evaluation of the </w:t>
      </w:r>
      <w:r w:rsidRPr="001A166E">
        <w:t>success of changes to BI reporting</w:t>
      </w:r>
      <w:r w:rsidR="00712DF9" w:rsidRPr="001A166E">
        <w:t>,</w:t>
      </w:r>
      <w:r w:rsidRPr="001A166E">
        <w:t xml:space="preserve"> but are not comprehensive enough as they cover only </w:t>
      </w:r>
      <w:r w:rsidR="00AA55F5">
        <w:t xml:space="preserve">the DW element of a </w:t>
      </w:r>
      <w:r w:rsidRPr="001A166E">
        <w:t>BI sys</w:t>
      </w:r>
      <w:r w:rsidR="00AA55F5">
        <w:t xml:space="preserve">tem. </w:t>
      </w:r>
    </w:p>
    <w:p w14:paraId="22A5962E" w14:textId="28A38DB7" w:rsidR="00CD2E24" w:rsidRPr="001A166E" w:rsidRDefault="00AA55F5" w:rsidP="002054D7">
      <w:pPr>
        <w:pStyle w:val="Paragraph"/>
        <w:spacing w:line="240" w:lineRule="auto"/>
      </w:pPr>
      <w:r>
        <w:t xml:space="preserve">Elements from different approaches were combined to </w:t>
      </w:r>
      <w:r w:rsidR="00CD2E24" w:rsidRPr="001A166E">
        <w:t xml:space="preserve">develop a </w:t>
      </w:r>
      <w:r>
        <w:t xml:space="preserve">tool </w:t>
      </w:r>
      <w:r w:rsidR="00CD2E24" w:rsidRPr="001A166E">
        <w:t xml:space="preserve">for </w:t>
      </w:r>
      <w:r w:rsidR="00CC3E5A" w:rsidRPr="001A166E">
        <w:t xml:space="preserve">measuring </w:t>
      </w:r>
      <w:r w:rsidR="00B66DAF">
        <w:t xml:space="preserve">user satisfaction with </w:t>
      </w:r>
      <w:r w:rsidR="00CC3E5A" w:rsidRPr="001A166E">
        <w:t>c</w:t>
      </w:r>
      <w:r w:rsidR="00860C94" w:rsidRPr="001A166E">
        <w:t>hanges to BI reporting syst</w:t>
      </w:r>
      <w:r w:rsidR="00CD2E24" w:rsidRPr="001A166E">
        <w:t>ems</w:t>
      </w:r>
      <w:r>
        <w:t xml:space="preserve">. As the </w:t>
      </w:r>
      <w:r w:rsidR="00A64648" w:rsidRPr="001A166E">
        <w:t xml:space="preserve">EUCS model </w:t>
      </w:r>
      <w:r>
        <w:t xml:space="preserve">is well validated and widely used, EUCS </w:t>
      </w:r>
      <w:r w:rsidR="00A64648" w:rsidRPr="001A166E">
        <w:t xml:space="preserve">was used as a basis </w:t>
      </w:r>
      <w:r w:rsidR="00266C74" w:rsidRPr="001A166E">
        <w:t xml:space="preserve">for </w:t>
      </w:r>
      <w:r>
        <w:t xml:space="preserve">the </w:t>
      </w:r>
      <w:r w:rsidR="00C84ABC">
        <w:t xml:space="preserve"> user satisfaction element of the </w:t>
      </w:r>
      <w:r w:rsidR="002F3EA8">
        <w:t xml:space="preserve">measurement </w:t>
      </w:r>
      <w:r>
        <w:t>tool. A</w:t>
      </w:r>
      <w:r w:rsidR="00CD2E24" w:rsidRPr="001A166E">
        <w:t xml:space="preserve">spects and attributes </w:t>
      </w:r>
      <w:r w:rsidR="00EA7869">
        <w:t>from</w:t>
      </w:r>
      <w:r w:rsidR="00CD2E24" w:rsidRPr="001A166E">
        <w:t xml:space="preserve"> the EUCS model </w:t>
      </w:r>
      <w:r w:rsidR="00BF53BE" w:rsidRPr="001A166E">
        <w:t>were</w:t>
      </w:r>
      <w:r w:rsidR="0096599E" w:rsidRPr="001A166E">
        <w:t xml:space="preserve"> cross tabulated with </w:t>
      </w:r>
      <w:r>
        <w:t xml:space="preserve">the </w:t>
      </w:r>
      <w:r w:rsidR="0096599E" w:rsidRPr="001A166E">
        <w:t xml:space="preserve">phases </w:t>
      </w:r>
      <w:r>
        <w:t>proposed b</w:t>
      </w:r>
      <w:r w:rsidR="0096599E" w:rsidRPr="001A166E">
        <w:t xml:space="preserve">y Lönnqvist and Pirttimäki (2006). </w:t>
      </w:r>
      <w:r w:rsidR="00CD2E24" w:rsidRPr="001A166E">
        <w:t xml:space="preserve">Table </w:t>
      </w:r>
      <w:r w:rsidR="00860C94" w:rsidRPr="001A166E">
        <w:t>2</w:t>
      </w:r>
      <w:r w:rsidR="00CD2E24" w:rsidRPr="001A166E">
        <w:t xml:space="preserve"> show</w:t>
      </w:r>
      <w:r w:rsidR="00860C94" w:rsidRPr="001A166E">
        <w:t>s the results of the cross tabu</w:t>
      </w:r>
      <w:r w:rsidR="00CD2E24" w:rsidRPr="001A166E">
        <w:t>lation with areas of intersection marked with ‘</w:t>
      </w:r>
      <w:r w:rsidR="00461AE1" w:rsidRPr="001A166E">
        <w:sym w:font="Wingdings" w:char="F0FC"/>
      </w:r>
      <w:r w:rsidR="00CD2E24" w:rsidRPr="001A166E">
        <w:t>’</w:t>
      </w:r>
      <w:r w:rsidR="006C2D35" w:rsidRPr="001A166E">
        <w:t xml:space="preserve">. Categories and questions </w:t>
      </w:r>
      <w:r w:rsidR="00EA7869">
        <w:t>i</w:t>
      </w:r>
      <w:r w:rsidR="006C2D35" w:rsidRPr="001A166E">
        <w:t>n the left</w:t>
      </w:r>
      <w:r w:rsidR="00EA7869">
        <w:t>-hand</w:t>
      </w:r>
      <w:r w:rsidR="006C2D35" w:rsidRPr="001A166E">
        <w:t xml:space="preserve"> </w:t>
      </w:r>
      <w:r w:rsidR="00EA7869">
        <w:t xml:space="preserve">column </w:t>
      </w:r>
      <w:r w:rsidR="006C2D35" w:rsidRPr="001A166E">
        <w:t>of Table 2 present aspects and attributes from EUCS model</w:t>
      </w:r>
      <w:r w:rsidR="00EA7869">
        <w:t xml:space="preserve">. The numbers in the right-hand column relate to the four </w:t>
      </w:r>
      <w:r w:rsidR="00CD2E24" w:rsidRPr="001A166E">
        <w:t>phase</w:t>
      </w:r>
      <w:r w:rsidR="006739B2" w:rsidRPr="001A166E">
        <w:t>s</w:t>
      </w:r>
      <w:r w:rsidR="00CD2E24" w:rsidRPr="001A166E">
        <w:t xml:space="preserve"> </w:t>
      </w:r>
      <w:r w:rsidR="00EA7869">
        <w:t>(</w:t>
      </w:r>
      <w:r w:rsidR="00EA7869" w:rsidRPr="001A166E">
        <w:t xml:space="preserve">(1) </w:t>
      </w:r>
      <w:r w:rsidR="00EA7869" w:rsidRPr="001A166E">
        <w:rPr>
          <w:i/>
        </w:rPr>
        <w:t>identification of information needs</w:t>
      </w:r>
      <w:r w:rsidR="00EA7869" w:rsidRPr="001A166E">
        <w:t xml:space="preserve"> (2) </w:t>
      </w:r>
      <w:r w:rsidR="00EA7869" w:rsidRPr="001A166E">
        <w:rPr>
          <w:i/>
        </w:rPr>
        <w:t>information acquisition</w:t>
      </w:r>
      <w:r w:rsidR="00EA7869" w:rsidRPr="001A166E">
        <w:t xml:space="preserve">(3) </w:t>
      </w:r>
      <w:r w:rsidR="00EA7869" w:rsidRPr="001A166E">
        <w:rPr>
          <w:i/>
        </w:rPr>
        <w:t>information analysis</w:t>
      </w:r>
      <w:r w:rsidR="00EA7869" w:rsidRPr="001A166E">
        <w:t xml:space="preserve"> (4) </w:t>
      </w:r>
      <w:r w:rsidR="00EA7869" w:rsidRPr="001A166E">
        <w:rPr>
          <w:i/>
        </w:rPr>
        <w:t>storage and information utilisation</w:t>
      </w:r>
      <w:r w:rsidR="00EA7869">
        <w:rPr>
          <w:i/>
        </w:rPr>
        <w:t xml:space="preserve">) </w:t>
      </w:r>
      <w:r w:rsidR="00EA7869">
        <w:t>pr</w:t>
      </w:r>
      <w:r w:rsidR="00CD2E24" w:rsidRPr="001A166E">
        <w:t>oposed by Lönnqvist and Pirttimäki</w:t>
      </w:r>
      <w:r w:rsidR="00EA7869">
        <w:t xml:space="preserve"> for use when measuring the performance of BI systems.</w:t>
      </w:r>
    </w:p>
    <w:p w14:paraId="0D7975A8" w14:textId="48836172" w:rsidR="00CC3E5A" w:rsidRPr="001A166E" w:rsidRDefault="00CC3E5A" w:rsidP="002054D7">
      <w:pPr>
        <w:pStyle w:val="Paragraph"/>
        <w:spacing w:line="240" w:lineRule="auto"/>
      </w:pPr>
    </w:p>
    <w:p w14:paraId="7324BB2A" w14:textId="77777777" w:rsidR="00CC3E5A" w:rsidRPr="001A166E" w:rsidRDefault="00CC3E5A" w:rsidP="002054D7">
      <w:pPr>
        <w:pStyle w:val="tablecaption"/>
        <w:spacing w:line="240" w:lineRule="auto"/>
        <w:rPr>
          <w:sz w:val="22"/>
          <w:lang w:val="en-GB"/>
        </w:rPr>
      </w:pPr>
      <w:r w:rsidRPr="001A166E">
        <w:rPr>
          <w:b/>
          <w:sz w:val="22"/>
          <w:lang w:val="en-GB"/>
        </w:rPr>
        <w:t xml:space="preserve">Table 2. </w:t>
      </w:r>
      <w:r w:rsidRPr="001A166E">
        <w:rPr>
          <w:sz w:val="22"/>
          <w:lang w:val="en-GB"/>
        </w:rPr>
        <w:t>Cross-tabulation of EUCS attributes and phases of measuring BI performance</w:t>
      </w:r>
    </w:p>
    <w:tbl>
      <w:tblPr>
        <w:tblStyle w:val="PlainTable11"/>
        <w:tblW w:w="8804" w:type="dxa"/>
        <w:jc w:val="center"/>
        <w:tblLayout w:type="fixed"/>
        <w:tblLook w:val="04A0" w:firstRow="1" w:lastRow="0" w:firstColumn="1" w:lastColumn="0" w:noHBand="0" w:noVBand="1"/>
      </w:tblPr>
      <w:tblGrid>
        <w:gridCol w:w="1261"/>
        <w:gridCol w:w="3935"/>
        <w:gridCol w:w="865"/>
        <w:gridCol w:w="810"/>
        <w:gridCol w:w="990"/>
        <w:gridCol w:w="943"/>
      </w:tblGrid>
      <w:tr w:rsidR="00CC3E5A" w:rsidRPr="001A166E" w14:paraId="2CD2CCB6" w14:textId="77777777" w:rsidTr="00247DA7">
        <w:trPr>
          <w:cnfStyle w:val="100000000000" w:firstRow="1" w:lastRow="0" w:firstColumn="0" w:lastColumn="0" w:oddVBand="0" w:evenVBand="0" w:oddHBand="0"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5196" w:type="dxa"/>
            <w:gridSpan w:val="2"/>
            <w:vMerge w:val="restart"/>
            <w:shd w:val="clear" w:color="auto" w:fill="F2F2F2" w:themeFill="background1" w:themeFillShade="F2"/>
            <w:noWrap/>
          </w:tcPr>
          <w:p w14:paraId="552660DB" w14:textId="77777777" w:rsidR="00CC3E5A" w:rsidRPr="001A166E" w:rsidRDefault="00CC3E5A" w:rsidP="002054D7">
            <w:pPr>
              <w:spacing w:line="240" w:lineRule="auto"/>
              <w:rPr>
                <w:rFonts w:ascii="Times New Roman" w:eastAsia="Times New Roman" w:hAnsi="Times New Roman" w:cs="Times New Roman"/>
                <w:b w:val="0"/>
                <w:sz w:val="20"/>
                <w:szCs w:val="20"/>
                <w:lang w:val="en-GB" w:eastAsia="de-AT"/>
              </w:rPr>
            </w:pPr>
          </w:p>
          <w:p w14:paraId="3C5EA64C" w14:textId="47CA2BA0" w:rsidR="00CC3E5A" w:rsidRPr="001A166E" w:rsidRDefault="00CC3E5A" w:rsidP="002054D7">
            <w:pPr>
              <w:spacing w:line="240" w:lineRule="auto"/>
              <w:rPr>
                <w:rFonts w:ascii="Times New Roman" w:eastAsia="Times New Roman" w:hAnsi="Times New Roman" w:cs="Times New Roman"/>
                <w:b w:val="0"/>
                <w:sz w:val="20"/>
                <w:szCs w:val="20"/>
                <w:lang w:val="en-GB" w:eastAsia="de-AT"/>
              </w:rPr>
            </w:pPr>
            <w:r w:rsidRPr="001A166E">
              <w:rPr>
                <w:rFonts w:ascii="Times New Roman" w:eastAsia="Times New Roman" w:hAnsi="Times New Roman" w:cs="Times New Roman"/>
                <w:b w:val="0"/>
                <w:sz w:val="20"/>
                <w:szCs w:val="20"/>
                <w:lang w:val="en-GB" w:eastAsia="de-AT"/>
              </w:rPr>
              <w:t xml:space="preserve">EUCS aspects and their attributes </w:t>
            </w:r>
            <w:r w:rsidR="00AE0A51" w:rsidRPr="001A166E">
              <w:rPr>
                <w:rFonts w:ascii="Times New Roman" w:eastAsia="Times New Roman" w:hAnsi="Times New Roman" w:cs="Times New Roman"/>
                <w:b w:val="0"/>
                <w:sz w:val="20"/>
                <w:szCs w:val="20"/>
                <w:lang w:val="en-GB" w:eastAsia="de-AT"/>
              </w:rPr>
              <w:br/>
            </w:r>
            <w:r w:rsidR="00AE0A51" w:rsidRPr="001A166E">
              <w:rPr>
                <w:rFonts w:ascii="Times New Roman" w:hAnsi="Times New Roman" w:cs="Times New Roman"/>
                <w:b w:val="0"/>
                <w:color w:val="000000"/>
                <w:sz w:val="20"/>
                <w:szCs w:val="20"/>
                <w:lang w:val="en-GB"/>
              </w:rPr>
              <w:t xml:space="preserve">(Doll </w:t>
            </w:r>
            <w:r w:rsidR="00A3557E" w:rsidRPr="001A166E">
              <w:rPr>
                <w:rFonts w:ascii="Times New Roman" w:hAnsi="Times New Roman" w:cs="Times New Roman"/>
                <w:b w:val="0"/>
                <w:color w:val="000000"/>
                <w:sz w:val="20"/>
                <w:szCs w:val="20"/>
                <w:lang w:val="en-GB"/>
              </w:rPr>
              <w:t>and</w:t>
            </w:r>
            <w:r w:rsidR="00AE0A51" w:rsidRPr="001A166E">
              <w:rPr>
                <w:rFonts w:ascii="Times New Roman" w:hAnsi="Times New Roman" w:cs="Times New Roman"/>
                <w:b w:val="0"/>
                <w:color w:val="000000"/>
                <w:sz w:val="20"/>
                <w:szCs w:val="20"/>
                <w:lang w:val="en-GB"/>
              </w:rPr>
              <w:t xml:space="preserve"> Torkzadeh, 1988)</w:t>
            </w:r>
          </w:p>
        </w:tc>
        <w:tc>
          <w:tcPr>
            <w:tcW w:w="3608" w:type="dxa"/>
            <w:gridSpan w:val="4"/>
            <w:shd w:val="clear" w:color="auto" w:fill="DBE5F1" w:themeFill="accent1" w:themeFillTint="33"/>
          </w:tcPr>
          <w:p w14:paraId="161E8B4D" w14:textId="3079E3DB" w:rsidR="00CC3E5A" w:rsidRPr="001A166E" w:rsidRDefault="00CC3E5A" w:rsidP="002054D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lang w:val="en-GB" w:eastAsia="de-AT"/>
              </w:rPr>
            </w:pPr>
            <w:r w:rsidRPr="001A166E">
              <w:rPr>
                <w:rFonts w:ascii="Times New Roman" w:eastAsia="Times New Roman" w:hAnsi="Times New Roman" w:cs="Times New Roman"/>
                <w:b w:val="0"/>
                <w:color w:val="000000"/>
                <w:sz w:val="20"/>
                <w:szCs w:val="20"/>
                <w:lang w:val="en-GB" w:eastAsia="de-AT"/>
              </w:rPr>
              <w:t xml:space="preserve">Phases of measuring BI performance </w:t>
            </w:r>
            <w:r w:rsidR="00950C17" w:rsidRPr="001A166E">
              <w:rPr>
                <w:rFonts w:ascii="Times New Roman" w:hAnsi="Times New Roman" w:cs="Times New Roman"/>
                <w:b w:val="0"/>
                <w:color w:val="000000"/>
                <w:sz w:val="20"/>
                <w:szCs w:val="20"/>
                <w:lang w:val="en-GB"/>
              </w:rPr>
              <w:t>(Lönnqvist and Pirttimäki, 2006)</w:t>
            </w:r>
          </w:p>
        </w:tc>
      </w:tr>
      <w:tr w:rsidR="00CC3E5A" w:rsidRPr="001A166E" w14:paraId="14212AE3" w14:textId="77777777" w:rsidTr="00247DA7">
        <w:trPr>
          <w:cnfStyle w:val="000000100000" w:firstRow="0" w:lastRow="0" w:firstColumn="0" w:lastColumn="0" w:oddVBand="0" w:evenVBand="0" w:oddHBand="1" w:evenHBand="0" w:firstRowFirstColumn="0" w:firstRowLastColumn="0" w:lastRowFirstColumn="0" w:lastRowLastColumn="0"/>
          <w:trHeight w:val="120"/>
          <w:jc w:val="center"/>
        </w:trPr>
        <w:tc>
          <w:tcPr>
            <w:cnfStyle w:val="001000000000" w:firstRow="0" w:lastRow="0" w:firstColumn="1" w:lastColumn="0" w:oddVBand="0" w:evenVBand="0" w:oddHBand="0" w:evenHBand="0" w:firstRowFirstColumn="0" w:firstRowLastColumn="0" w:lastRowFirstColumn="0" w:lastRowLastColumn="0"/>
            <w:tcW w:w="5196" w:type="dxa"/>
            <w:gridSpan w:val="2"/>
            <w:vMerge/>
            <w:noWrap/>
            <w:hideMark/>
          </w:tcPr>
          <w:p w14:paraId="2E041D63" w14:textId="77777777" w:rsidR="00CC3E5A" w:rsidRPr="001A166E" w:rsidRDefault="00CC3E5A" w:rsidP="002054D7">
            <w:pPr>
              <w:spacing w:line="240" w:lineRule="auto"/>
              <w:rPr>
                <w:rFonts w:ascii="Times New Roman" w:eastAsia="Times New Roman" w:hAnsi="Times New Roman" w:cs="Times New Roman"/>
                <w:b w:val="0"/>
                <w:sz w:val="20"/>
                <w:szCs w:val="20"/>
                <w:lang w:val="en-GB" w:eastAsia="de-AT"/>
              </w:rPr>
            </w:pPr>
          </w:p>
        </w:tc>
        <w:tc>
          <w:tcPr>
            <w:tcW w:w="865" w:type="dxa"/>
            <w:shd w:val="clear" w:color="auto" w:fill="DBE5F1" w:themeFill="accent1" w:themeFillTint="33"/>
            <w:hideMark/>
          </w:tcPr>
          <w:p w14:paraId="6EE82C70" w14:textId="0C17A8FE" w:rsidR="00CC3E5A" w:rsidRPr="001A166E" w:rsidRDefault="00CC3E5A" w:rsidP="002054D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GB" w:eastAsia="de-AT"/>
              </w:rPr>
            </w:pPr>
            <w:r w:rsidRPr="001A166E">
              <w:rPr>
                <w:rFonts w:ascii="Times New Roman" w:eastAsia="Times New Roman" w:hAnsi="Times New Roman" w:cs="Times New Roman"/>
                <w:b/>
                <w:color w:val="000000"/>
                <w:sz w:val="20"/>
                <w:szCs w:val="20"/>
                <w:lang w:val="en-GB" w:eastAsia="de-AT"/>
              </w:rPr>
              <w:t>1</w:t>
            </w:r>
            <w:r w:rsidR="00BF53BE" w:rsidRPr="001A166E">
              <w:rPr>
                <w:rFonts w:ascii="Times New Roman" w:eastAsia="Times New Roman" w:hAnsi="Times New Roman" w:cs="Times New Roman"/>
                <w:b/>
                <w:color w:val="000000"/>
                <w:sz w:val="20"/>
                <w:szCs w:val="20"/>
                <w:vertAlign w:val="superscript"/>
                <w:lang w:val="en-GB" w:eastAsia="de-AT"/>
              </w:rPr>
              <w:t>st</w:t>
            </w:r>
            <w:r w:rsidR="00BF53BE" w:rsidRPr="001A166E">
              <w:rPr>
                <w:rFonts w:ascii="Times New Roman" w:eastAsia="Times New Roman" w:hAnsi="Times New Roman" w:cs="Times New Roman"/>
                <w:b/>
                <w:color w:val="000000"/>
                <w:sz w:val="20"/>
                <w:szCs w:val="20"/>
                <w:lang w:val="en-GB" w:eastAsia="de-AT"/>
              </w:rPr>
              <w:t xml:space="preserve"> </w:t>
            </w:r>
          </w:p>
        </w:tc>
        <w:tc>
          <w:tcPr>
            <w:tcW w:w="810" w:type="dxa"/>
            <w:shd w:val="clear" w:color="auto" w:fill="DBE5F1" w:themeFill="accent1" w:themeFillTint="33"/>
            <w:hideMark/>
          </w:tcPr>
          <w:p w14:paraId="5BFDBDD8" w14:textId="02BACADB" w:rsidR="00CC3E5A" w:rsidRPr="001A166E" w:rsidRDefault="00CC3E5A" w:rsidP="002054D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GB" w:eastAsia="de-AT"/>
              </w:rPr>
            </w:pPr>
            <w:r w:rsidRPr="001A166E">
              <w:rPr>
                <w:rFonts w:ascii="Times New Roman" w:eastAsia="Times New Roman" w:hAnsi="Times New Roman" w:cs="Times New Roman"/>
                <w:b/>
                <w:color w:val="000000"/>
                <w:sz w:val="20"/>
                <w:szCs w:val="20"/>
                <w:lang w:val="en-GB" w:eastAsia="de-AT"/>
              </w:rPr>
              <w:t>2</w:t>
            </w:r>
            <w:r w:rsidR="00BF53BE" w:rsidRPr="001A166E">
              <w:rPr>
                <w:rFonts w:ascii="Times New Roman" w:eastAsia="Times New Roman" w:hAnsi="Times New Roman" w:cs="Times New Roman"/>
                <w:b/>
                <w:color w:val="000000"/>
                <w:sz w:val="20"/>
                <w:szCs w:val="20"/>
                <w:vertAlign w:val="superscript"/>
                <w:lang w:val="en-GB" w:eastAsia="de-AT"/>
              </w:rPr>
              <w:t>nd</w:t>
            </w:r>
            <w:r w:rsidR="00BF53BE" w:rsidRPr="001A166E">
              <w:rPr>
                <w:rFonts w:ascii="Times New Roman" w:eastAsia="Times New Roman" w:hAnsi="Times New Roman" w:cs="Times New Roman"/>
                <w:b/>
                <w:color w:val="000000"/>
                <w:sz w:val="20"/>
                <w:szCs w:val="20"/>
                <w:lang w:val="en-GB" w:eastAsia="de-AT"/>
              </w:rPr>
              <w:t xml:space="preserve"> </w:t>
            </w:r>
          </w:p>
        </w:tc>
        <w:tc>
          <w:tcPr>
            <w:tcW w:w="990" w:type="dxa"/>
            <w:shd w:val="clear" w:color="auto" w:fill="DBE5F1" w:themeFill="accent1" w:themeFillTint="33"/>
            <w:hideMark/>
          </w:tcPr>
          <w:p w14:paraId="3068FCBC" w14:textId="5304D7F9" w:rsidR="00CC3E5A" w:rsidRPr="001A166E" w:rsidRDefault="00CC3E5A" w:rsidP="002054D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GB" w:eastAsia="de-AT"/>
              </w:rPr>
            </w:pPr>
            <w:r w:rsidRPr="001A166E">
              <w:rPr>
                <w:rFonts w:ascii="Times New Roman" w:eastAsia="Times New Roman" w:hAnsi="Times New Roman" w:cs="Times New Roman"/>
                <w:b/>
                <w:color w:val="000000"/>
                <w:sz w:val="20"/>
                <w:szCs w:val="20"/>
                <w:lang w:val="en-GB" w:eastAsia="de-AT"/>
              </w:rPr>
              <w:t>3</w:t>
            </w:r>
            <w:r w:rsidR="00BF53BE" w:rsidRPr="001A166E">
              <w:rPr>
                <w:rFonts w:ascii="Times New Roman" w:eastAsia="Times New Roman" w:hAnsi="Times New Roman" w:cs="Times New Roman"/>
                <w:b/>
                <w:color w:val="000000"/>
                <w:sz w:val="20"/>
                <w:szCs w:val="20"/>
                <w:vertAlign w:val="superscript"/>
                <w:lang w:val="en-GB" w:eastAsia="de-AT"/>
              </w:rPr>
              <w:t>rd</w:t>
            </w:r>
            <w:r w:rsidR="00BF53BE" w:rsidRPr="001A166E">
              <w:rPr>
                <w:rFonts w:ascii="Times New Roman" w:eastAsia="Times New Roman" w:hAnsi="Times New Roman" w:cs="Times New Roman"/>
                <w:b/>
                <w:color w:val="000000"/>
                <w:sz w:val="20"/>
                <w:szCs w:val="20"/>
                <w:lang w:val="en-GB" w:eastAsia="de-AT"/>
              </w:rPr>
              <w:t xml:space="preserve"> </w:t>
            </w:r>
          </w:p>
        </w:tc>
        <w:tc>
          <w:tcPr>
            <w:tcW w:w="943" w:type="dxa"/>
            <w:shd w:val="clear" w:color="auto" w:fill="DBE5F1" w:themeFill="accent1" w:themeFillTint="33"/>
            <w:hideMark/>
          </w:tcPr>
          <w:p w14:paraId="46B4760A" w14:textId="7BDE4FEF" w:rsidR="00CC3E5A" w:rsidRPr="001A166E" w:rsidRDefault="00CC3E5A" w:rsidP="002054D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GB" w:eastAsia="de-AT"/>
              </w:rPr>
            </w:pPr>
            <w:r w:rsidRPr="001A166E">
              <w:rPr>
                <w:rFonts w:ascii="Times New Roman" w:eastAsia="Times New Roman" w:hAnsi="Times New Roman" w:cs="Times New Roman"/>
                <w:b/>
                <w:color w:val="000000"/>
                <w:sz w:val="20"/>
                <w:szCs w:val="20"/>
                <w:lang w:val="en-GB" w:eastAsia="de-AT"/>
              </w:rPr>
              <w:t>4</w:t>
            </w:r>
            <w:r w:rsidR="00BF53BE" w:rsidRPr="001A166E">
              <w:rPr>
                <w:rFonts w:ascii="Times New Roman" w:eastAsia="Times New Roman" w:hAnsi="Times New Roman" w:cs="Times New Roman"/>
                <w:b/>
                <w:color w:val="000000"/>
                <w:sz w:val="20"/>
                <w:szCs w:val="20"/>
                <w:vertAlign w:val="superscript"/>
                <w:lang w:val="en-GB" w:eastAsia="de-AT"/>
              </w:rPr>
              <w:t>th</w:t>
            </w:r>
            <w:r w:rsidR="00BF53BE" w:rsidRPr="001A166E">
              <w:rPr>
                <w:rFonts w:ascii="Times New Roman" w:eastAsia="Times New Roman" w:hAnsi="Times New Roman" w:cs="Times New Roman"/>
                <w:b/>
                <w:color w:val="000000"/>
                <w:sz w:val="20"/>
                <w:szCs w:val="20"/>
                <w:lang w:val="en-GB" w:eastAsia="de-AT"/>
              </w:rPr>
              <w:t xml:space="preserve"> </w:t>
            </w:r>
          </w:p>
        </w:tc>
      </w:tr>
      <w:tr w:rsidR="00CC3E5A" w:rsidRPr="001A166E" w14:paraId="10D6F17D" w14:textId="77777777" w:rsidTr="00247DA7">
        <w:trPr>
          <w:trHeight w:val="399"/>
          <w:jc w:val="center"/>
        </w:trPr>
        <w:tc>
          <w:tcPr>
            <w:cnfStyle w:val="001000000000" w:firstRow="0" w:lastRow="0" w:firstColumn="1" w:lastColumn="0" w:oddVBand="0" w:evenVBand="0" w:oddHBand="0" w:evenHBand="0" w:firstRowFirstColumn="0" w:firstRowLastColumn="0" w:lastRowFirstColumn="0" w:lastRowLastColumn="0"/>
            <w:tcW w:w="1261" w:type="dxa"/>
            <w:vMerge w:val="restart"/>
            <w:shd w:val="clear" w:color="auto" w:fill="F2F2F2" w:themeFill="background1" w:themeFillShade="F2"/>
            <w:noWrap/>
            <w:hideMark/>
          </w:tcPr>
          <w:p w14:paraId="5777045B" w14:textId="77777777" w:rsidR="00CC3E5A" w:rsidRPr="001A166E" w:rsidRDefault="00CC3E5A" w:rsidP="002054D7">
            <w:pPr>
              <w:spacing w:line="240" w:lineRule="auto"/>
              <w:rPr>
                <w:rFonts w:ascii="Times New Roman" w:eastAsia="Times New Roman" w:hAnsi="Times New Roman" w:cs="Times New Roman"/>
                <w:b w:val="0"/>
                <w:bCs w:val="0"/>
                <w:sz w:val="20"/>
                <w:szCs w:val="20"/>
                <w:lang w:val="en-GB" w:eastAsia="de-AT"/>
              </w:rPr>
            </w:pPr>
            <w:r w:rsidRPr="001A166E">
              <w:rPr>
                <w:rFonts w:ascii="Times New Roman" w:eastAsia="Times New Roman" w:hAnsi="Times New Roman" w:cs="Times New Roman"/>
                <w:color w:val="000000"/>
                <w:sz w:val="20"/>
                <w:szCs w:val="20"/>
                <w:lang w:val="en-GB" w:eastAsia="de-AT"/>
              </w:rPr>
              <w:t>Content</w:t>
            </w:r>
          </w:p>
          <w:p w14:paraId="0BEEF240" w14:textId="77777777" w:rsidR="00CC3E5A" w:rsidRPr="001A166E" w:rsidRDefault="00CC3E5A" w:rsidP="002054D7">
            <w:pPr>
              <w:spacing w:line="240" w:lineRule="auto"/>
              <w:rPr>
                <w:rFonts w:ascii="Times New Roman" w:eastAsia="Times New Roman" w:hAnsi="Times New Roman" w:cs="Times New Roman"/>
                <w:sz w:val="20"/>
                <w:szCs w:val="20"/>
                <w:lang w:val="en-GB" w:eastAsia="de-AT"/>
              </w:rPr>
            </w:pPr>
          </w:p>
        </w:tc>
        <w:tc>
          <w:tcPr>
            <w:tcW w:w="3935" w:type="dxa"/>
            <w:shd w:val="clear" w:color="auto" w:fill="F2F2F2" w:themeFill="background1" w:themeFillShade="F2"/>
            <w:hideMark/>
          </w:tcPr>
          <w:p w14:paraId="68D036E6" w14:textId="77777777" w:rsidR="00CC3E5A" w:rsidRPr="001A166E" w:rsidRDefault="00CC3E5A" w:rsidP="002054D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eastAsia="Times New Roman" w:hAnsi="Times New Roman" w:cs="Times New Roman"/>
                <w:color w:val="000000"/>
                <w:sz w:val="20"/>
                <w:szCs w:val="20"/>
                <w:lang w:val="en-GB" w:eastAsia="de-AT"/>
              </w:rPr>
              <w:t xml:space="preserve">Does the system provide the precise </w:t>
            </w:r>
            <w:r w:rsidRPr="001A166E">
              <w:rPr>
                <w:rFonts w:ascii="Times New Roman" w:eastAsia="Times New Roman" w:hAnsi="Times New Roman" w:cs="Times New Roman"/>
                <w:color w:val="000000"/>
                <w:sz w:val="20"/>
                <w:szCs w:val="20"/>
                <w:lang w:val="en-GB" w:eastAsia="de-AT"/>
              </w:rPr>
              <w:br/>
              <w:t>information you need?</w:t>
            </w:r>
          </w:p>
        </w:tc>
        <w:tc>
          <w:tcPr>
            <w:tcW w:w="865" w:type="dxa"/>
            <w:shd w:val="clear" w:color="auto" w:fill="FFFFFF" w:themeFill="background1"/>
            <w:noWrap/>
            <w:hideMark/>
          </w:tcPr>
          <w:p w14:paraId="16D6F17F" w14:textId="3E2D5972" w:rsidR="00CC3E5A" w:rsidRPr="001A166E" w:rsidRDefault="00461AE1" w:rsidP="002054D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hAnsi="Times New Roman" w:cs="Times New Roman"/>
                <w:sz w:val="20"/>
                <w:szCs w:val="20"/>
                <w:lang w:val="en-GB"/>
              </w:rPr>
              <w:sym w:font="Wingdings" w:char="F0FC"/>
            </w:r>
          </w:p>
        </w:tc>
        <w:tc>
          <w:tcPr>
            <w:tcW w:w="810" w:type="dxa"/>
            <w:shd w:val="clear" w:color="auto" w:fill="FFFFFF" w:themeFill="background1"/>
            <w:noWrap/>
            <w:hideMark/>
          </w:tcPr>
          <w:p w14:paraId="4EFB43BE" w14:textId="1736B785" w:rsidR="00CC3E5A" w:rsidRPr="001A166E" w:rsidRDefault="00461AE1" w:rsidP="002054D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hAnsi="Times New Roman" w:cs="Times New Roman"/>
                <w:sz w:val="20"/>
                <w:szCs w:val="20"/>
                <w:lang w:val="en-GB"/>
              </w:rPr>
              <w:sym w:font="Wingdings" w:char="F0FC"/>
            </w:r>
          </w:p>
        </w:tc>
        <w:tc>
          <w:tcPr>
            <w:tcW w:w="990" w:type="dxa"/>
            <w:shd w:val="clear" w:color="auto" w:fill="FFFFFF" w:themeFill="background1"/>
            <w:noWrap/>
            <w:hideMark/>
          </w:tcPr>
          <w:p w14:paraId="1862A91E" w14:textId="762A6759" w:rsidR="00CC3E5A" w:rsidRPr="001A166E" w:rsidRDefault="00461AE1" w:rsidP="002054D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eastAsia="de-AT"/>
              </w:rPr>
            </w:pPr>
            <w:r w:rsidRPr="001A166E">
              <w:rPr>
                <w:rFonts w:ascii="Times New Roman" w:hAnsi="Times New Roman" w:cs="Times New Roman"/>
                <w:sz w:val="20"/>
                <w:szCs w:val="20"/>
                <w:lang w:val="en-GB"/>
              </w:rPr>
              <w:sym w:font="Wingdings" w:char="F0FC"/>
            </w:r>
          </w:p>
        </w:tc>
        <w:tc>
          <w:tcPr>
            <w:tcW w:w="943" w:type="dxa"/>
            <w:shd w:val="clear" w:color="auto" w:fill="FFFFFF" w:themeFill="background1"/>
            <w:noWrap/>
            <w:hideMark/>
          </w:tcPr>
          <w:p w14:paraId="1BFE9641" w14:textId="77777777" w:rsidR="00CC3E5A" w:rsidRPr="001A166E" w:rsidRDefault="00CC3E5A" w:rsidP="002054D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eastAsia="de-AT"/>
              </w:rPr>
            </w:pPr>
          </w:p>
        </w:tc>
      </w:tr>
      <w:tr w:rsidR="00CC3E5A" w:rsidRPr="001A166E" w14:paraId="2BCF80D5" w14:textId="77777777" w:rsidTr="00247DA7">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1261" w:type="dxa"/>
            <w:vMerge/>
            <w:noWrap/>
            <w:hideMark/>
          </w:tcPr>
          <w:p w14:paraId="20FB12E4" w14:textId="77777777" w:rsidR="00CC3E5A" w:rsidRPr="001A166E" w:rsidRDefault="00CC3E5A" w:rsidP="002054D7">
            <w:pPr>
              <w:spacing w:line="240" w:lineRule="auto"/>
              <w:rPr>
                <w:rFonts w:ascii="Times New Roman" w:eastAsia="Times New Roman" w:hAnsi="Times New Roman" w:cs="Times New Roman"/>
                <w:sz w:val="20"/>
                <w:szCs w:val="20"/>
                <w:lang w:val="en-GB" w:eastAsia="de-AT"/>
              </w:rPr>
            </w:pPr>
          </w:p>
        </w:tc>
        <w:tc>
          <w:tcPr>
            <w:tcW w:w="3935" w:type="dxa"/>
            <w:hideMark/>
          </w:tcPr>
          <w:p w14:paraId="5B107D6F" w14:textId="77777777" w:rsidR="00CC3E5A" w:rsidRPr="001A166E" w:rsidRDefault="00CC3E5A" w:rsidP="002054D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eastAsia="Times New Roman" w:hAnsi="Times New Roman" w:cs="Times New Roman"/>
                <w:color w:val="000000"/>
                <w:sz w:val="20"/>
                <w:szCs w:val="20"/>
                <w:lang w:val="en-GB" w:eastAsia="de-AT"/>
              </w:rPr>
              <w:t>Does the information content meet your needs?</w:t>
            </w:r>
          </w:p>
        </w:tc>
        <w:tc>
          <w:tcPr>
            <w:tcW w:w="865" w:type="dxa"/>
            <w:shd w:val="clear" w:color="auto" w:fill="FFFFFF" w:themeFill="background1"/>
            <w:noWrap/>
            <w:hideMark/>
          </w:tcPr>
          <w:p w14:paraId="22A8E58A" w14:textId="469966E2" w:rsidR="00CC3E5A" w:rsidRPr="001A166E" w:rsidRDefault="00461AE1" w:rsidP="002054D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hAnsi="Times New Roman" w:cs="Times New Roman"/>
                <w:sz w:val="20"/>
                <w:szCs w:val="20"/>
                <w:lang w:val="en-GB"/>
              </w:rPr>
              <w:sym w:font="Wingdings" w:char="F0FC"/>
            </w:r>
          </w:p>
        </w:tc>
        <w:tc>
          <w:tcPr>
            <w:tcW w:w="810" w:type="dxa"/>
            <w:shd w:val="clear" w:color="auto" w:fill="FFFFFF" w:themeFill="background1"/>
            <w:noWrap/>
            <w:hideMark/>
          </w:tcPr>
          <w:p w14:paraId="447AAD48" w14:textId="350F4955" w:rsidR="00CC3E5A" w:rsidRPr="001A166E" w:rsidRDefault="00461AE1" w:rsidP="002054D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hAnsi="Times New Roman" w:cs="Times New Roman"/>
                <w:sz w:val="20"/>
                <w:szCs w:val="20"/>
                <w:lang w:val="en-GB"/>
              </w:rPr>
              <w:sym w:font="Wingdings" w:char="F0FC"/>
            </w:r>
          </w:p>
        </w:tc>
        <w:tc>
          <w:tcPr>
            <w:tcW w:w="990" w:type="dxa"/>
            <w:shd w:val="clear" w:color="auto" w:fill="FFFFFF" w:themeFill="background1"/>
            <w:noWrap/>
            <w:hideMark/>
          </w:tcPr>
          <w:p w14:paraId="31568E4E" w14:textId="2877D533" w:rsidR="00CC3E5A" w:rsidRPr="001A166E" w:rsidRDefault="00461AE1" w:rsidP="002054D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eastAsia="de-AT"/>
              </w:rPr>
            </w:pPr>
            <w:r w:rsidRPr="001A166E">
              <w:rPr>
                <w:rFonts w:ascii="Times New Roman" w:hAnsi="Times New Roman" w:cs="Times New Roman"/>
                <w:sz w:val="20"/>
                <w:szCs w:val="20"/>
                <w:lang w:val="en-GB"/>
              </w:rPr>
              <w:sym w:font="Wingdings" w:char="F0FC"/>
            </w:r>
          </w:p>
        </w:tc>
        <w:tc>
          <w:tcPr>
            <w:tcW w:w="943" w:type="dxa"/>
            <w:shd w:val="clear" w:color="auto" w:fill="FFFFFF" w:themeFill="background1"/>
            <w:noWrap/>
            <w:hideMark/>
          </w:tcPr>
          <w:p w14:paraId="609E166F" w14:textId="220E738F" w:rsidR="00CC3E5A" w:rsidRPr="001A166E" w:rsidRDefault="00461AE1" w:rsidP="002054D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eastAsia="de-AT"/>
              </w:rPr>
            </w:pPr>
            <w:r w:rsidRPr="001A166E">
              <w:rPr>
                <w:rFonts w:ascii="Times New Roman" w:hAnsi="Times New Roman" w:cs="Times New Roman"/>
                <w:sz w:val="20"/>
                <w:szCs w:val="20"/>
                <w:lang w:val="en-GB"/>
              </w:rPr>
              <w:sym w:font="Wingdings" w:char="F0FC"/>
            </w:r>
          </w:p>
        </w:tc>
      </w:tr>
      <w:tr w:rsidR="00CC3E5A" w:rsidRPr="001A166E" w14:paraId="601E26E0" w14:textId="77777777" w:rsidTr="00247DA7">
        <w:trPr>
          <w:trHeight w:val="89"/>
          <w:jc w:val="center"/>
        </w:trPr>
        <w:tc>
          <w:tcPr>
            <w:cnfStyle w:val="001000000000" w:firstRow="0" w:lastRow="0" w:firstColumn="1" w:lastColumn="0" w:oddVBand="0" w:evenVBand="0" w:oddHBand="0" w:evenHBand="0" w:firstRowFirstColumn="0" w:firstRowLastColumn="0" w:lastRowFirstColumn="0" w:lastRowLastColumn="0"/>
            <w:tcW w:w="1261" w:type="dxa"/>
            <w:vMerge/>
            <w:shd w:val="clear" w:color="auto" w:fill="F2F2F2" w:themeFill="background1" w:themeFillShade="F2"/>
            <w:noWrap/>
            <w:hideMark/>
          </w:tcPr>
          <w:p w14:paraId="528E436B" w14:textId="77777777" w:rsidR="00CC3E5A" w:rsidRPr="001A166E" w:rsidRDefault="00CC3E5A" w:rsidP="002054D7">
            <w:pPr>
              <w:spacing w:line="240" w:lineRule="auto"/>
              <w:rPr>
                <w:rFonts w:ascii="Times New Roman" w:eastAsia="Times New Roman" w:hAnsi="Times New Roman" w:cs="Times New Roman"/>
                <w:sz w:val="20"/>
                <w:szCs w:val="20"/>
                <w:lang w:val="en-GB" w:eastAsia="de-AT"/>
              </w:rPr>
            </w:pPr>
          </w:p>
        </w:tc>
        <w:tc>
          <w:tcPr>
            <w:tcW w:w="3935" w:type="dxa"/>
            <w:shd w:val="clear" w:color="auto" w:fill="F2F2F2" w:themeFill="background1" w:themeFillShade="F2"/>
            <w:hideMark/>
          </w:tcPr>
          <w:p w14:paraId="36BD4A1F" w14:textId="77777777" w:rsidR="00CC3E5A" w:rsidRPr="001A166E" w:rsidRDefault="00CC3E5A" w:rsidP="002054D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hAnsi="Times New Roman" w:cs="Times New Roman"/>
                <w:color w:val="000000"/>
                <w:sz w:val="20"/>
                <w:szCs w:val="20"/>
                <w:lang w:val="en-GB" w:eastAsia="de-AT"/>
              </w:rPr>
              <w:t xml:space="preserve">Does the system provide reports that </w:t>
            </w:r>
            <w:r w:rsidRPr="001A166E">
              <w:rPr>
                <w:rFonts w:ascii="Times New Roman" w:hAnsi="Times New Roman" w:cs="Times New Roman"/>
                <w:color w:val="000000"/>
                <w:sz w:val="20"/>
                <w:szCs w:val="20"/>
                <w:lang w:val="en-GB" w:eastAsia="de-AT"/>
              </w:rPr>
              <w:br/>
              <w:t>seem to be just about exactly what you need?</w:t>
            </w:r>
          </w:p>
        </w:tc>
        <w:tc>
          <w:tcPr>
            <w:tcW w:w="865" w:type="dxa"/>
            <w:shd w:val="clear" w:color="auto" w:fill="FFFFFF" w:themeFill="background1"/>
            <w:noWrap/>
            <w:hideMark/>
          </w:tcPr>
          <w:p w14:paraId="16D15078" w14:textId="41685891" w:rsidR="00CC3E5A" w:rsidRPr="001A166E" w:rsidRDefault="00461AE1" w:rsidP="002054D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hAnsi="Times New Roman" w:cs="Times New Roman"/>
                <w:sz w:val="20"/>
                <w:szCs w:val="20"/>
                <w:lang w:val="en-GB"/>
              </w:rPr>
              <w:sym w:font="Wingdings" w:char="F0FC"/>
            </w:r>
          </w:p>
        </w:tc>
        <w:tc>
          <w:tcPr>
            <w:tcW w:w="810" w:type="dxa"/>
            <w:shd w:val="clear" w:color="auto" w:fill="FFFFFF" w:themeFill="background1"/>
            <w:noWrap/>
            <w:hideMark/>
          </w:tcPr>
          <w:p w14:paraId="7708D0D3" w14:textId="21F57380" w:rsidR="00CC3E5A" w:rsidRPr="001A166E" w:rsidRDefault="00461AE1" w:rsidP="002054D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hAnsi="Times New Roman" w:cs="Times New Roman"/>
                <w:sz w:val="20"/>
                <w:szCs w:val="20"/>
                <w:lang w:val="en-GB"/>
              </w:rPr>
              <w:sym w:font="Wingdings" w:char="F0FC"/>
            </w:r>
          </w:p>
        </w:tc>
        <w:tc>
          <w:tcPr>
            <w:tcW w:w="990" w:type="dxa"/>
            <w:shd w:val="clear" w:color="auto" w:fill="FFFFFF" w:themeFill="background1"/>
            <w:noWrap/>
            <w:hideMark/>
          </w:tcPr>
          <w:p w14:paraId="28402890" w14:textId="77777777" w:rsidR="00CC3E5A" w:rsidRPr="001A166E" w:rsidRDefault="00CC3E5A" w:rsidP="002054D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eastAsia="de-AT"/>
              </w:rPr>
            </w:pPr>
          </w:p>
        </w:tc>
        <w:tc>
          <w:tcPr>
            <w:tcW w:w="943" w:type="dxa"/>
            <w:shd w:val="clear" w:color="auto" w:fill="FFFFFF" w:themeFill="background1"/>
            <w:noWrap/>
            <w:hideMark/>
          </w:tcPr>
          <w:p w14:paraId="4060E42B" w14:textId="77777777" w:rsidR="00CC3E5A" w:rsidRPr="001A166E" w:rsidRDefault="00CC3E5A" w:rsidP="002054D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eastAsia="de-AT"/>
              </w:rPr>
            </w:pPr>
          </w:p>
        </w:tc>
      </w:tr>
      <w:tr w:rsidR="00CC3E5A" w:rsidRPr="001A166E" w14:paraId="21C0D108" w14:textId="77777777" w:rsidTr="00247DA7">
        <w:trPr>
          <w:cnfStyle w:val="000000100000" w:firstRow="0" w:lastRow="0" w:firstColumn="0" w:lastColumn="0" w:oddVBand="0" w:evenVBand="0" w:oddHBand="1" w:evenHBand="0" w:firstRowFirstColumn="0" w:firstRowLastColumn="0" w:lastRowFirstColumn="0" w:lastRowLastColumn="0"/>
          <w:trHeight w:val="139"/>
          <w:jc w:val="center"/>
        </w:trPr>
        <w:tc>
          <w:tcPr>
            <w:cnfStyle w:val="001000000000" w:firstRow="0" w:lastRow="0" w:firstColumn="1" w:lastColumn="0" w:oddVBand="0" w:evenVBand="0" w:oddHBand="0" w:evenHBand="0" w:firstRowFirstColumn="0" w:firstRowLastColumn="0" w:lastRowFirstColumn="0" w:lastRowLastColumn="0"/>
            <w:tcW w:w="1261" w:type="dxa"/>
            <w:vMerge/>
            <w:noWrap/>
            <w:hideMark/>
          </w:tcPr>
          <w:p w14:paraId="7FC656BB" w14:textId="77777777" w:rsidR="00CC3E5A" w:rsidRPr="001A166E" w:rsidRDefault="00CC3E5A" w:rsidP="002054D7">
            <w:pPr>
              <w:spacing w:line="240" w:lineRule="auto"/>
              <w:rPr>
                <w:rFonts w:ascii="Times New Roman" w:eastAsia="Times New Roman" w:hAnsi="Times New Roman" w:cs="Times New Roman"/>
                <w:sz w:val="20"/>
                <w:szCs w:val="20"/>
                <w:lang w:val="en-GB" w:eastAsia="de-AT"/>
              </w:rPr>
            </w:pPr>
          </w:p>
        </w:tc>
        <w:tc>
          <w:tcPr>
            <w:tcW w:w="3935" w:type="dxa"/>
            <w:hideMark/>
          </w:tcPr>
          <w:p w14:paraId="76FA51B2" w14:textId="77777777" w:rsidR="00CC3E5A" w:rsidRPr="001A166E" w:rsidRDefault="00CC3E5A" w:rsidP="002054D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eastAsia="Times New Roman" w:hAnsi="Times New Roman" w:cs="Times New Roman"/>
                <w:color w:val="000000"/>
                <w:sz w:val="20"/>
                <w:szCs w:val="20"/>
                <w:lang w:val="en-GB" w:eastAsia="de-AT"/>
              </w:rPr>
              <w:t>Does the system provide sufficient information?</w:t>
            </w:r>
          </w:p>
        </w:tc>
        <w:tc>
          <w:tcPr>
            <w:tcW w:w="865" w:type="dxa"/>
            <w:shd w:val="clear" w:color="auto" w:fill="FFFFFF" w:themeFill="background1"/>
            <w:noWrap/>
            <w:hideMark/>
          </w:tcPr>
          <w:p w14:paraId="7C1D0CFA" w14:textId="6268BB56" w:rsidR="00CC3E5A" w:rsidRPr="001A166E" w:rsidRDefault="00461AE1" w:rsidP="002054D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hAnsi="Times New Roman" w:cs="Times New Roman"/>
                <w:sz w:val="20"/>
                <w:szCs w:val="20"/>
                <w:lang w:val="en-GB"/>
              </w:rPr>
              <w:sym w:font="Wingdings" w:char="F0FC"/>
            </w:r>
          </w:p>
        </w:tc>
        <w:tc>
          <w:tcPr>
            <w:tcW w:w="810" w:type="dxa"/>
            <w:shd w:val="clear" w:color="auto" w:fill="FFFFFF" w:themeFill="background1"/>
            <w:noWrap/>
            <w:hideMark/>
          </w:tcPr>
          <w:p w14:paraId="0187C1A5" w14:textId="65929BD1" w:rsidR="00CC3E5A" w:rsidRPr="001A166E" w:rsidRDefault="00461AE1" w:rsidP="002054D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hAnsi="Times New Roman" w:cs="Times New Roman"/>
                <w:sz w:val="20"/>
                <w:szCs w:val="20"/>
                <w:lang w:val="en-GB"/>
              </w:rPr>
              <w:sym w:font="Wingdings" w:char="F0FC"/>
            </w:r>
          </w:p>
        </w:tc>
        <w:tc>
          <w:tcPr>
            <w:tcW w:w="990" w:type="dxa"/>
            <w:shd w:val="clear" w:color="auto" w:fill="FFFFFF" w:themeFill="background1"/>
            <w:noWrap/>
            <w:hideMark/>
          </w:tcPr>
          <w:p w14:paraId="501C7CEE" w14:textId="77777777" w:rsidR="00CC3E5A" w:rsidRPr="001A166E" w:rsidRDefault="00CC3E5A" w:rsidP="002054D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eastAsia="de-AT"/>
              </w:rPr>
            </w:pPr>
          </w:p>
        </w:tc>
        <w:tc>
          <w:tcPr>
            <w:tcW w:w="943" w:type="dxa"/>
            <w:shd w:val="clear" w:color="auto" w:fill="FFFFFF" w:themeFill="background1"/>
            <w:noWrap/>
            <w:hideMark/>
          </w:tcPr>
          <w:p w14:paraId="6FF193D2" w14:textId="77777777" w:rsidR="00CC3E5A" w:rsidRPr="001A166E" w:rsidRDefault="00CC3E5A" w:rsidP="002054D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eastAsia="de-AT"/>
              </w:rPr>
            </w:pPr>
          </w:p>
        </w:tc>
      </w:tr>
      <w:tr w:rsidR="00CC3E5A" w:rsidRPr="001A166E" w14:paraId="229A436C" w14:textId="77777777" w:rsidTr="00247DA7">
        <w:trPr>
          <w:trHeight w:val="300"/>
          <w:jc w:val="center"/>
        </w:trPr>
        <w:tc>
          <w:tcPr>
            <w:cnfStyle w:val="001000000000" w:firstRow="0" w:lastRow="0" w:firstColumn="1" w:lastColumn="0" w:oddVBand="0" w:evenVBand="0" w:oddHBand="0" w:evenHBand="0" w:firstRowFirstColumn="0" w:firstRowLastColumn="0" w:lastRowFirstColumn="0" w:lastRowLastColumn="0"/>
            <w:tcW w:w="1261" w:type="dxa"/>
            <w:vMerge w:val="restart"/>
            <w:shd w:val="clear" w:color="auto" w:fill="F2F2F2" w:themeFill="background1" w:themeFillShade="F2"/>
            <w:noWrap/>
            <w:hideMark/>
          </w:tcPr>
          <w:p w14:paraId="7D1FEF8D" w14:textId="77777777" w:rsidR="00CC3E5A" w:rsidRPr="001A166E" w:rsidRDefault="00CC3E5A" w:rsidP="002054D7">
            <w:pPr>
              <w:spacing w:line="240" w:lineRule="auto"/>
              <w:rPr>
                <w:rFonts w:ascii="Times New Roman" w:eastAsia="Times New Roman" w:hAnsi="Times New Roman" w:cs="Times New Roman"/>
                <w:b w:val="0"/>
                <w:bCs w:val="0"/>
                <w:sz w:val="20"/>
                <w:szCs w:val="20"/>
                <w:lang w:val="en-GB" w:eastAsia="de-AT"/>
              </w:rPr>
            </w:pPr>
            <w:r w:rsidRPr="001A166E">
              <w:rPr>
                <w:rFonts w:ascii="Times New Roman" w:eastAsia="Times New Roman" w:hAnsi="Times New Roman" w:cs="Times New Roman"/>
                <w:color w:val="000000"/>
                <w:sz w:val="20"/>
                <w:szCs w:val="20"/>
                <w:lang w:val="en-GB" w:eastAsia="de-AT"/>
              </w:rPr>
              <w:t>Accuracy</w:t>
            </w:r>
          </w:p>
          <w:p w14:paraId="4D35F7A5" w14:textId="77777777" w:rsidR="00CC3E5A" w:rsidRPr="001A166E" w:rsidRDefault="00CC3E5A" w:rsidP="002054D7">
            <w:pPr>
              <w:spacing w:line="240" w:lineRule="auto"/>
              <w:rPr>
                <w:rFonts w:ascii="Times New Roman" w:eastAsia="Times New Roman" w:hAnsi="Times New Roman" w:cs="Times New Roman"/>
                <w:sz w:val="20"/>
                <w:szCs w:val="20"/>
                <w:lang w:val="en-GB" w:eastAsia="de-AT"/>
              </w:rPr>
            </w:pPr>
          </w:p>
        </w:tc>
        <w:tc>
          <w:tcPr>
            <w:tcW w:w="3935" w:type="dxa"/>
            <w:shd w:val="clear" w:color="auto" w:fill="F2F2F2" w:themeFill="background1" w:themeFillShade="F2"/>
            <w:noWrap/>
            <w:hideMark/>
          </w:tcPr>
          <w:p w14:paraId="2A6A65DC" w14:textId="77777777" w:rsidR="00CC3E5A" w:rsidRPr="001A166E" w:rsidRDefault="00CC3E5A" w:rsidP="002054D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eastAsia="Times New Roman" w:hAnsi="Times New Roman" w:cs="Times New Roman"/>
                <w:color w:val="000000"/>
                <w:sz w:val="20"/>
                <w:szCs w:val="20"/>
                <w:lang w:val="en-GB" w:eastAsia="de-AT"/>
              </w:rPr>
              <w:t>Is the system accurate?</w:t>
            </w:r>
          </w:p>
        </w:tc>
        <w:tc>
          <w:tcPr>
            <w:tcW w:w="865" w:type="dxa"/>
            <w:shd w:val="clear" w:color="auto" w:fill="FFFFFF" w:themeFill="background1"/>
            <w:noWrap/>
            <w:hideMark/>
          </w:tcPr>
          <w:p w14:paraId="4ED2787F" w14:textId="77777777" w:rsidR="00CC3E5A" w:rsidRPr="001A166E" w:rsidRDefault="00CC3E5A" w:rsidP="002054D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p>
        </w:tc>
        <w:tc>
          <w:tcPr>
            <w:tcW w:w="810" w:type="dxa"/>
            <w:shd w:val="clear" w:color="auto" w:fill="FFFFFF" w:themeFill="background1"/>
            <w:noWrap/>
            <w:hideMark/>
          </w:tcPr>
          <w:p w14:paraId="7B65763A" w14:textId="77777777" w:rsidR="00CC3E5A" w:rsidRPr="001A166E" w:rsidRDefault="00CC3E5A" w:rsidP="002054D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eastAsia="de-AT"/>
              </w:rPr>
            </w:pPr>
          </w:p>
        </w:tc>
        <w:tc>
          <w:tcPr>
            <w:tcW w:w="990" w:type="dxa"/>
            <w:shd w:val="clear" w:color="auto" w:fill="FFFFFF" w:themeFill="background1"/>
            <w:noWrap/>
            <w:hideMark/>
          </w:tcPr>
          <w:p w14:paraId="7E7583F4" w14:textId="77777777" w:rsidR="00CC3E5A" w:rsidRPr="001A166E" w:rsidRDefault="00CC3E5A" w:rsidP="002054D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eastAsia="de-AT"/>
              </w:rPr>
            </w:pPr>
          </w:p>
        </w:tc>
        <w:tc>
          <w:tcPr>
            <w:tcW w:w="943" w:type="dxa"/>
            <w:shd w:val="clear" w:color="auto" w:fill="FFFFFF" w:themeFill="background1"/>
            <w:noWrap/>
            <w:hideMark/>
          </w:tcPr>
          <w:p w14:paraId="7D5435A0" w14:textId="2F556700" w:rsidR="00CC3E5A" w:rsidRPr="001A166E" w:rsidRDefault="00461AE1" w:rsidP="002054D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hAnsi="Times New Roman" w:cs="Times New Roman"/>
                <w:sz w:val="20"/>
                <w:szCs w:val="20"/>
                <w:lang w:val="en-GB"/>
              </w:rPr>
              <w:sym w:font="Wingdings" w:char="F0FC"/>
            </w:r>
          </w:p>
        </w:tc>
      </w:tr>
      <w:tr w:rsidR="00CC3E5A" w:rsidRPr="001A166E" w14:paraId="0C97AB26" w14:textId="77777777" w:rsidTr="00247DA7">
        <w:trPr>
          <w:cnfStyle w:val="000000100000" w:firstRow="0" w:lastRow="0" w:firstColumn="0" w:lastColumn="0" w:oddVBand="0" w:evenVBand="0" w:oddHBand="1" w:evenHBand="0" w:firstRowFirstColumn="0" w:firstRowLastColumn="0" w:lastRowFirstColumn="0" w:lastRowLastColumn="0"/>
          <w:trHeight w:val="76"/>
          <w:jc w:val="center"/>
        </w:trPr>
        <w:tc>
          <w:tcPr>
            <w:cnfStyle w:val="001000000000" w:firstRow="0" w:lastRow="0" w:firstColumn="1" w:lastColumn="0" w:oddVBand="0" w:evenVBand="0" w:oddHBand="0" w:evenHBand="0" w:firstRowFirstColumn="0" w:firstRowLastColumn="0" w:lastRowFirstColumn="0" w:lastRowLastColumn="0"/>
            <w:tcW w:w="1261" w:type="dxa"/>
            <w:vMerge/>
            <w:noWrap/>
            <w:hideMark/>
          </w:tcPr>
          <w:p w14:paraId="1319494C" w14:textId="77777777" w:rsidR="00CC3E5A" w:rsidRPr="001A166E" w:rsidRDefault="00CC3E5A" w:rsidP="002054D7">
            <w:pPr>
              <w:spacing w:line="240" w:lineRule="auto"/>
              <w:rPr>
                <w:rFonts w:ascii="Times New Roman" w:eastAsia="Times New Roman" w:hAnsi="Times New Roman" w:cs="Times New Roman"/>
                <w:color w:val="000000"/>
                <w:sz w:val="20"/>
                <w:szCs w:val="20"/>
                <w:lang w:val="en-GB" w:eastAsia="de-AT"/>
              </w:rPr>
            </w:pPr>
          </w:p>
        </w:tc>
        <w:tc>
          <w:tcPr>
            <w:tcW w:w="3935" w:type="dxa"/>
            <w:hideMark/>
          </w:tcPr>
          <w:p w14:paraId="4C1DB1E4" w14:textId="77777777" w:rsidR="00CC3E5A" w:rsidRPr="001A166E" w:rsidRDefault="00CC3E5A" w:rsidP="002054D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eastAsia="Times New Roman" w:hAnsi="Times New Roman" w:cs="Times New Roman"/>
                <w:color w:val="000000"/>
                <w:sz w:val="20"/>
                <w:szCs w:val="20"/>
                <w:lang w:val="en-GB" w:eastAsia="de-AT"/>
              </w:rPr>
              <w:t>Are you satisfied with the accuracy of the system?</w:t>
            </w:r>
          </w:p>
        </w:tc>
        <w:tc>
          <w:tcPr>
            <w:tcW w:w="865" w:type="dxa"/>
            <w:shd w:val="clear" w:color="auto" w:fill="FFFFFF" w:themeFill="background1"/>
            <w:noWrap/>
            <w:hideMark/>
          </w:tcPr>
          <w:p w14:paraId="2A3E4408" w14:textId="77777777" w:rsidR="00CC3E5A" w:rsidRPr="001A166E" w:rsidRDefault="00CC3E5A" w:rsidP="002054D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p>
        </w:tc>
        <w:tc>
          <w:tcPr>
            <w:tcW w:w="810" w:type="dxa"/>
            <w:shd w:val="clear" w:color="auto" w:fill="FFFFFF" w:themeFill="background1"/>
            <w:noWrap/>
            <w:hideMark/>
          </w:tcPr>
          <w:p w14:paraId="31C4B655" w14:textId="77777777" w:rsidR="00CC3E5A" w:rsidRPr="001A166E" w:rsidRDefault="00CC3E5A" w:rsidP="002054D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eastAsia="de-AT"/>
              </w:rPr>
            </w:pPr>
          </w:p>
        </w:tc>
        <w:tc>
          <w:tcPr>
            <w:tcW w:w="990" w:type="dxa"/>
            <w:shd w:val="clear" w:color="auto" w:fill="FFFFFF" w:themeFill="background1"/>
            <w:noWrap/>
            <w:hideMark/>
          </w:tcPr>
          <w:p w14:paraId="6293A308" w14:textId="77777777" w:rsidR="00CC3E5A" w:rsidRPr="001A166E" w:rsidRDefault="00CC3E5A" w:rsidP="002054D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eastAsia="de-AT"/>
              </w:rPr>
            </w:pPr>
          </w:p>
        </w:tc>
        <w:tc>
          <w:tcPr>
            <w:tcW w:w="943" w:type="dxa"/>
            <w:shd w:val="clear" w:color="auto" w:fill="FFFFFF" w:themeFill="background1"/>
            <w:noWrap/>
            <w:hideMark/>
          </w:tcPr>
          <w:p w14:paraId="54E26709" w14:textId="62D9CF4F" w:rsidR="00CC3E5A" w:rsidRPr="001A166E" w:rsidRDefault="00461AE1" w:rsidP="002054D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hAnsi="Times New Roman" w:cs="Times New Roman"/>
                <w:sz w:val="20"/>
                <w:szCs w:val="20"/>
                <w:lang w:val="en-GB"/>
              </w:rPr>
              <w:sym w:font="Wingdings" w:char="F0FC"/>
            </w:r>
          </w:p>
        </w:tc>
      </w:tr>
      <w:tr w:rsidR="00CC3E5A" w:rsidRPr="001A166E" w14:paraId="31AD04DB" w14:textId="77777777" w:rsidTr="00247DA7">
        <w:trPr>
          <w:trHeight w:val="58"/>
          <w:jc w:val="center"/>
        </w:trPr>
        <w:tc>
          <w:tcPr>
            <w:cnfStyle w:val="001000000000" w:firstRow="0" w:lastRow="0" w:firstColumn="1" w:lastColumn="0" w:oddVBand="0" w:evenVBand="0" w:oddHBand="0" w:evenHBand="0" w:firstRowFirstColumn="0" w:firstRowLastColumn="0" w:lastRowFirstColumn="0" w:lastRowLastColumn="0"/>
            <w:tcW w:w="1261" w:type="dxa"/>
            <w:vMerge w:val="restart"/>
            <w:shd w:val="clear" w:color="auto" w:fill="F2F2F2" w:themeFill="background1" w:themeFillShade="F2"/>
            <w:noWrap/>
            <w:hideMark/>
          </w:tcPr>
          <w:p w14:paraId="318D9358" w14:textId="77777777" w:rsidR="00CC3E5A" w:rsidRPr="001A166E" w:rsidRDefault="00CC3E5A" w:rsidP="002054D7">
            <w:pPr>
              <w:spacing w:line="240" w:lineRule="auto"/>
              <w:rPr>
                <w:rFonts w:ascii="Times New Roman" w:eastAsia="Times New Roman" w:hAnsi="Times New Roman" w:cs="Times New Roman"/>
                <w:b w:val="0"/>
                <w:bCs w:val="0"/>
                <w:sz w:val="20"/>
                <w:szCs w:val="20"/>
                <w:lang w:val="en-GB" w:eastAsia="de-AT"/>
              </w:rPr>
            </w:pPr>
            <w:r w:rsidRPr="001A166E">
              <w:rPr>
                <w:rFonts w:ascii="Times New Roman" w:eastAsia="Times New Roman" w:hAnsi="Times New Roman" w:cs="Times New Roman"/>
                <w:color w:val="000000"/>
                <w:sz w:val="20"/>
                <w:szCs w:val="20"/>
                <w:lang w:val="en-GB" w:eastAsia="de-AT"/>
              </w:rPr>
              <w:t>Format</w:t>
            </w:r>
          </w:p>
          <w:p w14:paraId="1F5A55D6" w14:textId="77777777" w:rsidR="00CC3E5A" w:rsidRPr="001A166E" w:rsidRDefault="00CC3E5A" w:rsidP="002054D7">
            <w:pPr>
              <w:spacing w:line="240" w:lineRule="auto"/>
              <w:rPr>
                <w:rFonts w:ascii="Times New Roman" w:eastAsia="Times New Roman" w:hAnsi="Times New Roman" w:cs="Times New Roman"/>
                <w:sz w:val="20"/>
                <w:szCs w:val="20"/>
                <w:lang w:val="en-GB" w:eastAsia="de-AT"/>
              </w:rPr>
            </w:pPr>
          </w:p>
        </w:tc>
        <w:tc>
          <w:tcPr>
            <w:tcW w:w="3935" w:type="dxa"/>
            <w:shd w:val="clear" w:color="auto" w:fill="F2F2F2" w:themeFill="background1" w:themeFillShade="F2"/>
            <w:hideMark/>
          </w:tcPr>
          <w:p w14:paraId="679BB56D" w14:textId="543A19F0" w:rsidR="00CC3E5A" w:rsidRPr="001A166E" w:rsidRDefault="00CC3E5A" w:rsidP="002054D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eastAsia="Times New Roman" w:hAnsi="Times New Roman" w:cs="Times New Roman"/>
                <w:color w:val="000000"/>
                <w:sz w:val="20"/>
                <w:szCs w:val="20"/>
                <w:lang w:val="en-GB" w:eastAsia="de-AT"/>
              </w:rPr>
              <w:t>Do you think the output is presented in a useful format?</w:t>
            </w:r>
          </w:p>
        </w:tc>
        <w:tc>
          <w:tcPr>
            <w:tcW w:w="865" w:type="dxa"/>
            <w:shd w:val="clear" w:color="auto" w:fill="FFFFFF" w:themeFill="background1"/>
            <w:noWrap/>
            <w:hideMark/>
          </w:tcPr>
          <w:p w14:paraId="5B8C09C3" w14:textId="77777777" w:rsidR="00CC3E5A" w:rsidRPr="001A166E" w:rsidRDefault="00CC3E5A" w:rsidP="002054D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p>
        </w:tc>
        <w:tc>
          <w:tcPr>
            <w:tcW w:w="810" w:type="dxa"/>
            <w:shd w:val="clear" w:color="auto" w:fill="FFFFFF" w:themeFill="background1"/>
            <w:noWrap/>
            <w:hideMark/>
          </w:tcPr>
          <w:p w14:paraId="265F5EA6" w14:textId="77777777" w:rsidR="00CC3E5A" w:rsidRPr="001A166E" w:rsidRDefault="00CC3E5A" w:rsidP="002054D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eastAsia="de-AT"/>
              </w:rPr>
            </w:pPr>
          </w:p>
        </w:tc>
        <w:tc>
          <w:tcPr>
            <w:tcW w:w="990" w:type="dxa"/>
            <w:shd w:val="clear" w:color="auto" w:fill="FFFFFF" w:themeFill="background1"/>
            <w:noWrap/>
            <w:hideMark/>
          </w:tcPr>
          <w:p w14:paraId="33BED3DB" w14:textId="77777777" w:rsidR="00CC3E5A" w:rsidRPr="001A166E" w:rsidRDefault="00CC3E5A" w:rsidP="002054D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eastAsia="de-AT"/>
              </w:rPr>
            </w:pPr>
          </w:p>
        </w:tc>
        <w:tc>
          <w:tcPr>
            <w:tcW w:w="943" w:type="dxa"/>
            <w:shd w:val="clear" w:color="auto" w:fill="FFFFFF" w:themeFill="background1"/>
            <w:noWrap/>
            <w:hideMark/>
          </w:tcPr>
          <w:p w14:paraId="3AD25253" w14:textId="79D36E02" w:rsidR="00CC3E5A" w:rsidRPr="001A166E" w:rsidRDefault="00461AE1" w:rsidP="002054D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hAnsi="Times New Roman" w:cs="Times New Roman"/>
                <w:sz w:val="20"/>
                <w:szCs w:val="20"/>
                <w:lang w:val="en-GB"/>
              </w:rPr>
              <w:sym w:font="Wingdings" w:char="F0FC"/>
            </w:r>
          </w:p>
        </w:tc>
      </w:tr>
      <w:tr w:rsidR="00CC3E5A" w:rsidRPr="001A166E" w14:paraId="4F88612E" w14:textId="77777777" w:rsidTr="00247DA7">
        <w:trPr>
          <w:cnfStyle w:val="000000100000" w:firstRow="0" w:lastRow="0" w:firstColumn="0" w:lastColumn="0" w:oddVBand="0" w:evenVBand="0" w:oddHBand="1" w:evenHBand="0" w:firstRowFirstColumn="0" w:firstRowLastColumn="0" w:lastRowFirstColumn="0" w:lastRowLastColumn="0"/>
          <w:trHeight w:val="112"/>
          <w:jc w:val="center"/>
        </w:trPr>
        <w:tc>
          <w:tcPr>
            <w:cnfStyle w:val="001000000000" w:firstRow="0" w:lastRow="0" w:firstColumn="1" w:lastColumn="0" w:oddVBand="0" w:evenVBand="0" w:oddHBand="0" w:evenHBand="0" w:firstRowFirstColumn="0" w:firstRowLastColumn="0" w:lastRowFirstColumn="0" w:lastRowLastColumn="0"/>
            <w:tcW w:w="1261" w:type="dxa"/>
            <w:vMerge/>
            <w:noWrap/>
            <w:hideMark/>
          </w:tcPr>
          <w:p w14:paraId="55A02311" w14:textId="77777777" w:rsidR="00CC3E5A" w:rsidRPr="001A166E" w:rsidRDefault="00CC3E5A" w:rsidP="002054D7">
            <w:pPr>
              <w:spacing w:line="240" w:lineRule="auto"/>
              <w:rPr>
                <w:rFonts w:ascii="Times New Roman" w:eastAsia="Times New Roman" w:hAnsi="Times New Roman" w:cs="Times New Roman"/>
                <w:color w:val="000000"/>
                <w:sz w:val="20"/>
                <w:szCs w:val="20"/>
                <w:lang w:val="en-GB" w:eastAsia="de-AT"/>
              </w:rPr>
            </w:pPr>
          </w:p>
        </w:tc>
        <w:tc>
          <w:tcPr>
            <w:tcW w:w="3935" w:type="dxa"/>
            <w:noWrap/>
            <w:hideMark/>
          </w:tcPr>
          <w:p w14:paraId="7B6E3763" w14:textId="77777777" w:rsidR="00CC3E5A" w:rsidRPr="001A166E" w:rsidRDefault="00CC3E5A" w:rsidP="002054D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eastAsia="Times New Roman" w:hAnsi="Times New Roman" w:cs="Times New Roman"/>
                <w:color w:val="000000"/>
                <w:sz w:val="20"/>
                <w:szCs w:val="20"/>
                <w:lang w:val="en-GB" w:eastAsia="de-AT"/>
              </w:rPr>
              <w:t>Is the information clear?</w:t>
            </w:r>
          </w:p>
        </w:tc>
        <w:tc>
          <w:tcPr>
            <w:tcW w:w="865" w:type="dxa"/>
            <w:shd w:val="clear" w:color="auto" w:fill="FFFFFF" w:themeFill="background1"/>
            <w:noWrap/>
            <w:hideMark/>
          </w:tcPr>
          <w:p w14:paraId="4E4FC69A" w14:textId="37B2CB29" w:rsidR="00CC3E5A" w:rsidRPr="001A166E" w:rsidRDefault="00461AE1" w:rsidP="002054D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hAnsi="Times New Roman" w:cs="Times New Roman"/>
                <w:sz w:val="20"/>
                <w:szCs w:val="20"/>
                <w:lang w:val="en-GB"/>
              </w:rPr>
              <w:sym w:font="Wingdings" w:char="F0FC"/>
            </w:r>
          </w:p>
        </w:tc>
        <w:tc>
          <w:tcPr>
            <w:tcW w:w="810" w:type="dxa"/>
            <w:shd w:val="clear" w:color="auto" w:fill="FFFFFF" w:themeFill="background1"/>
            <w:noWrap/>
            <w:hideMark/>
          </w:tcPr>
          <w:p w14:paraId="6582E2AD" w14:textId="77777777" w:rsidR="00CC3E5A" w:rsidRPr="001A166E" w:rsidRDefault="00CC3E5A" w:rsidP="002054D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p>
        </w:tc>
        <w:tc>
          <w:tcPr>
            <w:tcW w:w="990" w:type="dxa"/>
            <w:shd w:val="clear" w:color="auto" w:fill="FFFFFF" w:themeFill="background1"/>
            <w:noWrap/>
            <w:hideMark/>
          </w:tcPr>
          <w:p w14:paraId="693EF3CB" w14:textId="708E234A" w:rsidR="00CC3E5A" w:rsidRPr="001A166E" w:rsidRDefault="00461AE1" w:rsidP="002054D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hAnsi="Times New Roman" w:cs="Times New Roman"/>
                <w:sz w:val="20"/>
                <w:szCs w:val="20"/>
                <w:lang w:val="en-GB"/>
              </w:rPr>
              <w:sym w:font="Wingdings" w:char="F0FC"/>
            </w:r>
          </w:p>
        </w:tc>
        <w:tc>
          <w:tcPr>
            <w:tcW w:w="943" w:type="dxa"/>
            <w:shd w:val="clear" w:color="auto" w:fill="FFFFFF" w:themeFill="background1"/>
            <w:noWrap/>
            <w:hideMark/>
          </w:tcPr>
          <w:p w14:paraId="2F1B90A2" w14:textId="77777777" w:rsidR="00CC3E5A" w:rsidRPr="001A166E" w:rsidRDefault="00CC3E5A" w:rsidP="002054D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p>
        </w:tc>
      </w:tr>
      <w:tr w:rsidR="00CC3E5A" w:rsidRPr="001A166E" w14:paraId="7ABB37D7" w14:textId="77777777" w:rsidTr="00247DA7">
        <w:trPr>
          <w:trHeight w:val="300"/>
          <w:jc w:val="center"/>
        </w:trPr>
        <w:tc>
          <w:tcPr>
            <w:cnfStyle w:val="001000000000" w:firstRow="0" w:lastRow="0" w:firstColumn="1" w:lastColumn="0" w:oddVBand="0" w:evenVBand="0" w:oddHBand="0" w:evenHBand="0" w:firstRowFirstColumn="0" w:firstRowLastColumn="0" w:lastRowFirstColumn="0" w:lastRowLastColumn="0"/>
            <w:tcW w:w="1261" w:type="dxa"/>
            <w:vMerge w:val="restart"/>
            <w:shd w:val="clear" w:color="auto" w:fill="F2F2F2" w:themeFill="background1" w:themeFillShade="F2"/>
            <w:noWrap/>
            <w:hideMark/>
          </w:tcPr>
          <w:p w14:paraId="3E0502BE" w14:textId="77777777" w:rsidR="00CC3E5A" w:rsidRPr="001A166E" w:rsidRDefault="00CC3E5A" w:rsidP="002054D7">
            <w:pPr>
              <w:spacing w:line="240" w:lineRule="auto"/>
              <w:rPr>
                <w:rFonts w:ascii="Times New Roman" w:eastAsia="Times New Roman" w:hAnsi="Times New Roman" w:cs="Times New Roman"/>
                <w:color w:val="000000"/>
                <w:sz w:val="20"/>
                <w:szCs w:val="20"/>
                <w:lang w:val="en-GB" w:eastAsia="de-AT"/>
              </w:rPr>
            </w:pPr>
            <w:r w:rsidRPr="001A166E">
              <w:rPr>
                <w:rFonts w:ascii="Times New Roman" w:eastAsia="Times New Roman" w:hAnsi="Times New Roman" w:cs="Times New Roman"/>
                <w:color w:val="000000"/>
                <w:sz w:val="20"/>
                <w:szCs w:val="20"/>
                <w:lang w:val="en-GB" w:eastAsia="de-AT"/>
              </w:rPr>
              <w:t>Ease of use</w:t>
            </w:r>
          </w:p>
        </w:tc>
        <w:tc>
          <w:tcPr>
            <w:tcW w:w="3935" w:type="dxa"/>
            <w:shd w:val="clear" w:color="auto" w:fill="F2F2F2" w:themeFill="background1" w:themeFillShade="F2"/>
            <w:noWrap/>
            <w:hideMark/>
          </w:tcPr>
          <w:p w14:paraId="6147157A" w14:textId="77777777" w:rsidR="00CC3E5A" w:rsidRPr="001A166E" w:rsidRDefault="00CC3E5A" w:rsidP="002054D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eastAsia="Times New Roman" w:hAnsi="Times New Roman" w:cs="Times New Roman"/>
                <w:color w:val="000000"/>
                <w:sz w:val="20"/>
                <w:szCs w:val="20"/>
                <w:lang w:val="en-GB" w:eastAsia="de-AT"/>
              </w:rPr>
              <w:t>Is the system user friendly?</w:t>
            </w:r>
          </w:p>
        </w:tc>
        <w:tc>
          <w:tcPr>
            <w:tcW w:w="865" w:type="dxa"/>
            <w:shd w:val="clear" w:color="auto" w:fill="FFFFFF" w:themeFill="background1"/>
            <w:noWrap/>
            <w:hideMark/>
          </w:tcPr>
          <w:p w14:paraId="7F0FDD15" w14:textId="77777777" w:rsidR="00CC3E5A" w:rsidRPr="001A166E" w:rsidRDefault="00CC3E5A" w:rsidP="002054D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p>
        </w:tc>
        <w:tc>
          <w:tcPr>
            <w:tcW w:w="810" w:type="dxa"/>
            <w:shd w:val="clear" w:color="auto" w:fill="FFFFFF" w:themeFill="background1"/>
            <w:noWrap/>
            <w:hideMark/>
          </w:tcPr>
          <w:p w14:paraId="1EA160D2" w14:textId="77777777" w:rsidR="00CC3E5A" w:rsidRPr="001A166E" w:rsidRDefault="00CC3E5A" w:rsidP="002054D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eastAsia="de-AT"/>
              </w:rPr>
            </w:pPr>
          </w:p>
        </w:tc>
        <w:tc>
          <w:tcPr>
            <w:tcW w:w="990" w:type="dxa"/>
            <w:shd w:val="clear" w:color="auto" w:fill="FFFFFF" w:themeFill="background1"/>
            <w:noWrap/>
            <w:hideMark/>
          </w:tcPr>
          <w:p w14:paraId="300C2B3C" w14:textId="77777777" w:rsidR="00CC3E5A" w:rsidRPr="001A166E" w:rsidRDefault="00CC3E5A" w:rsidP="002054D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eastAsia="de-AT"/>
              </w:rPr>
            </w:pPr>
          </w:p>
        </w:tc>
        <w:tc>
          <w:tcPr>
            <w:tcW w:w="943" w:type="dxa"/>
            <w:shd w:val="clear" w:color="auto" w:fill="FFFFFF" w:themeFill="background1"/>
            <w:noWrap/>
            <w:hideMark/>
          </w:tcPr>
          <w:p w14:paraId="5DE3798E" w14:textId="6FDF3403" w:rsidR="00CC3E5A" w:rsidRPr="001A166E" w:rsidRDefault="00461AE1" w:rsidP="002054D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hAnsi="Times New Roman" w:cs="Times New Roman"/>
                <w:sz w:val="20"/>
                <w:szCs w:val="20"/>
                <w:lang w:val="en-GB"/>
              </w:rPr>
              <w:sym w:font="Wingdings" w:char="F0FC"/>
            </w:r>
          </w:p>
        </w:tc>
      </w:tr>
      <w:tr w:rsidR="00CC3E5A" w:rsidRPr="001A166E" w14:paraId="1EA4C26C" w14:textId="77777777" w:rsidTr="00247DA7">
        <w:trPr>
          <w:cnfStyle w:val="000000100000" w:firstRow="0" w:lastRow="0" w:firstColumn="0" w:lastColumn="0" w:oddVBand="0" w:evenVBand="0" w:oddHBand="1"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1261" w:type="dxa"/>
            <w:vMerge/>
            <w:noWrap/>
            <w:hideMark/>
          </w:tcPr>
          <w:p w14:paraId="7B5A2B96" w14:textId="77777777" w:rsidR="00CC3E5A" w:rsidRPr="001A166E" w:rsidRDefault="00CC3E5A" w:rsidP="002054D7">
            <w:pPr>
              <w:spacing w:line="240" w:lineRule="auto"/>
              <w:rPr>
                <w:rFonts w:ascii="Times New Roman" w:eastAsia="Times New Roman" w:hAnsi="Times New Roman" w:cs="Times New Roman"/>
                <w:color w:val="000000"/>
                <w:sz w:val="20"/>
                <w:szCs w:val="20"/>
                <w:lang w:val="en-GB" w:eastAsia="de-AT"/>
              </w:rPr>
            </w:pPr>
          </w:p>
        </w:tc>
        <w:tc>
          <w:tcPr>
            <w:tcW w:w="3935" w:type="dxa"/>
            <w:noWrap/>
            <w:hideMark/>
          </w:tcPr>
          <w:p w14:paraId="4D471CB1" w14:textId="77777777" w:rsidR="00CC3E5A" w:rsidRPr="001A166E" w:rsidRDefault="00CC3E5A" w:rsidP="002054D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eastAsia="Times New Roman" w:hAnsi="Times New Roman" w:cs="Times New Roman"/>
                <w:color w:val="000000"/>
                <w:sz w:val="20"/>
                <w:szCs w:val="20"/>
                <w:lang w:val="en-GB" w:eastAsia="de-AT"/>
              </w:rPr>
              <w:t>Is the system easy to use?</w:t>
            </w:r>
          </w:p>
        </w:tc>
        <w:tc>
          <w:tcPr>
            <w:tcW w:w="865" w:type="dxa"/>
            <w:shd w:val="clear" w:color="auto" w:fill="FFFFFF" w:themeFill="background1"/>
            <w:noWrap/>
            <w:hideMark/>
          </w:tcPr>
          <w:p w14:paraId="3C248E3D" w14:textId="77777777" w:rsidR="00CC3E5A" w:rsidRPr="001A166E" w:rsidRDefault="00CC3E5A" w:rsidP="002054D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p>
        </w:tc>
        <w:tc>
          <w:tcPr>
            <w:tcW w:w="810" w:type="dxa"/>
            <w:shd w:val="clear" w:color="auto" w:fill="FFFFFF" w:themeFill="background1"/>
            <w:noWrap/>
            <w:hideMark/>
          </w:tcPr>
          <w:p w14:paraId="61718F21" w14:textId="77777777" w:rsidR="00CC3E5A" w:rsidRPr="001A166E" w:rsidRDefault="00CC3E5A" w:rsidP="002054D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eastAsia="de-AT"/>
              </w:rPr>
            </w:pPr>
          </w:p>
        </w:tc>
        <w:tc>
          <w:tcPr>
            <w:tcW w:w="990" w:type="dxa"/>
            <w:shd w:val="clear" w:color="auto" w:fill="FFFFFF" w:themeFill="background1"/>
            <w:noWrap/>
            <w:hideMark/>
          </w:tcPr>
          <w:p w14:paraId="5C8CBE14" w14:textId="77777777" w:rsidR="00CC3E5A" w:rsidRPr="001A166E" w:rsidRDefault="00CC3E5A" w:rsidP="002054D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eastAsia="de-AT"/>
              </w:rPr>
            </w:pPr>
          </w:p>
        </w:tc>
        <w:tc>
          <w:tcPr>
            <w:tcW w:w="943" w:type="dxa"/>
            <w:shd w:val="clear" w:color="auto" w:fill="FFFFFF" w:themeFill="background1"/>
            <w:noWrap/>
            <w:hideMark/>
          </w:tcPr>
          <w:p w14:paraId="1E64DDFC" w14:textId="5A434379" w:rsidR="00CC3E5A" w:rsidRPr="001A166E" w:rsidRDefault="00461AE1" w:rsidP="002054D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hAnsi="Times New Roman" w:cs="Times New Roman"/>
                <w:sz w:val="20"/>
                <w:szCs w:val="20"/>
                <w:lang w:val="en-GB"/>
              </w:rPr>
              <w:sym w:font="Wingdings" w:char="F0FC"/>
            </w:r>
          </w:p>
        </w:tc>
      </w:tr>
      <w:tr w:rsidR="00CC3E5A" w:rsidRPr="001A166E" w14:paraId="3D5F51BB" w14:textId="77777777" w:rsidTr="00247DA7">
        <w:trPr>
          <w:trHeight w:val="157"/>
          <w:jc w:val="center"/>
        </w:trPr>
        <w:tc>
          <w:tcPr>
            <w:cnfStyle w:val="001000000000" w:firstRow="0" w:lastRow="0" w:firstColumn="1" w:lastColumn="0" w:oddVBand="0" w:evenVBand="0" w:oddHBand="0" w:evenHBand="0" w:firstRowFirstColumn="0" w:firstRowLastColumn="0" w:lastRowFirstColumn="0" w:lastRowLastColumn="0"/>
            <w:tcW w:w="1261" w:type="dxa"/>
            <w:vMerge w:val="restart"/>
            <w:shd w:val="clear" w:color="auto" w:fill="F2F2F2" w:themeFill="background1" w:themeFillShade="F2"/>
            <w:noWrap/>
            <w:hideMark/>
          </w:tcPr>
          <w:p w14:paraId="31C373B7" w14:textId="77777777" w:rsidR="00CC3E5A" w:rsidRPr="001A166E" w:rsidRDefault="00CC3E5A" w:rsidP="002054D7">
            <w:pPr>
              <w:spacing w:line="240" w:lineRule="auto"/>
              <w:rPr>
                <w:rFonts w:ascii="Times New Roman" w:eastAsia="Times New Roman" w:hAnsi="Times New Roman" w:cs="Times New Roman"/>
                <w:b w:val="0"/>
                <w:bCs w:val="0"/>
                <w:sz w:val="20"/>
                <w:szCs w:val="20"/>
                <w:lang w:val="en-GB" w:eastAsia="de-AT"/>
              </w:rPr>
            </w:pPr>
            <w:r w:rsidRPr="001A166E">
              <w:rPr>
                <w:rFonts w:ascii="Times New Roman" w:eastAsia="Times New Roman" w:hAnsi="Times New Roman" w:cs="Times New Roman"/>
                <w:color w:val="000000"/>
                <w:sz w:val="20"/>
                <w:szCs w:val="20"/>
                <w:lang w:val="en-GB" w:eastAsia="de-AT"/>
              </w:rPr>
              <w:t>Timeliness</w:t>
            </w:r>
          </w:p>
          <w:p w14:paraId="323AFC16" w14:textId="77777777" w:rsidR="00CC3E5A" w:rsidRPr="001A166E" w:rsidRDefault="00CC3E5A" w:rsidP="002054D7">
            <w:pPr>
              <w:spacing w:line="240" w:lineRule="auto"/>
              <w:rPr>
                <w:rFonts w:ascii="Times New Roman" w:eastAsia="Times New Roman" w:hAnsi="Times New Roman" w:cs="Times New Roman"/>
                <w:sz w:val="20"/>
                <w:szCs w:val="20"/>
                <w:lang w:val="en-GB" w:eastAsia="de-AT"/>
              </w:rPr>
            </w:pPr>
          </w:p>
        </w:tc>
        <w:tc>
          <w:tcPr>
            <w:tcW w:w="3935" w:type="dxa"/>
            <w:shd w:val="clear" w:color="auto" w:fill="F2F2F2" w:themeFill="background1" w:themeFillShade="F2"/>
            <w:hideMark/>
          </w:tcPr>
          <w:p w14:paraId="1BE5B235" w14:textId="77777777" w:rsidR="00CC3E5A" w:rsidRPr="001A166E" w:rsidRDefault="00CC3E5A" w:rsidP="002054D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eastAsia="Times New Roman" w:hAnsi="Times New Roman" w:cs="Times New Roman"/>
                <w:color w:val="000000"/>
                <w:sz w:val="20"/>
                <w:szCs w:val="20"/>
                <w:lang w:val="en-GB" w:eastAsia="de-AT"/>
              </w:rPr>
              <w:t>Do you get the information you need in time?</w:t>
            </w:r>
          </w:p>
        </w:tc>
        <w:tc>
          <w:tcPr>
            <w:tcW w:w="865" w:type="dxa"/>
            <w:shd w:val="clear" w:color="auto" w:fill="FFFFFF" w:themeFill="background1"/>
            <w:noWrap/>
            <w:hideMark/>
          </w:tcPr>
          <w:p w14:paraId="55F26967" w14:textId="77777777" w:rsidR="00CC3E5A" w:rsidRPr="001A166E" w:rsidRDefault="00CC3E5A" w:rsidP="002054D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p>
        </w:tc>
        <w:tc>
          <w:tcPr>
            <w:tcW w:w="810" w:type="dxa"/>
            <w:shd w:val="clear" w:color="auto" w:fill="FFFFFF" w:themeFill="background1"/>
            <w:noWrap/>
            <w:hideMark/>
          </w:tcPr>
          <w:p w14:paraId="4FC27F91" w14:textId="77777777" w:rsidR="00CC3E5A" w:rsidRPr="001A166E" w:rsidRDefault="00CC3E5A" w:rsidP="002054D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eastAsia="de-AT"/>
              </w:rPr>
            </w:pPr>
          </w:p>
        </w:tc>
        <w:tc>
          <w:tcPr>
            <w:tcW w:w="990" w:type="dxa"/>
            <w:shd w:val="clear" w:color="auto" w:fill="FFFFFF" w:themeFill="background1"/>
            <w:noWrap/>
            <w:hideMark/>
          </w:tcPr>
          <w:p w14:paraId="73A4ADC5" w14:textId="77777777" w:rsidR="00CC3E5A" w:rsidRPr="001A166E" w:rsidRDefault="00CC3E5A" w:rsidP="002054D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eastAsia="de-AT"/>
              </w:rPr>
            </w:pPr>
          </w:p>
        </w:tc>
        <w:tc>
          <w:tcPr>
            <w:tcW w:w="943" w:type="dxa"/>
            <w:shd w:val="clear" w:color="auto" w:fill="FFFFFF" w:themeFill="background1"/>
            <w:noWrap/>
            <w:hideMark/>
          </w:tcPr>
          <w:p w14:paraId="0FAB6571" w14:textId="123A5631" w:rsidR="00CC3E5A" w:rsidRPr="001A166E" w:rsidRDefault="00461AE1" w:rsidP="002054D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hAnsi="Times New Roman" w:cs="Times New Roman"/>
                <w:sz w:val="20"/>
                <w:szCs w:val="20"/>
                <w:lang w:val="en-GB"/>
              </w:rPr>
              <w:sym w:font="Wingdings" w:char="F0FC"/>
            </w:r>
          </w:p>
        </w:tc>
      </w:tr>
      <w:tr w:rsidR="00CC3E5A" w:rsidRPr="001A166E" w14:paraId="26907A67" w14:textId="77777777" w:rsidTr="00247DA7">
        <w:trPr>
          <w:cnfStyle w:val="000000100000" w:firstRow="0" w:lastRow="0" w:firstColumn="0" w:lastColumn="0" w:oddVBand="0" w:evenVBand="0" w:oddHBand="1" w:evenHBand="0" w:firstRowFirstColumn="0" w:firstRowLastColumn="0" w:lastRowFirstColumn="0" w:lastRowLastColumn="0"/>
          <w:trHeight w:val="382"/>
          <w:jc w:val="center"/>
        </w:trPr>
        <w:tc>
          <w:tcPr>
            <w:cnfStyle w:val="001000000000" w:firstRow="0" w:lastRow="0" w:firstColumn="1" w:lastColumn="0" w:oddVBand="0" w:evenVBand="0" w:oddHBand="0" w:evenHBand="0" w:firstRowFirstColumn="0" w:firstRowLastColumn="0" w:lastRowFirstColumn="0" w:lastRowLastColumn="0"/>
            <w:tcW w:w="1261" w:type="dxa"/>
            <w:vMerge/>
            <w:noWrap/>
            <w:hideMark/>
          </w:tcPr>
          <w:p w14:paraId="0CCF36D2" w14:textId="77777777" w:rsidR="00CC3E5A" w:rsidRPr="001A166E" w:rsidRDefault="00CC3E5A" w:rsidP="002054D7">
            <w:pPr>
              <w:spacing w:line="240" w:lineRule="auto"/>
              <w:rPr>
                <w:rFonts w:ascii="Times New Roman" w:eastAsia="Times New Roman" w:hAnsi="Times New Roman" w:cs="Times New Roman"/>
                <w:color w:val="000000"/>
                <w:sz w:val="20"/>
                <w:szCs w:val="20"/>
                <w:lang w:val="en-GB" w:eastAsia="de-AT"/>
              </w:rPr>
            </w:pPr>
          </w:p>
        </w:tc>
        <w:tc>
          <w:tcPr>
            <w:tcW w:w="3935" w:type="dxa"/>
            <w:hideMark/>
          </w:tcPr>
          <w:p w14:paraId="0476DF7F" w14:textId="77777777" w:rsidR="00CC3E5A" w:rsidRPr="001A166E" w:rsidRDefault="00CC3E5A" w:rsidP="002054D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eastAsia="Times New Roman" w:hAnsi="Times New Roman" w:cs="Times New Roman"/>
                <w:color w:val="000000"/>
                <w:sz w:val="20"/>
                <w:szCs w:val="20"/>
                <w:lang w:val="en-GB" w:eastAsia="de-AT"/>
              </w:rPr>
              <w:t>Does the system provide up-to-date information?</w:t>
            </w:r>
          </w:p>
        </w:tc>
        <w:tc>
          <w:tcPr>
            <w:tcW w:w="865" w:type="dxa"/>
            <w:shd w:val="clear" w:color="auto" w:fill="FFFFFF" w:themeFill="background1"/>
            <w:noWrap/>
            <w:hideMark/>
          </w:tcPr>
          <w:p w14:paraId="5F68D05E" w14:textId="77777777" w:rsidR="00CC3E5A" w:rsidRPr="001A166E" w:rsidRDefault="00CC3E5A" w:rsidP="002054D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p>
        </w:tc>
        <w:tc>
          <w:tcPr>
            <w:tcW w:w="810" w:type="dxa"/>
            <w:shd w:val="clear" w:color="auto" w:fill="FFFFFF" w:themeFill="background1"/>
            <w:noWrap/>
            <w:hideMark/>
          </w:tcPr>
          <w:p w14:paraId="530EA00E" w14:textId="77777777" w:rsidR="00CC3E5A" w:rsidRPr="001A166E" w:rsidRDefault="00CC3E5A" w:rsidP="002054D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eastAsia="de-AT"/>
              </w:rPr>
            </w:pPr>
          </w:p>
        </w:tc>
        <w:tc>
          <w:tcPr>
            <w:tcW w:w="990" w:type="dxa"/>
            <w:shd w:val="clear" w:color="auto" w:fill="FFFFFF" w:themeFill="background1"/>
            <w:noWrap/>
            <w:hideMark/>
          </w:tcPr>
          <w:p w14:paraId="731F273A" w14:textId="77777777" w:rsidR="00CC3E5A" w:rsidRPr="001A166E" w:rsidRDefault="00CC3E5A" w:rsidP="002054D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eastAsia="de-AT"/>
              </w:rPr>
            </w:pPr>
          </w:p>
        </w:tc>
        <w:tc>
          <w:tcPr>
            <w:tcW w:w="943" w:type="dxa"/>
            <w:shd w:val="clear" w:color="auto" w:fill="FFFFFF" w:themeFill="background1"/>
            <w:noWrap/>
            <w:hideMark/>
          </w:tcPr>
          <w:p w14:paraId="0D30DCBA" w14:textId="7621DC67" w:rsidR="00CC3E5A" w:rsidRPr="001A166E" w:rsidRDefault="00461AE1" w:rsidP="002054D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GB" w:eastAsia="de-AT"/>
              </w:rPr>
            </w:pPr>
            <w:r w:rsidRPr="001A166E">
              <w:rPr>
                <w:rFonts w:ascii="Times New Roman" w:hAnsi="Times New Roman" w:cs="Times New Roman"/>
                <w:sz w:val="20"/>
                <w:szCs w:val="20"/>
                <w:lang w:val="en-GB"/>
              </w:rPr>
              <w:sym w:font="Wingdings" w:char="F0FC"/>
            </w:r>
          </w:p>
        </w:tc>
      </w:tr>
    </w:tbl>
    <w:p w14:paraId="75099EA8" w14:textId="5D417313" w:rsidR="00EA7869" w:rsidRDefault="00EA7869" w:rsidP="002054D7">
      <w:pPr>
        <w:pStyle w:val="Paragraph"/>
        <w:spacing w:line="240" w:lineRule="auto"/>
      </w:pPr>
      <w:r w:rsidRPr="001A166E">
        <w:t xml:space="preserve">As discussed in section 3.1., only the </w:t>
      </w:r>
      <w:r w:rsidRPr="001A166E">
        <w:rPr>
          <w:i/>
        </w:rPr>
        <w:t>storage and information</w:t>
      </w:r>
      <w:r w:rsidRPr="001A166E">
        <w:t xml:space="preserve"> utilisation phase (</w:t>
      </w:r>
      <w:r>
        <w:t xml:space="preserve">phase </w:t>
      </w:r>
      <w:r w:rsidRPr="001A166E">
        <w:t xml:space="preserve"> 4 in Table 2) from the Lönnqvist and Pirttimäki approach is </w:t>
      </w:r>
      <w:r w:rsidR="00B36F85">
        <w:t xml:space="preserve">considered </w:t>
      </w:r>
      <w:r w:rsidRPr="001A166E">
        <w:t>relevant when measuring the success of changes made to BI reporting systems</w:t>
      </w:r>
      <w:r w:rsidR="00ED2173">
        <w:t>, meaning that the foc</w:t>
      </w:r>
      <w:r>
        <w:t xml:space="preserve">us </w:t>
      </w:r>
      <w:r w:rsidR="002F3EA8">
        <w:t xml:space="preserve">in Table 2 </w:t>
      </w:r>
      <w:r w:rsidR="00ED2173">
        <w:t xml:space="preserve">is on the intersection of EUCS elements and </w:t>
      </w:r>
      <w:r>
        <w:t>phase 4</w:t>
      </w:r>
      <w:r w:rsidR="00ED2173">
        <w:t>. The e</w:t>
      </w:r>
      <w:r>
        <w:t>i</w:t>
      </w:r>
      <w:r w:rsidRPr="001A166E">
        <w:t xml:space="preserve">ght key measures identified </w:t>
      </w:r>
      <w:r>
        <w:t xml:space="preserve"> for phase 4 in Table 2 </w:t>
      </w:r>
      <w:r w:rsidRPr="001A166E">
        <w:t>were adapted for use in a BI context</w:t>
      </w:r>
      <w:r w:rsidR="00ED2173">
        <w:t xml:space="preserve"> and used as the basis for a user satisfaction questionnaire</w:t>
      </w:r>
      <w:r w:rsidRPr="001A166E">
        <w:t xml:space="preserve">. </w:t>
      </w:r>
      <w:r w:rsidR="00B36F85">
        <w:t xml:space="preserve">This follows the EUCS model which also uses a question based approach. </w:t>
      </w:r>
      <w:r w:rsidRPr="001A166E">
        <w:t>Table 3 present</w:t>
      </w:r>
      <w:r w:rsidR="00B36F85">
        <w:t>s the questions developed from Table 2</w:t>
      </w:r>
      <w:r w:rsidR="00ED2173">
        <w:t xml:space="preserve">; the questions themselves </w:t>
      </w:r>
      <w:r w:rsidRPr="001A166E">
        <w:t xml:space="preserve">were later revised following feedback during the initial phase of validation. </w:t>
      </w:r>
    </w:p>
    <w:p w14:paraId="275899DD" w14:textId="77777777" w:rsidR="002054D7" w:rsidRDefault="002054D7" w:rsidP="002054D7">
      <w:pPr>
        <w:pStyle w:val="Newparagraph"/>
      </w:pPr>
    </w:p>
    <w:p w14:paraId="0D1389C1" w14:textId="77777777" w:rsidR="002054D7" w:rsidRPr="002054D7" w:rsidRDefault="002054D7" w:rsidP="002054D7">
      <w:pPr>
        <w:pStyle w:val="Newparagraph"/>
      </w:pPr>
    </w:p>
    <w:p w14:paraId="162AF3B5" w14:textId="08D42194" w:rsidR="00EB0DEB" w:rsidRDefault="00CC3E5A" w:rsidP="002054D7">
      <w:pPr>
        <w:spacing w:line="240" w:lineRule="auto"/>
        <w:jc w:val="center"/>
        <w:rPr>
          <w:sz w:val="22"/>
        </w:rPr>
      </w:pPr>
      <w:r w:rsidRPr="001A166E">
        <w:rPr>
          <w:b/>
          <w:sz w:val="22"/>
        </w:rPr>
        <w:lastRenderedPageBreak/>
        <w:t>Table 3.</w:t>
      </w:r>
      <w:r w:rsidR="00247DA7" w:rsidRPr="001A166E">
        <w:rPr>
          <w:sz w:val="22"/>
        </w:rPr>
        <w:t xml:space="preserve"> </w:t>
      </w:r>
      <w:r w:rsidRPr="001A166E">
        <w:rPr>
          <w:sz w:val="22"/>
        </w:rPr>
        <w:t>User satisfaction questions</w:t>
      </w:r>
    </w:p>
    <w:p w14:paraId="5D7AE3A9" w14:textId="64C9B656" w:rsidR="00CC3E5A" w:rsidRPr="001A166E" w:rsidRDefault="00CC3E5A" w:rsidP="002054D7">
      <w:pPr>
        <w:spacing w:line="240" w:lineRule="auto"/>
        <w:rPr>
          <w:sz w:val="22"/>
        </w:rPr>
      </w:pPr>
    </w:p>
    <w:tbl>
      <w:tblPr>
        <w:tblW w:w="8559" w:type="dxa"/>
        <w:jc w:val="center"/>
        <w:tblCellMar>
          <w:left w:w="70" w:type="dxa"/>
          <w:right w:w="70" w:type="dxa"/>
        </w:tblCellMar>
        <w:tblLook w:val="04A0" w:firstRow="1" w:lastRow="0" w:firstColumn="1" w:lastColumn="0" w:noHBand="0" w:noVBand="1"/>
      </w:tblPr>
      <w:tblGrid>
        <w:gridCol w:w="380"/>
        <w:gridCol w:w="8179"/>
      </w:tblGrid>
      <w:tr w:rsidR="00CC3E5A" w:rsidRPr="001A166E" w14:paraId="25B6E33D" w14:textId="77777777" w:rsidTr="006C462D">
        <w:trPr>
          <w:trHeight w:val="315"/>
          <w:jc w:val="center"/>
        </w:trPr>
        <w:tc>
          <w:tcPr>
            <w:tcW w:w="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7CAA3A" w14:textId="77777777" w:rsidR="00CC3E5A" w:rsidRPr="001A166E" w:rsidRDefault="00CC3E5A" w:rsidP="002054D7">
            <w:pPr>
              <w:spacing w:line="240" w:lineRule="auto"/>
              <w:jc w:val="right"/>
              <w:rPr>
                <w:color w:val="000000"/>
                <w:sz w:val="22"/>
                <w:szCs w:val="22"/>
                <w:lang w:eastAsia="de-AT"/>
              </w:rPr>
            </w:pPr>
            <w:r w:rsidRPr="001A166E">
              <w:rPr>
                <w:color w:val="000000"/>
                <w:sz w:val="22"/>
                <w:szCs w:val="22"/>
                <w:lang w:eastAsia="de-AT"/>
              </w:rPr>
              <w:t>1</w:t>
            </w:r>
          </w:p>
        </w:tc>
        <w:tc>
          <w:tcPr>
            <w:tcW w:w="8179" w:type="dxa"/>
            <w:tcBorders>
              <w:top w:val="single" w:sz="8" w:space="0" w:color="auto"/>
              <w:left w:val="nil"/>
              <w:bottom w:val="single" w:sz="8" w:space="0" w:color="auto"/>
              <w:right w:val="single" w:sz="8" w:space="0" w:color="auto"/>
            </w:tcBorders>
            <w:shd w:val="clear" w:color="auto" w:fill="auto"/>
            <w:vAlign w:val="center"/>
            <w:hideMark/>
          </w:tcPr>
          <w:p w14:paraId="1F9B5920" w14:textId="77777777" w:rsidR="00CC3E5A" w:rsidRPr="001A166E" w:rsidRDefault="00CC3E5A" w:rsidP="002054D7">
            <w:pPr>
              <w:spacing w:line="240" w:lineRule="auto"/>
              <w:rPr>
                <w:color w:val="000000"/>
                <w:sz w:val="22"/>
                <w:szCs w:val="22"/>
                <w:lang w:eastAsia="de-AT"/>
              </w:rPr>
            </w:pPr>
            <w:r w:rsidRPr="001A166E">
              <w:rPr>
                <w:color w:val="000000"/>
                <w:sz w:val="22"/>
                <w:szCs w:val="22"/>
                <w:lang w:eastAsia="de-AT"/>
              </w:rPr>
              <w:t>Does the information content of the reports meet your needs?</w:t>
            </w:r>
          </w:p>
        </w:tc>
      </w:tr>
      <w:tr w:rsidR="00CC3E5A" w:rsidRPr="001A166E" w14:paraId="0C18F925" w14:textId="77777777" w:rsidTr="006C462D">
        <w:trPr>
          <w:trHeight w:val="315"/>
          <w:jc w:val="center"/>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743860FE" w14:textId="77777777" w:rsidR="00CC3E5A" w:rsidRPr="001A166E" w:rsidRDefault="00CC3E5A" w:rsidP="002054D7">
            <w:pPr>
              <w:spacing w:line="240" w:lineRule="auto"/>
              <w:jc w:val="right"/>
              <w:rPr>
                <w:color w:val="000000"/>
                <w:sz w:val="22"/>
                <w:szCs w:val="22"/>
                <w:lang w:eastAsia="de-AT"/>
              </w:rPr>
            </w:pPr>
            <w:r w:rsidRPr="001A166E">
              <w:rPr>
                <w:color w:val="000000"/>
                <w:sz w:val="22"/>
                <w:szCs w:val="22"/>
                <w:lang w:eastAsia="de-AT"/>
              </w:rPr>
              <w:t>2</w:t>
            </w:r>
          </w:p>
        </w:tc>
        <w:tc>
          <w:tcPr>
            <w:tcW w:w="8179" w:type="dxa"/>
            <w:tcBorders>
              <w:top w:val="nil"/>
              <w:left w:val="nil"/>
              <w:bottom w:val="single" w:sz="8" w:space="0" w:color="auto"/>
              <w:right w:val="single" w:sz="8" w:space="0" w:color="auto"/>
            </w:tcBorders>
            <w:shd w:val="clear" w:color="auto" w:fill="auto"/>
            <w:vAlign w:val="center"/>
            <w:hideMark/>
          </w:tcPr>
          <w:p w14:paraId="31EDD534" w14:textId="77777777" w:rsidR="00CC3E5A" w:rsidRPr="001A166E" w:rsidRDefault="00CC3E5A" w:rsidP="002054D7">
            <w:pPr>
              <w:spacing w:line="240" w:lineRule="auto"/>
              <w:rPr>
                <w:color w:val="000000"/>
                <w:sz w:val="22"/>
                <w:szCs w:val="22"/>
                <w:lang w:eastAsia="de-AT"/>
              </w:rPr>
            </w:pPr>
            <w:r w:rsidRPr="001A166E">
              <w:rPr>
                <w:color w:val="000000"/>
                <w:sz w:val="22"/>
                <w:szCs w:val="22"/>
                <w:lang w:eastAsia="de-AT"/>
              </w:rPr>
              <w:t>Are the BI system and reports accurate?</w:t>
            </w:r>
          </w:p>
        </w:tc>
      </w:tr>
      <w:tr w:rsidR="00CC3E5A" w:rsidRPr="001A166E" w14:paraId="7230CE2F" w14:textId="77777777" w:rsidTr="006C462D">
        <w:trPr>
          <w:trHeight w:val="315"/>
          <w:jc w:val="center"/>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351ABE55" w14:textId="77777777" w:rsidR="00CC3E5A" w:rsidRPr="001A166E" w:rsidRDefault="00CC3E5A" w:rsidP="002054D7">
            <w:pPr>
              <w:spacing w:line="240" w:lineRule="auto"/>
              <w:jc w:val="right"/>
              <w:rPr>
                <w:color w:val="000000"/>
                <w:sz w:val="22"/>
                <w:szCs w:val="22"/>
                <w:lang w:eastAsia="de-AT"/>
              </w:rPr>
            </w:pPr>
            <w:r w:rsidRPr="001A166E">
              <w:rPr>
                <w:color w:val="000000"/>
                <w:sz w:val="22"/>
                <w:szCs w:val="22"/>
                <w:lang w:eastAsia="de-AT"/>
              </w:rPr>
              <w:t>3</w:t>
            </w:r>
          </w:p>
        </w:tc>
        <w:tc>
          <w:tcPr>
            <w:tcW w:w="8179" w:type="dxa"/>
            <w:tcBorders>
              <w:top w:val="nil"/>
              <w:left w:val="nil"/>
              <w:bottom w:val="single" w:sz="8" w:space="0" w:color="auto"/>
              <w:right w:val="single" w:sz="8" w:space="0" w:color="auto"/>
            </w:tcBorders>
            <w:shd w:val="clear" w:color="auto" w:fill="auto"/>
            <w:vAlign w:val="center"/>
            <w:hideMark/>
          </w:tcPr>
          <w:p w14:paraId="5E049E11" w14:textId="77777777" w:rsidR="00CC3E5A" w:rsidRPr="001A166E" w:rsidRDefault="00CC3E5A" w:rsidP="002054D7">
            <w:pPr>
              <w:spacing w:line="240" w:lineRule="auto"/>
              <w:rPr>
                <w:color w:val="000000"/>
                <w:sz w:val="22"/>
                <w:szCs w:val="22"/>
                <w:lang w:eastAsia="de-AT"/>
              </w:rPr>
            </w:pPr>
            <w:r w:rsidRPr="001A166E">
              <w:rPr>
                <w:color w:val="000000"/>
                <w:sz w:val="22"/>
                <w:szCs w:val="22"/>
                <w:lang w:eastAsia="de-AT"/>
              </w:rPr>
              <w:t xml:space="preserve">Are you satisfied with the accuracy of the BI system and the associated reports? </w:t>
            </w:r>
          </w:p>
        </w:tc>
      </w:tr>
      <w:tr w:rsidR="00CC3E5A" w:rsidRPr="001A166E" w14:paraId="67784D6D" w14:textId="77777777" w:rsidTr="006C462D">
        <w:trPr>
          <w:trHeight w:val="315"/>
          <w:jc w:val="center"/>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5562E360" w14:textId="77777777" w:rsidR="00CC3E5A" w:rsidRPr="001A166E" w:rsidRDefault="00CC3E5A" w:rsidP="002054D7">
            <w:pPr>
              <w:spacing w:line="240" w:lineRule="auto"/>
              <w:jc w:val="right"/>
              <w:rPr>
                <w:color w:val="000000"/>
                <w:sz w:val="22"/>
                <w:szCs w:val="22"/>
                <w:lang w:eastAsia="de-AT"/>
              </w:rPr>
            </w:pPr>
            <w:r w:rsidRPr="001A166E">
              <w:rPr>
                <w:color w:val="000000"/>
                <w:sz w:val="22"/>
                <w:szCs w:val="22"/>
                <w:lang w:eastAsia="de-AT"/>
              </w:rPr>
              <w:t>4</w:t>
            </w:r>
          </w:p>
        </w:tc>
        <w:tc>
          <w:tcPr>
            <w:tcW w:w="8179" w:type="dxa"/>
            <w:tcBorders>
              <w:top w:val="nil"/>
              <w:left w:val="nil"/>
              <w:bottom w:val="single" w:sz="8" w:space="0" w:color="auto"/>
              <w:right w:val="single" w:sz="8" w:space="0" w:color="auto"/>
            </w:tcBorders>
            <w:shd w:val="clear" w:color="auto" w:fill="auto"/>
            <w:vAlign w:val="center"/>
            <w:hideMark/>
          </w:tcPr>
          <w:p w14:paraId="4DB9AEEB" w14:textId="77777777" w:rsidR="00CC3E5A" w:rsidRPr="001A166E" w:rsidRDefault="00CC3E5A" w:rsidP="002054D7">
            <w:pPr>
              <w:spacing w:line="240" w:lineRule="auto"/>
              <w:rPr>
                <w:color w:val="000000"/>
                <w:sz w:val="22"/>
                <w:szCs w:val="22"/>
                <w:lang w:eastAsia="de-AT"/>
              </w:rPr>
            </w:pPr>
            <w:r w:rsidRPr="001A166E">
              <w:rPr>
                <w:color w:val="000000"/>
                <w:sz w:val="22"/>
                <w:szCs w:val="22"/>
                <w:lang w:eastAsia="de-AT"/>
              </w:rPr>
              <w:t>Do you think the output is presented in a useful format?</w:t>
            </w:r>
          </w:p>
        </w:tc>
      </w:tr>
      <w:tr w:rsidR="00CC3E5A" w:rsidRPr="001A166E" w14:paraId="1E68D07D" w14:textId="77777777" w:rsidTr="006C462D">
        <w:trPr>
          <w:trHeight w:val="315"/>
          <w:jc w:val="center"/>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D3F498F" w14:textId="77777777" w:rsidR="00CC3E5A" w:rsidRPr="001A166E" w:rsidRDefault="00CC3E5A" w:rsidP="002054D7">
            <w:pPr>
              <w:spacing w:line="240" w:lineRule="auto"/>
              <w:jc w:val="right"/>
              <w:rPr>
                <w:color w:val="000000"/>
                <w:sz w:val="22"/>
                <w:szCs w:val="22"/>
                <w:lang w:eastAsia="de-AT"/>
              </w:rPr>
            </w:pPr>
            <w:r w:rsidRPr="001A166E">
              <w:rPr>
                <w:color w:val="000000"/>
                <w:sz w:val="22"/>
                <w:szCs w:val="22"/>
                <w:lang w:eastAsia="de-AT"/>
              </w:rPr>
              <w:t>5</w:t>
            </w:r>
          </w:p>
        </w:tc>
        <w:tc>
          <w:tcPr>
            <w:tcW w:w="8179" w:type="dxa"/>
            <w:tcBorders>
              <w:top w:val="nil"/>
              <w:left w:val="nil"/>
              <w:bottom w:val="single" w:sz="8" w:space="0" w:color="auto"/>
              <w:right w:val="single" w:sz="8" w:space="0" w:color="auto"/>
            </w:tcBorders>
            <w:shd w:val="clear" w:color="auto" w:fill="auto"/>
            <w:vAlign w:val="center"/>
            <w:hideMark/>
          </w:tcPr>
          <w:p w14:paraId="4FF5A932" w14:textId="77777777" w:rsidR="00CC3E5A" w:rsidRPr="001A166E" w:rsidRDefault="00CC3E5A" w:rsidP="002054D7">
            <w:pPr>
              <w:spacing w:line="240" w:lineRule="auto"/>
              <w:rPr>
                <w:color w:val="000000"/>
                <w:sz w:val="22"/>
                <w:szCs w:val="22"/>
                <w:lang w:eastAsia="de-AT"/>
              </w:rPr>
            </w:pPr>
            <w:r w:rsidRPr="001A166E">
              <w:rPr>
                <w:color w:val="000000"/>
                <w:sz w:val="22"/>
                <w:szCs w:val="22"/>
                <w:lang w:eastAsia="de-AT"/>
              </w:rPr>
              <w:t>Are the BI system and associated reports user friendly?</w:t>
            </w:r>
          </w:p>
        </w:tc>
      </w:tr>
      <w:tr w:rsidR="00CC3E5A" w:rsidRPr="001A166E" w14:paraId="6F362956" w14:textId="77777777" w:rsidTr="006C462D">
        <w:trPr>
          <w:trHeight w:val="315"/>
          <w:jc w:val="center"/>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3612FF69" w14:textId="77777777" w:rsidR="00CC3E5A" w:rsidRPr="001A166E" w:rsidRDefault="00CC3E5A" w:rsidP="002054D7">
            <w:pPr>
              <w:spacing w:line="240" w:lineRule="auto"/>
              <w:jc w:val="right"/>
              <w:rPr>
                <w:color w:val="000000"/>
                <w:sz w:val="22"/>
                <w:szCs w:val="22"/>
                <w:lang w:eastAsia="de-AT"/>
              </w:rPr>
            </w:pPr>
            <w:r w:rsidRPr="001A166E">
              <w:rPr>
                <w:color w:val="000000"/>
                <w:sz w:val="22"/>
                <w:szCs w:val="22"/>
                <w:lang w:eastAsia="de-AT"/>
              </w:rPr>
              <w:t>6</w:t>
            </w:r>
          </w:p>
        </w:tc>
        <w:tc>
          <w:tcPr>
            <w:tcW w:w="8179" w:type="dxa"/>
            <w:tcBorders>
              <w:top w:val="nil"/>
              <w:left w:val="nil"/>
              <w:bottom w:val="single" w:sz="8" w:space="0" w:color="auto"/>
              <w:right w:val="single" w:sz="8" w:space="0" w:color="auto"/>
            </w:tcBorders>
            <w:shd w:val="clear" w:color="auto" w:fill="auto"/>
            <w:vAlign w:val="center"/>
            <w:hideMark/>
          </w:tcPr>
          <w:p w14:paraId="11DD3B3C" w14:textId="77777777" w:rsidR="00CC3E5A" w:rsidRPr="001A166E" w:rsidRDefault="00CC3E5A" w:rsidP="002054D7">
            <w:pPr>
              <w:spacing w:line="240" w:lineRule="auto"/>
              <w:rPr>
                <w:color w:val="000000"/>
                <w:sz w:val="22"/>
                <w:szCs w:val="22"/>
                <w:lang w:eastAsia="de-AT"/>
              </w:rPr>
            </w:pPr>
            <w:r w:rsidRPr="001A166E">
              <w:rPr>
                <w:color w:val="000000"/>
                <w:sz w:val="22"/>
                <w:szCs w:val="22"/>
                <w:lang w:eastAsia="de-AT"/>
              </w:rPr>
              <w:t>Are the BI system and associated reports easy to use?</w:t>
            </w:r>
          </w:p>
        </w:tc>
      </w:tr>
      <w:tr w:rsidR="00CC3E5A" w:rsidRPr="001A166E" w14:paraId="3C395560" w14:textId="77777777" w:rsidTr="006C462D">
        <w:trPr>
          <w:trHeight w:val="315"/>
          <w:jc w:val="center"/>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BDCBF75" w14:textId="77777777" w:rsidR="00CC3E5A" w:rsidRPr="001A166E" w:rsidRDefault="00CC3E5A" w:rsidP="002054D7">
            <w:pPr>
              <w:spacing w:line="240" w:lineRule="auto"/>
              <w:jc w:val="right"/>
              <w:rPr>
                <w:color w:val="000000"/>
                <w:sz w:val="22"/>
                <w:szCs w:val="22"/>
                <w:lang w:eastAsia="de-AT"/>
              </w:rPr>
            </w:pPr>
            <w:r w:rsidRPr="001A166E">
              <w:rPr>
                <w:color w:val="000000"/>
                <w:sz w:val="22"/>
                <w:szCs w:val="22"/>
                <w:lang w:eastAsia="de-AT"/>
              </w:rPr>
              <w:t>7</w:t>
            </w:r>
          </w:p>
        </w:tc>
        <w:tc>
          <w:tcPr>
            <w:tcW w:w="8179" w:type="dxa"/>
            <w:tcBorders>
              <w:top w:val="nil"/>
              <w:left w:val="nil"/>
              <w:bottom w:val="single" w:sz="8" w:space="0" w:color="auto"/>
              <w:right w:val="single" w:sz="8" w:space="0" w:color="auto"/>
            </w:tcBorders>
            <w:shd w:val="clear" w:color="auto" w:fill="auto"/>
            <w:vAlign w:val="center"/>
            <w:hideMark/>
          </w:tcPr>
          <w:p w14:paraId="2EA99EAE" w14:textId="77777777" w:rsidR="00CC3E5A" w:rsidRPr="001A166E" w:rsidRDefault="00CC3E5A" w:rsidP="002054D7">
            <w:pPr>
              <w:spacing w:line="240" w:lineRule="auto"/>
              <w:rPr>
                <w:color w:val="000000"/>
                <w:sz w:val="22"/>
                <w:szCs w:val="22"/>
                <w:lang w:eastAsia="de-AT"/>
              </w:rPr>
            </w:pPr>
            <w:r w:rsidRPr="001A166E">
              <w:rPr>
                <w:color w:val="000000"/>
                <w:sz w:val="22"/>
                <w:szCs w:val="22"/>
                <w:lang w:eastAsia="de-AT"/>
              </w:rPr>
              <w:t>Do you get the information you need in time?</w:t>
            </w:r>
          </w:p>
        </w:tc>
      </w:tr>
      <w:tr w:rsidR="00CC3E5A" w:rsidRPr="001A166E" w14:paraId="4222B924" w14:textId="77777777" w:rsidTr="006C462D">
        <w:trPr>
          <w:trHeight w:val="315"/>
          <w:jc w:val="center"/>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7E8D0762" w14:textId="77777777" w:rsidR="00CC3E5A" w:rsidRPr="001A166E" w:rsidRDefault="00CC3E5A" w:rsidP="002054D7">
            <w:pPr>
              <w:spacing w:line="240" w:lineRule="auto"/>
              <w:jc w:val="right"/>
              <w:rPr>
                <w:color w:val="000000"/>
                <w:sz w:val="22"/>
                <w:szCs w:val="22"/>
                <w:lang w:eastAsia="de-AT"/>
              </w:rPr>
            </w:pPr>
            <w:r w:rsidRPr="001A166E">
              <w:rPr>
                <w:color w:val="000000"/>
                <w:sz w:val="22"/>
                <w:szCs w:val="22"/>
                <w:lang w:eastAsia="de-AT"/>
              </w:rPr>
              <w:t>8</w:t>
            </w:r>
          </w:p>
        </w:tc>
        <w:tc>
          <w:tcPr>
            <w:tcW w:w="8179" w:type="dxa"/>
            <w:tcBorders>
              <w:top w:val="nil"/>
              <w:left w:val="nil"/>
              <w:bottom w:val="single" w:sz="8" w:space="0" w:color="auto"/>
              <w:right w:val="single" w:sz="8" w:space="0" w:color="auto"/>
            </w:tcBorders>
            <w:shd w:val="clear" w:color="auto" w:fill="auto"/>
            <w:vAlign w:val="center"/>
            <w:hideMark/>
          </w:tcPr>
          <w:p w14:paraId="03612DB2" w14:textId="77777777" w:rsidR="00CC3E5A" w:rsidRPr="001A166E" w:rsidRDefault="00CC3E5A" w:rsidP="002054D7">
            <w:pPr>
              <w:spacing w:line="240" w:lineRule="auto"/>
              <w:rPr>
                <w:color w:val="000000"/>
                <w:sz w:val="22"/>
                <w:szCs w:val="22"/>
                <w:lang w:eastAsia="de-AT"/>
              </w:rPr>
            </w:pPr>
            <w:r w:rsidRPr="001A166E">
              <w:rPr>
                <w:color w:val="000000"/>
                <w:sz w:val="22"/>
                <w:szCs w:val="22"/>
                <w:lang w:eastAsia="de-AT"/>
              </w:rPr>
              <w:t>Do the BI system and associated reports provide up-to-date information?</w:t>
            </w:r>
          </w:p>
        </w:tc>
      </w:tr>
      <w:tr w:rsidR="00CC3E5A" w:rsidRPr="001A166E" w14:paraId="0A2AF94F" w14:textId="77777777" w:rsidTr="006C462D">
        <w:trPr>
          <w:trHeight w:val="315"/>
          <w:jc w:val="center"/>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49256BC0" w14:textId="77777777" w:rsidR="00CC3E5A" w:rsidRPr="001A166E" w:rsidRDefault="00CC3E5A" w:rsidP="002054D7">
            <w:pPr>
              <w:spacing w:line="240" w:lineRule="auto"/>
              <w:jc w:val="right"/>
              <w:rPr>
                <w:color w:val="000000"/>
                <w:sz w:val="22"/>
                <w:szCs w:val="22"/>
                <w:lang w:eastAsia="de-AT"/>
              </w:rPr>
            </w:pPr>
            <w:r w:rsidRPr="001A166E">
              <w:rPr>
                <w:color w:val="000000"/>
                <w:sz w:val="22"/>
                <w:szCs w:val="22"/>
                <w:lang w:eastAsia="de-AT"/>
              </w:rPr>
              <w:t>9</w:t>
            </w:r>
          </w:p>
        </w:tc>
        <w:tc>
          <w:tcPr>
            <w:tcW w:w="8179" w:type="dxa"/>
            <w:tcBorders>
              <w:top w:val="nil"/>
              <w:left w:val="nil"/>
              <w:bottom w:val="single" w:sz="8" w:space="0" w:color="auto"/>
              <w:right w:val="single" w:sz="8" w:space="0" w:color="auto"/>
            </w:tcBorders>
            <w:shd w:val="clear" w:color="auto" w:fill="auto"/>
            <w:vAlign w:val="center"/>
            <w:hideMark/>
          </w:tcPr>
          <w:p w14:paraId="3BA37E24" w14:textId="77777777" w:rsidR="00CC3E5A" w:rsidRPr="001A166E" w:rsidRDefault="00CC3E5A" w:rsidP="002054D7">
            <w:pPr>
              <w:spacing w:line="240" w:lineRule="auto"/>
              <w:rPr>
                <w:color w:val="000000"/>
                <w:sz w:val="22"/>
                <w:szCs w:val="22"/>
                <w:lang w:eastAsia="de-AT"/>
              </w:rPr>
            </w:pPr>
            <w:r w:rsidRPr="001A166E">
              <w:rPr>
                <w:color w:val="000000"/>
                <w:sz w:val="22"/>
                <w:szCs w:val="22"/>
                <w:lang w:eastAsia="de-AT"/>
              </w:rPr>
              <w:t>Are you satisfied with the changing descriptive content (CDS) functionality?</w:t>
            </w:r>
          </w:p>
        </w:tc>
      </w:tr>
      <w:tr w:rsidR="00CC3E5A" w:rsidRPr="001A166E" w14:paraId="37585CC3" w14:textId="77777777" w:rsidTr="006C462D">
        <w:trPr>
          <w:trHeight w:val="315"/>
          <w:jc w:val="center"/>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2DAAF117" w14:textId="77777777" w:rsidR="00CC3E5A" w:rsidRPr="001A166E" w:rsidRDefault="00CC3E5A" w:rsidP="002054D7">
            <w:pPr>
              <w:spacing w:line="240" w:lineRule="auto"/>
              <w:jc w:val="right"/>
              <w:rPr>
                <w:color w:val="000000"/>
                <w:sz w:val="22"/>
                <w:szCs w:val="22"/>
                <w:lang w:eastAsia="de-AT"/>
              </w:rPr>
            </w:pPr>
            <w:r w:rsidRPr="001A166E">
              <w:rPr>
                <w:color w:val="000000"/>
                <w:sz w:val="22"/>
                <w:szCs w:val="22"/>
                <w:lang w:eastAsia="de-AT"/>
              </w:rPr>
              <w:t>10</w:t>
            </w:r>
          </w:p>
        </w:tc>
        <w:tc>
          <w:tcPr>
            <w:tcW w:w="8179" w:type="dxa"/>
            <w:tcBorders>
              <w:top w:val="nil"/>
              <w:left w:val="nil"/>
              <w:bottom w:val="single" w:sz="8" w:space="0" w:color="auto"/>
              <w:right w:val="single" w:sz="8" w:space="0" w:color="auto"/>
            </w:tcBorders>
            <w:shd w:val="clear" w:color="auto" w:fill="auto"/>
            <w:vAlign w:val="center"/>
            <w:hideMark/>
          </w:tcPr>
          <w:p w14:paraId="11EFCB56" w14:textId="77777777" w:rsidR="00CC3E5A" w:rsidRPr="001A166E" w:rsidRDefault="00CC3E5A" w:rsidP="002054D7">
            <w:pPr>
              <w:spacing w:line="240" w:lineRule="auto"/>
              <w:rPr>
                <w:color w:val="000000"/>
                <w:sz w:val="22"/>
                <w:szCs w:val="22"/>
                <w:lang w:eastAsia="de-AT"/>
              </w:rPr>
            </w:pPr>
            <w:r w:rsidRPr="001A166E">
              <w:rPr>
                <w:color w:val="000000"/>
                <w:sz w:val="22"/>
                <w:szCs w:val="22"/>
                <w:lang w:eastAsia="de-AT"/>
              </w:rPr>
              <w:t>Is the BI system flexible enough regarding CDS functionality?</w:t>
            </w:r>
          </w:p>
        </w:tc>
      </w:tr>
      <w:tr w:rsidR="00CC3E5A" w:rsidRPr="001A166E" w14:paraId="6A8C1B40" w14:textId="77777777" w:rsidTr="006C462D">
        <w:trPr>
          <w:trHeight w:val="315"/>
          <w:jc w:val="center"/>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53EB795C" w14:textId="77777777" w:rsidR="00CC3E5A" w:rsidRPr="001A166E" w:rsidRDefault="00CC3E5A" w:rsidP="002054D7">
            <w:pPr>
              <w:spacing w:line="240" w:lineRule="auto"/>
              <w:jc w:val="right"/>
              <w:rPr>
                <w:color w:val="000000"/>
                <w:sz w:val="22"/>
                <w:szCs w:val="22"/>
                <w:lang w:eastAsia="de-AT"/>
              </w:rPr>
            </w:pPr>
            <w:r w:rsidRPr="001A166E">
              <w:rPr>
                <w:color w:val="000000"/>
                <w:sz w:val="22"/>
                <w:szCs w:val="22"/>
                <w:lang w:eastAsia="de-AT"/>
              </w:rPr>
              <w:t>11</w:t>
            </w:r>
          </w:p>
        </w:tc>
        <w:tc>
          <w:tcPr>
            <w:tcW w:w="8179" w:type="dxa"/>
            <w:tcBorders>
              <w:top w:val="nil"/>
              <w:left w:val="nil"/>
              <w:bottom w:val="single" w:sz="8" w:space="0" w:color="auto"/>
              <w:right w:val="single" w:sz="8" w:space="0" w:color="auto"/>
            </w:tcBorders>
            <w:shd w:val="clear" w:color="auto" w:fill="auto"/>
            <w:vAlign w:val="center"/>
            <w:hideMark/>
          </w:tcPr>
          <w:p w14:paraId="0B9B9412" w14:textId="77777777" w:rsidR="00CC3E5A" w:rsidRPr="001A166E" w:rsidRDefault="00CC3E5A" w:rsidP="002054D7">
            <w:pPr>
              <w:spacing w:line="240" w:lineRule="auto"/>
              <w:rPr>
                <w:color w:val="000000"/>
                <w:sz w:val="22"/>
                <w:szCs w:val="22"/>
                <w:lang w:eastAsia="de-AT"/>
              </w:rPr>
            </w:pPr>
            <w:r w:rsidRPr="001A166E">
              <w:rPr>
                <w:color w:val="000000"/>
                <w:sz w:val="22"/>
                <w:szCs w:val="22"/>
                <w:lang w:eastAsia="de-AT"/>
              </w:rPr>
              <w:t xml:space="preserve">Is CDS functionality fast enough to fulfil business requirements in a timely fashion? </w:t>
            </w:r>
          </w:p>
        </w:tc>
      </w:tr>
    </w:tbl>
    <w:p w14:paraId="00F38DF0" w14:textId="1142B87B" w:rsidR="00ED2173" w:rsidRDefault="00903F9E" w:rsidP="002054D7">
      <w:pPr>
        <w:pStyle w:val="Paragraph"/>
        <w:spacing w:line="240" w:lineRule="auto"/>
      </w:pPr>
      <w:r w:rsidRPr="001A166E">
        <w:t>The EUCS elements were</w:t>
      </w:r>
      <w:r w:rsidR="008E20E9" w:rsidRPr="001A166E">
        <w:t xml:space="preserve"> </w:t>
      </w:r>
      <w:r w:rsidR="00CD2E24" w:rsidRPr="001A166E">
        <w:t xml:space="preserve">extended to include three additional questions related to changing </w:t>
      </w:r>
      <w:r w:rsidRPr="001A166E">
        <w:t xml:space="preserve">the </w:t>
      </w:r>
      <w:r w:rsidR="00CD2E24" w:rsidRPr="001A166E">
        <w:t>descriptive content (CDS) of BI reports.</w:t>
      </w:r>
      <w:r w:rsidR="008E20E9" w:rsidRPr="001A166E">
        <w:t xml:space="preserve"> </w:t>
      </w:r>
      <w:r w:rsidR="00B36F85" w:rsidRPr="001A166E">
        <w:t>CDS issues are common with large and rapidly changing dimensions (Dedić &amp; Stanier, 2016a)</w:t>
      </w:r>
      <w:r w:rsidR="00B36F85">
        <w:t xml:space="preserve"> and are a significant issues in </w:t>
      </w:r>
      <w:r w:rsidR="00EB0DEB">
        <w:t xml:space="preserve">managing </w:t>
      </w:r>
      <w:r w:rsidR="00B36F85">
        <w:t>BI reporting.</w:t>
      </w:r>
      <w:r w:rsidR="00B36F85" w:rsidRPr="001A166E">
        <w:t xml:space="preserve"> </w:t>
      </w:r>
      <w:r w:rsidR="00CD2E24" w:rsidRPr="001A166E">
        <w:t xml:space="preserve">Descriptive content </w:t>
      </w:r>
      <w:r w:rsidR="00ED2173">
        <w:t>is</w:t>
      </w:r>
      <w:r w:rsidR="009C73D6" w:rsidRPr="001A166E">
        <w:t xml:space="preserve"> conventionally known as </w:t>
      </w:r>
      <w:r w:rsidR="009C73D6" w:rsidRPr="001A166E">
        <w:rPr>
          <w:i/>
        </w:rPr>
        <w:t>master data</w:t>
      </w:r>
      <w:r w:rsidR="009C73D6" w:rsidRPr="001A166E">
        <w:t xml:space="preserve"> and </w:t>
      </w:r>
      <w:r w:rsidR="00ED2173">
        <w:t>is</w:t>
      </w:r>
      <w:r w:rsidR="009C73D6" w:rsidRPr="001A166E">
        <w:t xml:space="preserve"> used to describe entities, which are independent of</w:t>
      </w:r>
      <w:r w:rsidR="00ED2173">
        <w:t>,</w:t>
      </w:r>
      <w:r w:rsidR="009C73D6" w:rsidRPr="001A166E">
        <w:t xml:space="preserve"> and fundamental to</w:t>
      </w:r>
      <w:r w:rsidR="00ED2173">
        <w:t>,</w:t>
      </w:r>
      <w:r w:rsidR="009C73D6" w:rsidRPr="001A166E">
        <w:t xml:space="preserve"> enterprise oper</w:t>
      </w:r>
      <w:r w:rsidR="002E377B" w:rsidRPr="001A166E">
        <w:t>ations</w:t>
      </w:r>
      <w:r w:rsidR="009C73D6" w:rsidRPr="001A166E">
        <w:t xml:space="preserve"> such as products, persons, customers, locations, suppliers, or services</w:t>
      </w:r>
      <w:r w:rsidR="00ED2173">
        <w:t xml:space="preserve"> </w:t>
      </w:r>
      <w:r w:rsidR="009C73D6" w:rsidRPr="001A166E">
        <w:t>(Talburt &amp; Zhou, 2015).</w:t>
      </w:r>
      <w:r w:rsidR="002E377B" w:rsidRPr="001A166E">
        <w:t xml:space="preserve"> </w:t>
      </w:r>
      <w:r w:rsidR="005B7C71" w:rsidRPr="001A166E">
        <w:t>An example of descriptive content</w:t>
      </w:r>
      <w:r w:rsidR="002E377B" w:rsidRPr="001A166E">
        <w:t xml:space="preserve"> (</w:t>
      </w:r>
      <w:r w:rsidR="002E377B" w:rsidRPr="001A166E">
        <w:rPr>
          <w:i/>
        </w:rPr>
        <w:t>master data</w:t>
      </w:r>
      <w:r w:rsidR="002E377B" w:rsidRPr="001A166E">
        <w:t>)</w:t>
      </w:r>
      <w:r w:rsidR="005B7C71" w:rsidRPr="001A166E">
        <w:t xml:space="preserve"> is provided in</w:t>
      </w:r>
      <w:r w:rsidR="005544BA" w:rsidRPr="001A166E">
        <w:t xml:space="preserve"> Figure 1</w:t>
      </w:r>
      <w:r w:rsidR="005B7C71" w:rsidRPr="001A166E">
        <w:t xml:space="preserve">, in the Country, </w:t>
      </w:r>
      <w:r w:rsidR="000A4A95" w:rsidRPr="001A166E">
        <w:t xml:space="preserve">Assortment Group and </w:t>
      </w:r>
      <w:r w:rsidR="005B7C71" w:rsidRPr="001A166E">
        <w:t xml:space="preserve">Article columns. </w:t>
      </w:r>
      <w:r w:rsidR="00071224" w:rsidRPr="001A166E">
        <w:t xml:space="preserve">The most common cause of </w:t>
      </w:r>
      <w:r w:rsidR="005B7C71" w:rsidRPr="001A166E">
        <w:t xml:space="preserve">CDS </w:t>
      </w:r>
      <w:r w:rsidR="00CC3E5A" w:rsidRPr="001A166E">
        <w:t xml:space="preserve">change </w:t>
      </w:r>
      <w:r w:rsidR="00071224" w:rsidRPr="001A166E">
        <w:t>requests are errors in the descriptions</w:t>
      </w:r>
      <w:r w:rsidR="00B36F85">
        <w:t>.</w:t>
      </w:r>
      <w:r w:rsidR="00071224" w:rsidRPr="001A166E">
        <w:t xml:space="preserve"> </w:t>
      </w:r>
    </w:p>
    <w:p w14:paraId="41987C1E" w14:textId="77777777" w:rsidR="002054D7" w:rsidRPr="002054D7" w:rsidRDefault="002054D7" w:rsidP="002054D7">
      <w:pPr>
        <w:pStyle w:val="Newparagraph"/>
      </w:pPr>
    </w:p>
    <w:p w14:paraId="3C6568DA" w14:textId="47AC12D0" w:rsidR="000A4A95" w:rsidRPr="001A166E" w:rsidRDefault="00ED2173" w:rsidP="002054D7">
      <w:pPr>
        <w:spacing w:line="240" w:lineRule="auto"/>
        <w:rPr>
          <w:noProof/>
          <w:lang w:eastAsia="de-AT"/>
        </w:rPr>
      </w:pPr>
      <w:r>
        <w:rPr>
          <w:noProof/>
        </w:rPr>
        <w:drawing>
          <wp:inline distT="0" distB="0" distL="0" distR="0" wp14:anchorId="2F7A5F7E" wp14:editId="2DFFB298">
            <wp:extent cx="6190932" cy="19907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6829" cy="2008699"/>
                    </a:xfrm>
                    <a:prstGeom prst="rect">
                      <a:avLst/>
                    </a:prstGeom>
                    <a:noFill/>
                    <a:ln>
                      <a:noFill/>
                    </a:ln>
                  </pic:spPr>
                </pic:pic>
              </a:graphicData>
            </a:graphic>
          </wp:inline>
        </w:drawing>
      </w:r>
    </w:p>
    <w:p w14:paraId="19745701" w14:textId="1798C73A" w:rsidR="000A4A95" w:rsidRPr="001A166E" w:rsidRDefault="000A4A95" w:rsidP="002054D7">
      <w:pPr>
        <w:pStyle w:val="Caption"/>
        <w:rPr>
          <w:rFonts w:cs="Times New Roman"/>
          <w:noProof/>
          <w:sz w:val="24"/>
          <w:szCs w:val="24"/>
          <w:lang w:val="en-GB"/>
        </w:rPr>
      </w:pPr>
      <w:bookmarkStart w:id="8" w:name="_Ref468194744"/>
      <w:bookmarkStart w:id="9" w:name="_Toc468202211"/>
      <w:r w:rsidRPr="001A166E">
        <w:rPr>
          <w:rFonts w:cs="Times New Roman"/>
          <w:sz w:val="24"/>
          <w:szCs w:val="24"/>
          <w:lang w:val="en-GB"/>
        </w:rPr>
        <w:t xml:space="preserve">Figure </w:t>
      </w:r>
      <w:r w:rsidR="005544BA" w:rsidRPr="001A166E">
        <w:rPr>
          <w:rFonts w:cs="Times New Roman"/>
          <w:sz w:val="24"/>
          <w:szCs w:val="24"/>
          <w:lang w:val="en-GB"/>
        </w:rPr>
        <w:fldChar w:fldCharType="begin"/>
      </w:r>
      <w:r w:rsidR="005544BA" w:rsidRPr="001A166E">
        <w:rPr>
          <w:rFonts w:cs="Times New Roman"/>
          <w:sz w:val="24"/>
          <w:szCs w:val="24"/>
          <w:lang w:val="en-GB"/>
        </w:rPr>
        <w:instrText xml:space="preserve"> SEQ Figure \* ARABIC </w:instrText>
      </w:r>
      <w:r w:rsidR="005544BA" w:rsidRPr="001A166E">
        <w:rPr>
          <w:rFonts w:cs="Times New Roman"/>
          <w:sz w:val="24"/>
          <w:szCs w:val="24"/>
          <w:lang w:val="en-GB"/>
        </w:rPr>
        <w:fldChar w:fldCharType="separate"/>
      </w:r>
      <w:r w:rsidR="005544BA" w:rsidRPr="001A166E">
        <w:rPr>
          <w:rFonts w:cs="Times New Roman"/>
          <w:noProof/>
          <w:sz w:val="24"/>
          <w:szCs w:val="24"/>
          <w:lang w:val="en-GB"/>
        </w:rPr>
        <w:t>1</w:t>
      </w:r>
      <w:r w:rsidR="005544BA" w:rsidRPr="001A166E">
        <w:rPr>
          <w:rFonts w:cs="Times New Roman"/>
          <w:sz w:val="24"/>
          <w:szCs w:val="24"/>
          <w:lang w:val="en-GB"/>
        </w:rPr>
        <w:fldChar w:fldCharType="end"/>
      </w:r>
      <w:bookmarkEnd w:id="8"/>
      <w:r w:rsidRPr="001A166E">
        <w:rPr>
          <w:rFonts w:cs="Times New Roman"/>
          <w:sz w:val="24"/>
          <w:szCs w:val="24"/>
          <w:lang w:val="en-GB"/>
        </w:rPr>
        <w:t>:</w:t>
      </w:r>
      <w:r w:rsidRPr="001A166E">
        <w:rPr>
          <w:rFonts w:cs="Times New Roman"/>
          <w:noProof/>
          <w:sz w:val="24"/>
          <w:szCs w:val="24"/>
          <w:lang w:val="en-GB"/>
        </w:rPr>
        <w:t xml:space="preserve"> Example of</w:t>
      </w:r>
      <w:r w:rsidR="008E20E9" w:rsidRPr="001A166E">
        <w:rPr>
          <w:rFonts w:cs="Times New Roman"/>
          <w:noProof/>
          <w:sz w:val="24"/>
          <w:szCs w:val="24"/>
          <w:lang w:val="en-GB"/>
        </w:rPr>
        <w:t xml:space="preserve"> </w:t>
      </w:r>
      <w:r w:rsidRPr="001A166E">
        <w:rPr>
          <w:rFonts w:cs="Times New Roman"/>
          <w:noProof/>
          <w:sz w:val="24"/>
          <w:szCs w:val="24"/>
          <w:lang w:val="en-GB"/>
        </w:rPr>
        <w:t>descriptive content in BI report</w:t>
      </w:r>
      <w:bookmarkEnd w:id="9"/>
    </w:p>
    <w:p w14:paraId="42D90EFC" w14:textId="7171B273" w:rsidR="00D82D4A" w:rsidRPr="001A166E" w:rsidRDefault="00C37B8B" w:rsidP="002054D7">
      <w:pPr>
        <w:pStyle w:val="Heading3"/>
        <w:spacing w:line="240" w:lineRule="auto"/>
      </w:pPr>
      <w:bookmarkStart w:id="10" w:name="_Toc472968887"/>
      <w:r w:rsidRPr="001A166E">
        <w:rPr>
          <w:rStyle w:val="Heading2Char"/>
        </w:rPr>
        <w:t>3.</w:t>
      </w:r>
      <w:r w:rsidR="002F3EA8">
        <w:rPr>
          <w:rStyle w:val="Heading2Char"/>
        </w:rPr>
        <w:t>5</w:t>
      </w:r>
      <w:r w:rsidR="000D4B2B" w:rsidRPr="001A166E">
        <w:rPr>
          <w:rStyle w:val="Heading2Char"/>
        </w:rPr>
        <w:tab/>
      </w:r>
      <w:r w:rsidR="00D82D4A" w:rsidRPr="001A166E">
        <w:rPr>
          <w:rStyle w:val="Heading2Char"/>
        </w:rPr>
        <w:t>Measuring technical functionality</w:t>
      </w:r>
      <w:r w:rsidR="00D82D4A" w:rsidRPr="001A166E">
        <w:t>.</w:t>
      </w:r>
      <w:bookmarkEnd w:id="10"/>
      <w:r w:rsidR="00D82D4A" w:rsidRPr="001A166E">
        <w:t xml:space="preserve"> </w:t>
      </w:r>
    </w:p>
    <w:p w14:paraId="1C20B9D5" w14:textId="0F72CAF6" w:rsidR="001753F9" w:rsidRPr="001A166E" w:rsidRDefault="00B66DAF" w:rsidP="002054D7">
      <w:pPr>
        <w:pStyle w:val="Paragraph"/>
        <w:spacing w:line="240" w:lineRule="auto"/>
      </w:pPr>
      <w:r>
        <w:t>The nature of BI systems mean that u</w:t>
      </w:r>
      <w:r w:rsidRPr="001A166E">
        <w:t xml:space="preserve">ser satisfaction alone is not </w:t>
      </w:r>
      <w:r>
        <w:t xml:space="preserve">a </w:t>
      </w:r>
      <w:r w:rsidRPr="001A166E">
        <w:t xml:space="preserve">sufficient </w:t>
      </w:r>
      <w:r>
        <w:t>measure of success and it is also</w:t>
      </w:r>
      <w:r w:rsidRPr="001A166E">
        <w:t xml:space="preserve"> necessary to consider technical </w:t>
      </w:r>
      <w:r>
        <w:t>factors</w:t>
      </w:r>
      <w:r w:rsidRPr="001A166E">
        <w:t>.</w:t>
      </w:r>
      <w:r>
        <w:t xml:space="preserve"> </w:t>
      </w:r>
      <w:r w:rsidR="00FB0F5E" w:rsidRPr="003C7EC6">
        <w:rPr>
          <w:i/>
        </w:rPr>
        <w:t>R</w:t>
      </w:r>
      <w:r w:rsidR="00517DA1" w:rsidRPr="003C7EC6">
        <w:rPr>
          <w:i/>
        </w:rPr>
        <w:t>eport</w:t>
      </w:r>
      <w:r w:rsidR="00D82D4A" w:rsidRPr="003C7EC6">
        <w:rPr>
          <w:i/>
        </w:rPr>
        <w:t>ing &amp; BI query runtime</w:t>
      </w:r>
      <w:r w:rsidR="000D4B2B" w:rsidRPr="003C7EC6">
        <w:t xml:space="preserve"> </w:t>
      </w:r>
      <w:r w:rsidR="00FB0F5E" w:rsidRPr="003C7EC6">
        <w:t>was identified from the DWBSM approach (</w:t>
      </w:r>
      <w:r w:rsidR="00517DA1" w:rsidRPr="003C7EC6">
        <w:t>Rahman, 2013)</w:t>
      </w:r>
      <w:r w:rsidR="000D4B2B" w:rsidRPr="003C7EC6">
        <w:t xml:space="preserve"> </w:t>
      </w:r>
      <w:r w:rsidR="00D82D4A" w:rsidRPr="003C7EC6">
        <w:t>as relevant in the context of BI reporting. From the D&amp;M IS success m</w:t>
      </w:r>
      <w:r w:rsidR="008031DA" w:rsidRPr="003C7EC6">
        <w:t>odel</w:t>
      </w:r>
      <w:r w:rsidR="000D4B2B" w:rsidRPr="003C7EC6">
        <w:t xml:space="preserve"> (Petter, DeLone &amp; McLean ,</w:t>
      </w:r>
      <w:r w:rsidR="003E6FA7" w:rsidRPr="003C7EC6">
        <w:t xml:space="preserve"> </w:t>
      </w:r>
      <w:r w:rsidR="000D4B2B" w:rsidRPr="003C7EC6">
        <w:t>2013)</w:t>
      </w:r>
      <w:r w:rsidR="008031DA" w:rsidRPr="003C7EC6">
        <w:t xml:space="preserve">, </w:t>
      </w:r>
      <w:r w:rsidR="00FB0F5E" w:rsidRPr="003C7EC6">
        <w:t xml:space="preserve">the </w:t>
      </w:r>
      <w:r w:rsidR="008031DA" w:rsidRPr="003C7EC6">
        <w:rPr>
          <w:i/>
        </w:rPr>
        <w:t>re</w:t>
      </w:r>
      <w:r w:rsidR="00D82D4A" w:rsidRPr="003C7EC6">
        <w:rPr>
          <w:i/>
        </w:rPr>
        <w:t>sponse time</w:t>
      </w:r>
      <w:r w:rsidR="00D82D4A" w:rsidRPr="003C7EC6">
        <w:t xml:space="preserve"> measure </w:t>
      </w:r>
      <w:r w:rsidR="000D4B2B" w:rsidRPr="003C7EC6">
        <w:t>was</w:t>
      </w:r>
      <w:r w:rsidR="001753F9" w:rsidRPr="003C7EC6">
        <w:t xml:space="preserve"> extracted </w:t>
      </w:r>
      <w:r w:rsidR="00D82D4A" w:rsidRPr="003C7EC6">
        <w:t xml:space="preserve">from the </w:t>
      </w:r>
      <w:r w:rsidR="00D82D4A" w:rsidRPr="003C7EC6">
        <w:rPr>
          <w:i/>
        </w:rPr>
        <w:t>system quality</w:t>
      </w:r>
      <w:r w:rsidR="00D82D4A" w:rsidRPr="003C7EC6">
        <w:t xml:space="preserve"> cluster </w:t>
      </w:r>
      <w:r w:rsidR="008031DA" w:rsidRPr="003C7EC6">
        <w:t xml:space="preserve">of IS success variables. </w:t>
      </w:r>
      <w:r w:rsidR="008031DA" w:rsidRPr="003C7EC6">
        <w:rPr>
          <w:i/>
        </w:rPr>
        <w:t>Report</w:t>
      </w:r>
      <w:r w:rsidR="00D82D4A" w:rsidRPr="003C7EC6">
        <w:rPr>
          <w:i/>
        </w:rPr>
        <w:t xml:space="preserve">ing </w:t>
      </w:r>
      <w:r w:rsidR="003E6FA7" w:rsidRPr="003C7EC6">
        <w:rPr>
          <w:i/>
        </w:rPr>
        <w:t>&amp;</w:t>
      </w:r>
      <w:r w:rsidR="00D82D4A" w:rsidRPr="003C7EC6">
        <w:rPr>
          <w:i/>
        </w:rPr>
        <w:t xml:space="preserve"> BI query runtime</w:t>
      </w:r>
      <w:r w:rsidR="00D82D4A" w:rsidRPr="003C7EC6">
        <w:t xml:space="preserve"> and </w:t>
      </w:r>
      <w:r w:rsidR="00D82D4A" w:rsidRPr="003C7EC6">
        <w:rPr>
          <w:i/>
        </w:rPr>
        <w:t>response time</w:t>
      </w:r>
      <w:r w:rsidR="00D82D4A" w:rsidRPr="003C7EC6">
        <w:t xml:space="preserve"> both </w:t>
      </w:r>
      <w:r w:rsidR="008031DA" w:rsidRPr="003C7EC6">
        <w:t>belong to the</w:t>
      </w:r>
      <w:r w:rsidR="003E6FA7" w:rsidRPr="003C7EC6">
        <w:t xml:space="preserve"> cluster of measurements dealing with the time</w:t>
      </w:r>
      <w:r w:rsidR="002F3EA8">
        <w:t xml:space="preserve"> and were evaluated from a </w:t>
      </w:r>
      <w:r w:rsidR="001A166E" w:rsidRPr="00577DD6">
        <w:t xml:space="preserve">BI reporting </w:t>
      </w:r>
      <w:r w:rsidR="002F3EA8">
        <w:t xml:space="preserve">perspective to identify </w:t>
      </w:r>
      <w:r w:rsidR="001A166E" w:rsidRPr="00577DD6">
        <w:t>appropriate measurements. T</w:t>
      </w:r>
      <w:r w:rsidR="00D82D4A" w:rsidRPr="00577DD6">
        <w:t xml:space="preserve">able </w:t>
      </w:r>
      <w:r w:rsidR="008031DA" w:rsidRPr="00577DD6">
        <w:t>4</w:t>
      </w:r>
      <w:r w:rsidR="00D82D4A" w:rsidRPr="00577DD6">
        <w:t xml:space="preserve"> shows the elements </w:t>
      </w:r>
      <w:r w:rsidR="002F3EA8">
        <w:t xml:space="preserve">identified </w:t>
      </w:r>
      <w:r w:rsidR="002F3EA8">
        <w:lastRenderedPageBreak/>
        <w:t>as a result of this process and i</w:t>
      </w:r>
      <w:r w:rsidR="00D82D4A" w:rsidRPr="00577DD6">
        <w:t xml:space="preserve">ncludes </w:t>
      </w:r>
      <w:r w:rsidR="002F3EA8">
        <w:t xml:space="preserve">additional </w:t>
      </w:r>
      <w:r w:rsidR="00D82D4A" w:rsidRPr="00577DD6">
        <w:t>elements</w:t>
      </w:r>
      <w:r w:rsidR="002F3EA8">
        <w:t xml:space="preserve"> identified empirically, </w:t>
      </w:r>
      <w:r w:rsidR="00D82D4A" w:rsidRPr="00577DD6">
        <w:t>related to memory use and technical scalability</w:t>
      </w:r>
      <w:r w:rsidR="002F3EA8">
        <w:t xml:space="preserve">. </w:t>
      </w:r>
    </w:p>
    <w:p w14:paraId="61760F33" w14:textId="70BF5862" w:rsidR="00D82D4A" w:rsidRPr="001A166E" w:rsidRDefault="00D82D4A" w:rsidP="002054D7">
      <w:pPr>
        <w:pStyle w:val="tablecaption"/>
        <w:spacing w:line="240" w:lineRule="auto"/>
        <w:rPr>
          <w:sz w:val="20"/>
          <w:lang w:val="en-GB"/>
        </w:rPr>
      </w:pPr>
      <w:r w:rsidRPr="001A166E">
        <w:rPr>
          <w:b/>
          <w:sz w:val="20"/>
          <w:lang w:val="en-GB"/>
        </w:rPr>
        <w:t xml:space="preserve">Table </w:t>
      </w:r>
      <w:r w:rsidR="008031DA" w:rsidRPr="001A166E">
        <w:rPr>
          <w:b/>
          <w:sz w:val="20"/>
          <w:lang w:val="en-GB"/>
        </w:rPr>
        <w:t>4</w:t>
      </w:r>
      <w:r w:rsidRPr="001A166E">
        <w:rPr>
          <w:b/>
          <w:sz w:val="20"/>
          <w:lang w:val="en-GB"/>
        </w:rPr>
        <w:t>.</w:t>
      </w:r>
      <w:r w:rsidRPr="001A166E">
        <w:rPr>
          <w:sz w:val="20"/>
          <w:lang w:val="en-GB"/>
        </w:rPr>
        <w:t xml:space="preserve"> Technical measurements </w:t>
      </w:r>
    </w:p>
    <w:tbl>
      <w:tblPr>
        <w:tblW w:w="8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
        <w:gridCol w:w="7784"/>
      </w:tblGrid>
      <w:tr w:rsidR="00D82D4A" w:rsidRPr="001A166E" w14:paraId="6C2C8A32" w14:textId="77777777" w:rsidTr="001E773A">
        <w:trPr>
          <w:trHeight w:val="315"/>
          <w:jc w:val="center"/>
        </w:trPr>
        <w:tc>
          <w:tcPr>
            <w:tcW w:w="360" w:type="dxa"/>
            <w:shd w:val="clear" w:color="auto" w:fill="auto"/>
            <w:vAlign w:val="center"/>
            <w:hideMark/>
          </w:tcPr>
          <w:p w14:paraId="5F1BF141" w14:textId="77777777" w:rsidR="00D82D4A" w:rsidRPr="001A166E" w:rsidRDefault="00D82D4A" w:rsidP="002054D7">
            <w:pPr>
              <w:spacing w:line="240" w:lineRule="auto"/>
              <w:jc w:val="right"/>
              <w:rPr>
                <w:color w:val="000000"/>
                <w:sz w:val="22"/>
                <w:szCs w:val="16"/>
                <w:lang w:eastAsia="de-AT"/>
              </w:rPr>
            </w:pPr>
            <w:r w:rsidRPr="001A166E">
              <w:rPr>
                <w:color w:val="000000"/>
                <w:sz w:val="22"/>
                <w:szCs w:val="16"/>
                <w:lang w:eastAsia="de-AT"/>
              </w:rPr>
              <w:t>1</w:t>
            </w:r>
          </w:p>
        </w:tc>
        <w:tc>
          <w:tcPr>
            <w:tcW w:w="7784" w:type="dxa"/>
            <w:shd w:val="clear" w:color="auto" w:fill="auto"/>
            <w:vAlign w:val="center"/>
            <w:hideMark/>
          </w:tcPr>
          <w:p w14:paraId="4E03359C" w14:textId="77777777" w:rsidR="00D82D4A" w:rsidRPr="001A166E" w:rsidRDefault="00D82D4A" w:rsidP="002054D7">
            <w:pPr>
              <w:spacing w:line="240" w:lineRule="auto"/>
              <w:rPr>
                <w:color w:val="000000"/>
                <w:sz w:val="22"/>
                <w:szCs w:val="16"/>
                <w:lang w:eastAsia="de-AT"/>
              </w:rPr>
            </w:pPr>
            <w:r w:rsidRPr="001A166E">
              <w:rPr>
                <w:color w:val="000000"/>
                <w:sz w:val="22"/>
                <w:szCs w:val="16"/>
                <w:lang w:eastAsia="de-AT"/>
              </w:rPr>
              <w:t>Initial BI report or dashboard execution time</w:t>
            </w:r>
          </w:p>
        </w:tc>
      </w:tr>
      <w:tr w:rsidR="00D82D4A" w:rsidRPr="001A166E" w14:paraId="2AF624A5" w14:textId="77777777" w:rsidTr="001E773A">
        <w:trPr>
          <w:trHeight w:val="315"/>
          <w:jc w:val="center"/>
        </w:trPr>
        <w:tc>
          <w:tcPr>
            <w:tcW w:w="360" w:type="dxa"/>
            <w:shd w:val="clear" w:color="auto" w:fill="auto"/>
            <w:vAlign w:val="center"/>
            <w:hideMark/>
          </w:tcPr>
          <w:p w14:paraId="03BE88EB" w14:textId="77777777" w:rsidR="00D82D4A" w:rsidRPr="001A166E" w:rsidRDefault="00D82D4A" w:rsidP="002054D7">
            <w:pPr>
              <w:spacing w:line="240" w:lineRule="auto"/>
              <w:jc w:val="right"/>
              <w:rPr>
                <w:color w:val="000000"/>
                <w:sz w:val="22"/>
                <w:szCs w:val="16"/>
                <w:lang w:eastAsia="de-AT"/>
              </w:rPr>
            </w:pPr>
            <w:r w:rsidRPr="001A166E">
              <w:rPr>
                <w:color w:val="000000"/>
                <w:sz w:val="22"/>
                <w:szCs w:val="16"/>
                <w:lang w:eastAsia="de-AT"/>
              </w:rPr>
              <w:t>2</w:t>
            </w:r>
          </w:p>
        </w:tc>
        <w:tc>
          <w:tcPr>
            <w:tcW w:w="7784" w:type="dxa"/>
            <w:shd w:val="clear" w:color="auto" w:fill="auto"/>
            <w:vAlign w:val="center"/>
            <w:hideMark/>
          </w:tcPr>
          <w:p w14:paraId="3F975073" w14:textId="77777777" w:rsidR="00D82D4A" w:rsidRPr="001A166E" w:rsidRDefault="00D82D4A" w:rsidP="002054D7">
            <w:pPr>
              <w:spacing w:line="240" w:lineRule="auto"/>
              <w:rPr>
                <w:color w:val="000000"/>
                <w:sz w:val="22"/>
                <w:szCs w:val="16"/>
                <w:lang w:eastAsia="de-AT"/>
              </w:rPr>
            </w:pPr>
            <w:r w:rsidRPr="001A166E">
              <w:rPr>
                <w:color w:val="000000"/>
                <w:sz w:val="22"/>
                <w:szCs w:val="16"/>
                <w:lang w:eastAsia="de-AT"/>
              </w:rPr>
              <w:t xml:space="preserve">Query execution time </w:t>
            </w:r>
          </w:p>
        </w:tc>
      </w:tr>
      <w:tr w:rsidR="00D82D4A" w:rsidRPr="001A166E" w14:paraId="38B9550D" w14:textId="77777777" w:rsidTr="001E773A">
        <w:trPr>
          <w:trHeight w:val="315"/>
          <w:jc w:val="center"/>
        </w:trPr>
        <w:tc>
          <w:tcPr>
            <w:tcW w:w="360" w:type="dxa"/>
            <w:shd w:val="clear" w:color="auto" w:fill="auto"/>
            <w:vAlign w:val="center"/>
            <w:hideMark/>
          </w:tcPr>
          <w:p w14:paraId="3FE891C0" w14:textId="77777777" w:rsidR="00D82D4A" w:rsidRPr="001A166E" w:rsidRDefault="00D82D4A" w:rsidP="002054D7">
            <w:pPr>
              <w:spacing w:line="240" w:lineRule="auto"/>
              <w:jc w:val="right"/>
              <w:rPr>
                <w:color w:val="000000"/>
                <w:sz w:val="22"/>
                <w:szCs w:val="16"/>
                <w:lang w:eastAsia="de-AT"/>
              </w:rPr>
            </w:pPr>
            <w:r w:rsidRPr="001A166E">
              <w:rPr>
                <w:color w:val="000000"/>
                <w:sz w:val="22"/>
                <w:szCs w:val="16"/>
                <w:lang w:eastAsia="de-AT"/>
              </w:rPr>
              <w:t>3</w:t>
            </w:r>
          </w:p>
        </w:tc>
        <w:tc>
          <w:tcPr>
            <w:tcW w:w="7784" w:type="dxa"/>
            <w:shd w:val="clear" w:color="auto" w:fill="auto"/>
            <w:vAlign w:val="center"/>
            <w:hideMark/>
          </w:tcPr>
          <w:p w14:paraId="582C5B59" w14:textId="77777777" w:rsidR="00D82D4A" w:rsidRPr="001A166E" w:rsidRDefault="00D82D4A" w:rsidP="002054D7">
            <w:pPr>
              <w:spacing w:line="240" w:lineRule="auto"/>
              <w:rPr>
                <w:color w:val="000000"/>
                <w:sz w:val="22"/>
                <w:szCs w:val="16"/>
                <w:lang w:eastAsia="de-AT"/>
              </w:rPr>
            </w:pPr>
            <w:r w:rsidRPr="001A166E">
              <w:rPr>
                <w:color w:val="000000"/>
                <w:sz w:val="22"/>
                <w:szCs w:val="16"/>
                <w:lang w:eastAsia="de-AT"/>
              </w:rPr>
              <w:t>Re-execution time when changing report language, currency or unit</w:t>
            </w:r>
          </w:p>
        </w:tc>
      </w:tr>
      <w:tr w:rsidR="00D82D4A" w:rsidRPr="001A166E" w14:paraId="0F7552AC" w14:textId="77777777" w:rsidTr="001E773A">
        <w:trPr>
          <w:trHeight w:val="315"/>
          <w:jc w:val="center"/>
        </w:trPr>
        <w:tc>
          <w:tcPr>
            <w:tcW w:w="360" w:type="dxa"/>
            <w:shd w:val="clear" w:color="auto" w:fill="auto"/>
            <w:vAlign w:val="center"/>
            <w:hideMark/>
          </w:tcPr>
          <w:p w14:paraId="3900A6E5" w14:textId="77777777" w:rsidR="00D82D4A" w:rsidRPr="001A166E" w:rsidRDefault="00D82D4A" w:rsidP="002054D7">
            <w:pPr>
              <w:spacing w:line="240" w:lineRule="auto"/>
              <w:jc w:val="right"/>
              <w:rPr>
                <w:color w:val="000000"/>
                <w:sz w:val="22"/>
                <w:szCs w:val="16"/>
                <w:lang w:eastAsia="de-AT"/>
              </w:rPr>
            </w:pPr>
            <w:r w:rsidRPr="001A166E">
              <w:rPr>
                <w:color w:val="000000"/>
                <w:sz w:val="22"/>
                <w:szCs w:val="16"/>
                <w:lang w:eastAsia="de-AT"/>
              </w:rPr>
              <w:t>4</w:t>
            </w:r>
          </w:p>
        </w:tc>
        <w:tc>
          <w:tcPr>
            <w:tcW w:w="7784" w:type="dxa"/>
            <w:shd w:val="clear" w:color="auto" w:fill="auto"/>
            <w:vAlign w:val="center"/>
            <w:hideMark/>
          </w:tcPr>
          <w:p w14:paraId="690F6A7E" w14:textId="77777777" w:rsidR="00D82D4A" w:rsidRPr="001A166E" w:rsidRDefault="00D82D4A" w:rsidP="002054D7">
            <w:pPr>
              <w:spacing w:line="240" w:lineRule="auto"/>
              <w:rPr>
                <w:color w:val="000000"/>
                <w:sz w:val="22"/>
                <w:szCs w:val="16"/>
                <w:lang w:eastAsia="de-AT"/>
              </w:rPr>
            </w:pPr>
            <w:r w:rsidRPr="001A166E">
              <w:rPr>
                <w:color w:val="000000"/>
                <w:sz w:val="22"/>
                <w:szCs w:val="16"/>
                <w:lang w:eastAsia="de-AT"/>
              </w:rPr>
              <w:t>Time required to change erroneous descriptions of descriptive attributes / hierarchies</w:t>
            </w:r>
          </w:p>
        </w:tc>
      </w:tr>
      <w:tr w:rsidR="00D82D4A" w:rsidRPr="001A166E" w14:paraId="7EC520A4" w14:textId="77777777" w:rsidTr="001E773A">
        <w:trPr>
          <w:trHeight w:val="315"/>
          <w:jc w:val="center"/>
        </w:trPr>
        <w:tc>
          <w:tcPr>
            <w:tcW w:w="360" w:type="dxa"/>
            <w:shd w:val="clear" w:color="auto" w:fill="auto"/>
            <w:vAlign w:val="center"/>
            <w:hideMark/>
          </w:tcPr>
          <w:p w14:paraId="22F13D5E" w14:textId="77777777" w:rsidR="00D82D4A" w:rsidRPr="001A166E" w:rsidRDefault="00D82D4A" w:rsidP="002054D7">
            <w:pPr>
              <w:spacing w:line="240" w:lineRule="auto"/>
              <w:jc w:val="right"/>
              <w:rPr>
                <w:color w:val="000000"/>
                <w:sz w:val="22"/>
                <w:szCs w:val="16"/>
                <w:lang w:eastAsia="de-AT"/>
              </w:rPr>
            </w:pPr>
            <w:r w:rsidRPr="001A166E">
              <w:rPr>
                <w:color w:val="000000"/>
                <w:sz w:val="22"/>
                <w:szCs w:val="16"/>
                <w:lang w:eastAsia="de-AT"/>
              </w:rPr>
              <w:t>5</w:t>
            </w:r>
          </w:p>
        </w:tc>
        <w:tc>
          <w:tcPr>
            <w:tcW w:w="7784" w:type="dxa"/>
            <w:shd w:val="clear" w:color="auto" w:fill="auto"/>
            <w:vAlign w:val="center"/>
            <w:hideMark/>
          </w:tcPr>
          <w:p w14:paraId="1BCC116C" w14:textId="77777777" w:rsidR="00D82D4A" w:rsidRPr="001A166E" w:rsidRDefault="00D82D4A" w:rsidP="002054D7">
            <w:pPr>
              <w:spacing w:line="240" w:lineRule="auto"/>
              <w:rPr>
                <w:color w:val="000000"/>
                <w:sz w:val="22"/>
                <w:szCs w:val="16"/>
                <w:lang w:eastAsia="de-AT"/>
              </w:rPr>
            </w:pPr>
            <w:r w:rsidRPr="001A166E">
              <w:rPr>
                <w:color w:val="000000"/>
                <w:sz w:val="22"/>
                <w:szCs w:val="16"/>
                <w:lang w:eastAsia="de-AT"/>
              </w:rPr>
              <w:t>Database memory consumption</w:t>
            </w:r>
          </w:p>
        </w:tc>
      </w:tr>
      <w:tr w:rsidR="00D82D4A" w:rsidRPr="001A166E" w14:paraId="28AD880F" w14:textId="77777777" w:rsidTr="001E773A">
        <w:trPr>
          <w:trHeight w:val="300"/>
          <w:jc w:val="center"/>
        </w:trPr>
        <w:tc>
          <w:tcPr>
            <w:tcW w:w="360" w:type="dxa"/>
            <w:shd w:val="clear" w:color="auto" w:fill="auto"/>
            <w:vAlign w:val="center"/>
            <w:hideMark/>
          </w:tcPr>
          <w:p w14:paraId="6B822D8F" w14:textId="77777777" w:rsidR="00D82D4A" w:rsidRPr="001A166E" w:rsidRDefault="00D82D4A" w:rsidP="002054D7">
            <w:pPr>
              <w:spacing w:line="240" w:lineRule="auto"/>
              <w:jc w:val="right"/>
              <w:rPr>
                <w:color w:val="000000"/>
                <w:sz w:val="22"/>
                <w:szCs w:val="16"/>
                <w:lang w:eastAsia="de-AT"/>
              </w:rPr>
            </w:pPr>
            <w:r w:rsidRPr="001A166E">
              <w:rPr>
                <w:color w:val="000000"/>
                <w:sz w:val="22"/>
                <w:szCs w:val="16"/>
                <w:lang w:eastAsia="de-AT"/>
              </w:rPr>
              <w:t>6</w:t>
            </w:r>
          </w:p>
        </w:tc>
        <w:tc>
          <w:tcPr>
            <w:tcW w:w="7784" w:type="dxa"/>
            <w:shd w:val="clear" w:color="auto" w:fill="auto"/>
            <w:vAlign w:val="center"/>
            <w:hideMark/>
          </w:tcPr>
          <w:p w14:paraId="7C1ABC0F" w14:textId="77777777" w:rsidR="00D82D4A" w:rsidRPr="001A166E" w:rsidRDefault="00D82D4A" w:rsidP="002054D7">
            <w:pPr>
              <w:spacing w:line="240" w:lineRule="auto"/>
              <w:rPr>
                <w:color w:val="000000"/>
                <w:sz w:val="22"/>
                <w:szCs w:val="16"/>
                <w:lang w:eastAsia="de-AT"/>
              </w:rPr>
            </w:pPr>
            <w:r w:rsidRPr="001A166E">
              <w:rPr>
                <w:color w:val="000000"/>
                <w:sz w:val="22"/>
                <w:szCs w:val="16"/>
                <w:lang w:eastAsia="de-AT"/>
              </w:rPr>
              <w:t xml:space="preserve">CPU memory usage during execution of: a) Initial BI report or dashboard; b) </w:t>
            </w:r>
            <w:r w:rsidRPr="001A166E">
              <w:rPr>
                <w:color w:val="000000"/>
                <w:sz w:val="22"/>
                <w:szCs w:val="16"/>
                <w:lang w:eastAsia="de-AT"/>
              </w:rPr>
              <w:br/>
              <w:t>Query; c) Re-execution of report when changing language, currency or unit;</w:t>
            </w:r>
          </w:p>
        </w:tc>
      </w:tr>
      <w:tr w:rsidR="00D82D4A" w:rsidRPr="001A166E" w14:paraId="7547CE04" w14:textId="77777777" w:rsidTr="001E773A">
        <w:trPr>
          <w:trHeight w:val="315"/>
          <w:jc w:val="center"/>
        </w:trPr>
        <w:tc>
          <w:tcPr>
            <w:tcW w:w="360" w:type="dxa"/>
            <w:shd w:val="clear" w:color="auto" w:fill="auto"/>
            <w:vAlign w:val="center"/>
            <w:hideMark/>
          </w:tcPr>
          <w:p w14:paraId="24495DA0" w14:textId="77777777" w:rsidR="00D82D4A" w:rsidRPr="001A166E" w:rsidRDefault="00D82D4A" w:rsidP="002054D7">
            <w:pPr>
              <w:spacing w:line="240" w:lineRule="auto"/>
              <w:jc w:val="right"/>
              <w:rPr>
                <w:color w:val="000000"/>
                <w:sz w:val="22"/>
                <w:szCs w:val="16"/>
                <w:lang w:eastAsia="de-AT"/>
              </w:rPr>
            </w:pPr>
            <w:r w:rsidRPr="001A166E">
              <w:rPr>
                <w:color w:val="000000"/>
                <w:sz w:val="22"/>
                <w:szCs w:val="16"/>
                <w:lang w:eastAsia="de-AT"/>
              </w:rPr>
              <w:t>7</w:t>
            </w:r>
          </w:p>
        </w:tc>
        <w:tc>
          <w:tcPr>
            <w:tcW w:w="7784" w:type="dxa"/>
            <w:shd w:val="clear" w:color="auto" w:fill="auto"/>
            <w:vAlign w:val="center"/>
            <w:hideMark/>
          </w:tcPr>
          <w:p w14:paraId="2D99831D" w14:textId="77777777" w:rsidR="00D82D4A" w:rsidRPr="001A166E" w:rsidRDefault="00D82D4A" w:rsidP="002054D7">
            <w:pPr>
              <w:spacing w:line="240" w:lineRule="auto"/>
              <w:rPr>
                <w:color w:val="000000"/>
                <w:sz w:val="22"/>
                <w:szCs w:val="16"/>
                <w:lang w:eastAsia="de-AT"/>
              </w:rPr>
            </w:pPr>
            <w:r w:rsidRPr="001A166E">
              <w:rPr>
                <w:color w:val="000000"/>
                <w:sz w:val="22"/>
                <w:szCs w:val="16"/>
                <w:lang w:eastAsia="de-AT"/>
              </w:rPr>
              <w:t xml:space="preserve">Technical scalability and support for integration of proposed solution </w:t>
            </w:r>
            <w:r w:rsidRPr="001A166E">
              <w:rPr>
                <w:color w:val="000000"/>
                <w:sz w:val="22"/>
                <w:szCs w:val="16"/>
                <w:lang w:eastAsia="de-AT"/>
              </w:rPr>
              <w:br/>
              <w:t>in regard to existing environment</w:t>
            </w:r>
          </w:p>
        </w:tc>
      </w:tr>
      <w:tr w:rsidR="00D82D4A" w:rsidRPr="001A166E" w14:paraId="7C82970B" w14:textId="77777777" w:rsidTr="001E773A">
        <w:trPr>
          <w:trHeight w:val="315"/>
          <w:jc w:val="center"/>
        </w:trPr>
        <w:tc>
          <w:tcPr>
            <w:tcW w:w="360" w:type="dxa"/>
            <w:shd w:val="clear" w:color="auto" w:fill="auto"/>
            <w:vAlign w:val="center"/>
            <w:hideMark/>
          </w:tcPr>
          <w:p w14:paraId="5EB77187" w14:textId="77777777" w:rsidR="00D82D4A" w:rsidRPr="001A166E" w:rsidRDefault="00D82D4A" w:rsidP="002054D7">
            <w:pPr>
              <w:spacing w:line="240" w:lineRule="auto"/>
              <w:jc w:val="right"/>
              <w:rPr>
                <w:color w:val="000000"/>
                <w:sz w:val="22"/>
                <w:szCs w:val="16"/>
                <w:lang w:eastAsia="de-AT"/>
              </w:rPr>
            </w:pPr>
            <w:r w:rsidRPr="001A166E">
              <w:rPr>
                <w:color w:val="000000"/>
                <w:sz w:val="22"/>
                <w:szCs w:val="16"/>
                <w:lang w:eastAsia="de-AT"/>
              </w:rPr>
              <w:t>8</w:t>
            </w:r>
          </w:p>
        </w:tc>
        <w:tc>
          <w:tcPr>
            <w:tcW w:w="7784" w:type="dxa"/>
            <w:shd w:val="clear" w:color="auto" w:fill="auto"/>
            <w:vAlign w:val="center"/>
            <w:hideMark/>
          </w:tcPr>
          <w:p w14:paraId="3E8B2E78" w14:textId="77777777" w:rsidR="00D82D4A" w:rsidRPr="001A166E" w:rsidRDefault="00D82D4A" w:rsidP="002054D7">
            <w:pPr>
              <w:spacing w:line="240" w:lineRule="auto"/>
              <w:rPr>
                <w:color w:val="000000"/>
                <w:sz w:val="22"/>
                <w:szCs w:val="16"/>
                <w:lang w:eastAsia="de-AT"/>
              </w:rPr>
            </w:pPr>
            <w:r w:rsidRPr="001A166E">
              <w:rPr>
                <w:color w:val="000000"/>
                <w:sz w:val="22"/>
                <w:szCs w:val="16"/>
                <w:lang w:eastAsia="de-AT"/>
              </w:rPr>
              <w:t>Flexibility and extensibility in regard to possible extension of the system in the future</w:t>
            </w:r>
          </w:p>
        </w:tc>
      </w:tr>
      <w:tr w:rsidR="00D82D4A" w:rsidRPr="001A166E" w14:paraId="615D1C11" w14:textId="77777777" w:rsidTr="001E773A">
        <w:trPr>
          <w:trHeight w:val="315"/>
          <w:jc w:val="center"/>
        </w:trPr>
        <w:tc>
          <w:tcPr>
            <w:tcW w:w="360" w:type="dxa"/>
            <w:shd w:val="clear" w:color="auto" w:fill="auto"/>
            <w:vAlign w:val="center"/>
            <w:hideMark/>
          </w:tcPr>
          <w:p w14:paraId="38E97EF4" w14:textId="77777777" w:rsidR="00D82D4A" w:rsidRPr="001A166E" w:rsidRDefault="00D82D4A" w:rsidP="002054D7">
            <w:pPr>
              <w:spacing w:line="240" w:lineRule="auto"/>
              <w:jc w:val="right"/>
              <w:rPr>
                <w:color w:val="000000"/>
                <w:sz w:val="22"/>
                <w:szCs w:val="16"/>
                <w:lang w:eastAsia="de-AT"/>
              </w:rPr>
            </w:pPr>
            <w:r w:rsidRPr="001A166E">
              <w:rPr>
                <w:color w:val="000000"/>
                <w:sz w:val="22"/>
                <w:szCs w:val="16"/>
                <w:lang w:eastAsia="de-AT"/>
              </w:rPr>
              <w:t>10</w:t>
            </w:r>
          </w:p>
        </w:tc>
        <w:tc>
          <w:tcPr>
            <w:tcW w:w="7784" w:type="dxa"/>
            <w:shd w:val="clear" w:color="auto" w:fill="auto"/>
            <w:vAlign w:val="center"/>
            <w:hideMark/>
          </w:tcPr>
          <w:p w14:paraId="70B81727" w14:textId="77777777" w:rsidR="00D82D4A" w:rsidRPr="001A166E" w:rsidRDefault="00D82D4A" w:rsidP="002054D7">
            <w:pPr>
              <w:spacing w:line="240" w:lineRule="auto"/>
              <w:rPr>
                <w:color w:val="000000"/>
                <w:sz w:val="22"/>
                <w:szCs w:val="16"/>
                <w:lang w:eastAsia="de-AT"/>
              </w:rPr>
            </w:pPr>
            <w:r w:rsidRPr="001A166E">
              <w:rPr>
                <w:color w:val="000000"/>
                <w:sz w:val="22"/>
                <w:szCs w:val="16"/>
                <w:lang w:eastAsia="de-AT"/>
              </w:rPr>
              <w:t>Is the BI system flexible enough regarding CDS functionality?</w:t>
            </w:r>
          </w:p>
        </w:tc>
      </w:tr>
      <w:tr w:rsidR="00D82D4A" w:rsidRPr="001A166E" w14:paraId="56B90565" w14:textId="77777777" w:rsidTr="001E773A">
        <w:trPr>
          <w:trHeight w:val="315"/>
          <w:jc w:val="center"/>
        </w:trPr>
        <w:tc>
          <w:tcPr>
            <w:tcW w:w="360" w:type="dxa"/>
            <w:shd w:val="clear" w:color="auto" w:fill="auto"/>
            <w:vAlign w:val="center"/>
            <w:hideMark/>
          </w:tcPr>
          <w:p w14:paraId="4C0A9D67" w14:textId="77777777" w:rsidR="00D82D4A" w:rsidRPr="001A166E" w:rsidRDefault="00D82D4A" w:rsidP="002054D7">
            <w:pPr>
              <w:spacing w:line="240" w:lineRule="auto"/>
              <w:jc w:val="right"/>
              <w:rPr>
                <w:color w:val="000000"/>
                <w:sz w:val="22"/>
                <w:szCs w:val="16"/>
                <w:lang w:eastAsia="de-AT"/>
              </w:rPr>
            </w:pPr>
            <w:r w:rsidRPr="001A166E">
              <w:rPr>
                <w:color w:val="000000"/>
                <w:sz w:val="22"/>
                <w:szCs w:val="16"/>
                <w:lang w:eastAsia="de-AT"/>
              </w:rPr>
              <w:t>11</w:t>
            </w:r>
          </w:p>
        </w:tc>
        <w:tc>
          <w:tcPr>
            <w:tcW w:w="7784" w:type="dxa"/>
            <w:shd w:val="clear" w:color="auto" w:fill="auto"/>
            <w:vAlign w:val="center"/>
            <w:hideMark/>
          </w:tcPr>
          <w:p w14:paraId="4E456178" w14:textId="77777777" w:rsidR="00D82D4A" w:rsidRPr="001A166E" w:rsidRDefault="00D82D4A" w:rsidP="002054D7">
            <w:pPr>
              <w:spacing w:line="240" w:lineRule="auto"/>
              <w:rPr>
                <w:color w:val="000000"/>
                <w:sz w:val="22"/>
                <w:szCs w:val="16"/>
                <w:lang w:eastAsia="de-AT"/>
              </w:rPr>
            </w:pPr>
            <w:r w:rsidRPr="001A166E">
              <w:rPr>
                <w:color w:val="000000"/>
                <w:sz w:val="22"/>
                <w:szCs w:val="16"/>
                <w:lang w:eastAsia="de-AT"/>
              </w:rPr>
              <w:t xml:space="preserve">Is CDS functionality fast enough to fulfil business requirements in a timely fashion? </w:t>
            </w:r>
          </w:p>
        </w:tc>
      </w:tr>
    </w:tbl>
    <w:p w14:paraId="45CFCC7D" w14:textId="31A062BD" w:rsidR="00D82D4A" w:rsidRPr="001A166E" w:rsidRDefault="000D4B2B" w:rsidP="002054D7">
      <w:pPr>
        <w:pStyle w:val="Heading10"/>
        <w:spacing w:line="240" w:lineRule="auto"/>
        <w:ind w:left="720" w:hanging="720"/>
      </w:pPr>
      <w:bookmarkStart w:id="11" w:name="_Toc472968888"/>
      <w:r w:rsidRPr="001A166E">
        <w:t>4</w:t>
      </w:r>
      <w:r w:rsidRPr="001A166E">
        <w:tab/>
      </w:r>
      <w:r w:rsidR="00D65844" w:rsidRPr="001A166E">
        <w:t>Development of the Evaluation Tool</w:t>
      </w:r>
      <w:bookmarkEnd w:id="11"/>
    </w:p>
    <w:p w14:paraId="112C100D" w14:textId="403611AC" w:rsidR="00D82D4A" w:rsidRPr="001A166E" w:rsidRDefault="000D4B2B" w:rsidP="002054D7">
      <w:pPr>
        <w:pStyle w:val="Paragraph"/>
        <w:spacing w:line="240" w:lineRule="auto"/>
      </w:pPr>
      <w:r w:rsidRPr="001A166E">
        <w:t>From the literatur</w:t>
      </w:r>
      <w:r w:rsidR="002F3EA8">
        <w:t>e</w:t>
      </w:r>
      <w:r w:rsidRPr="001A166E">
        <w:t xml:space="preserve">, two </w:t>
      </w:r>
      <w:r w:rsidR="00D82D4A" w:rsidRPr="001A166E">
        <w:t>clusters of measurements</w:t>
      </w:r>
      <w:r w:rsidRPr="001A166E">
        <w:t xml:space="preserve">, one relating to end user satisfaction and one to technical factors, were identified. </w:t>
      </w:r>
      <w:r w:rsidR="00C37B8B" w:rsidRPr="001A166E">
        <w:t xml:space="preserve">Determining the success of changes requires </w:t>
      </w:r>
      <w:r w:rsidR="00EB0DEB">
        <w:t xml:space="preserve">the same </w:t>
      </w:r>
      <w:r w:rsidR="002F3EA8">
        <w:t xml:space="preserve">measurements to be taken first </w:t>
      </w:r>
      <w:r w:rsidR="00D82D4A" w:rsidRPr="001A166E">
        <w:t>in the existing BI environment</w:t>
      </w:r>
      <w:r w:rsidR="002F3EA8">
        <w:t xml:space="preserve"> pre-change</w:t>
      </w:r>
      <w:r w:rsidR="00D82D4A" w:rsidRPr="001A166E">
        <w:t>, and</w:t>
      </w:r>
      <w:r w:rsidR="00972A54" w:rsidRPr="001A166E">
        <w:t xml:space="preserve"> secondly, in the new environment, </w:t>
      </w:r>
      <w:r w:rsidR="00D82D4A" w:rsidRPr="001A166E">
        <w:t xml:space="preserve">after modification of </w:t>
      </w:r>
      <w:r w:rsidR="00972A54" w:rsidRPr="001A166E">
        <w:t xml:space="preserve">the </w:t>
      </w:r>
      <w:r w:rsidR="00D82D4A" w:rsidRPr="001A166E">
        <w:t>system</w:t>
      </w:r>
      <w:r w:rsidR="00972A54" w:rsidRPr="001A166E">
        <w:t xml:space="preserve">. The results can then be compared and used </w:t>
      </w:r>
      <w:r w:rsidR="00C37B8B" w:rsidRPr="001A166E">
        <w:t xml:space="preserve">for evaluation. The </w:t>
      </w:r>
      <w:r w:rsidR="002F3EA8">
        <w:t>end user and technical measures w</w:t>
      </w:r>
      <w:r w:rsidR="00972A54" w:rsidRPr="001A166E">
        <w:t>ere</w:t>
      </w:r>
      <w:r w:rsidR="00BB6924" w:rsidRPr="001A166E">
        <w:t xml:space="preserve"> </w:t>
      </w:r>
      <w:r w:rsidR="00C37B8B" w:rsidRPr="001A166E">
        <w:t>combined into a single</w:t>
      </w:r>
      <w:r w:rsidR="00D82D4A" w:rsidRPr="001A166E">
        <w:t xml:space="preserve"> evaluation tool</w:t>
      </w:r>
      <w:r w:rsidR="002F3EA8">
        <w:t xml:space="preserve">, in the form of a questionnaire. </w:t>
      </w:r>
      <w:r w:rsidR="00D82D4A" w:rsidRPr="00B42798">
        <w:t xml:space="preserve"> </w:t>
      </w:r>
      <w:r w:rsidR="00972A54" w:rsidRPr="00B42798">
        <w:t xml:space="preserve">The evaluation tool was tested in a </w:t>
      </w:r>
      <w:r w:rsidR="00D82D4A" w:rsidRPr="00B42798">
        <w:t xml:space="preserve">pilot survey </w:t>
      </w:r>
      <w:r w:rsidR="002F3EA8">
        <w:t xml:space="preserve">with </w:t>
      </w:r>
      <w:r w:rsidR="00D82D4A" w:rsidRPr="00B42798">
        <w:t>1</w:t>
      </w:r>
      <w:r w:rsidR="00FB0F5E" w:rsidRPr="00B42798">
        <w:t>0 BI domain experts</w:t>
      </w:r>
      <w:r w:rsidR="002F3EA8">
        <w:t>/</w:t>
      </w:r>
      <w:r w:rsidR="00FB0F5E" w:rsidRPr="00B42798">
        <w:t xml:space="preserve">report </w:t>
      </w:r>
      <w:r w:rsidR="00D82D4A" w:rsidRPr="00B42798">
        <w:t>users</w:t>
      </w:r>
      <w:r w:rsidR="00C37B8B" w:rsidRPr="00B42798">
        <w:t xml:space="preserve"> </w:t>
      </w:r>
      <w:r w:rsidR="00C37B8B" w:rsidRPr="001A166E">
        <w:t xml:space="preserve">and following the pilot, a number of revisions were made: </w:t>
      </w:r>
      <w:r w:rsidR="00972A54" w:rsidRPr="001A166E">
        <w:t>questions</w:t>
      </w:r>
      <w:r w:rsidR="00D82D4A" w:rsidRPr="001A166E">
        <w:t xml:space="preserve"> 2 and 3 were merged, </w:t>
      </w:r>
      <w:r w:rsidR="00972A54" w:rsidRPr="001A166E">
        <w:t xml:space="preserve">the wording of </w:t>
      </w:r>
      <w:r w:rsidR="00D82D4A" w:rsidRPr="001A166E">
        <w:t xml:space="preserve">questions 5 and 6 </w:t>
      </w:r>
      <w:r w:rsidR="00972A54" w:rsidRPr="001A166E">
        <w:t xml:space="preserve">was modified and the original question 9 was removed. In response to comments, two additional questions, one user </w:t>
      </w:r>
      <w:r w:rsidR="00C37B8B" w:rsidRPr="001A166E">
        <w:t>focused</w:t>
      </w:r>
      <w:r w:rsidR="00972A54" w:rsidRPr="001A166E">
        <w:t>, one technical</w:t>
      </w:r>
      <w:r w:rsidR="00C37B8B" w:rsidRPr="001A166E">
        <w:t>,</w:t>
      </w:r>
      <w:r w:rsidR="00972A54" w:rsidRPr="001A166E">
        <w:t xml:space="preserve"> were added. The user question related to </w:t>
      </w:r>
      <w:r w:rsidR="00D82D4A" w:rsidRPr="001A166E">
        <w:t>the exporting and sharing of content functionality</w:t>
      </w:r>
      <w:r w:rsidR="00972A54" w:rsidRPr="001A166E">
        <w:t xml:space="preserve">; the </w:t>
      </w:r>
      <w:r w:rsidR="00D82D4A" w:rsidRPr="001A166E">
        <w:t>technical question</w:t>
      </w:r>
      <w:r w:rsidR="00BB6924" w:rsidRPr="001A166E">
        <w:t xml:space="preserve"> </w:t>
      </w:r>
      <w:r w:rsidR="00972A54" w:rsidRPr="001A166E">
        <w:t xml:space="preserve">related to the </w:t>
      </w:r>
      <w:r w:rsidR="00D82D4A" w:rsidRPr="001A166E">
        <w:t xml:space="preserve">speed of execution time when drilling-down, conditioning, removing or adding columns in reports. The final list of factors is shown in Table </w:t>
      </w:r>
      <w:r w:rsidR="007427B0" w:rsidRPr="001A166E">
        <w:t>5</w:t>
      </w:r>
      <w:r w:rsidR="00D82D4A" w:rsidRPr="001A166E">
        <w:t xml:space="preserve">. </w:t>
      </w:r>
    </w:p>
    <w:p w14:paraId="0DA768E5" w14:textId="4FDEF158" w:rsidR="00156098" w:rsidRPr="002054D7" w:rsidRDefault="00D65844" w:rsidP="002054D7">
      <w:pPr>
        <w:pStyle w:val="Heading20"/>
        <w:spacing w:line="240" w:lineRule="auto"/>
        <w:rPr>
          <w:i w:val="0"/>
        </w:rPr>
      </w:pPr>
      <w:bookmarkStart w:id="12" w:name="_Toc472968889"/>
      <w:r w:rsidRPr="002054D7">
        <w:rPr>
          <w:i w:val="0"/>
        </w:rPr>
        <w:t>5</w:t>
      </w:r>
      <w:r w:rsidR="00972A54" w:rsidRPr="002054D7">
        <w:rPr>
          <w:i w:val="0"/>
        </w:rPr>
        <w:tab/>
      </w:r>
      <w:r w:rsidRPr="002054D7">
        <w:rPr>
          <w:i w:val="0"/>
        </w:rPr>
        <w:t xml:space="preserve">Validation of the </w:t>
      </w:r>
      <w:r w:rsidR="00156098" w:rsidRPr="002054D7">
        <w:rPr>
          <w:i w:val="0"/>
        </w:rPr>
        <w:t>Evaluation</w:t>
      </w:r>
      <w:r w:rsidRPr="002054D7">
        <w:rPr>
          <w:i w:val="0"/>
        </w:rPr>
        <w:t xml:space="preserve"> Tool</w:t>
      </w:r>
      <w:r w:rsidR="00156098" w:rsidRPr="002054D7">
        <w:rPr>
          <w:i w:val="0"/>
        </w:rPr>
        <w:t xml:space="preserve"> </w:t>
      </w:r>
      <w:bookmarkEnd w:id="12"/>
    </w:p>
    <w:p w14:paraId="780602AA" w14:textId="14516257" w:rsidR="005322EE" w:rsidRPr="001A166E" w:rsidRDefault="00972A54" w:rsidP="002054D7">
      <w:pPr>
        <w:pStyle w:val="Paragraph"/>
        <w:spacing w:line="240" w:lineRule="auto"/>
      </w:pPr>
      <w:r w:rsidRPr="001A166E">
        <w:t xml:space="preserve">The evaluation tool was </w:t>
      </w:r>
      <w:r w:rsidR="00BB6924" w:rsidRPr="001A166E">
        <w:t xml:space="preserve">validated </w:t>
      </w:r>
      <w:r w:rsidR="00FA5CCA" w:rsidRPr="001A166E">
        <w:t xml:space="preserve">in two ways, through a survey of </w:t>
      </w:r>
      <w:r w:rsidR="005322EE" w:rsidRPr="001A166E">
        <w:t>BI users and through case study evaluation in a</w:t>
      </w:r>
      <w:r w:rsidR="00C37B8B" w:rsidRPr="001A166E">
        <w:t xml:space="preserve">n </w:t>
      </w:r>
      <w:r w:rsidR="00FB0F5E" w:rsidRPr="001A166E">
        <w:t xml:space="preserve">implementation </w:t>
      </w:r>
      <w:r w:rsidR="005322EE" w:rsidRPr="001A166E">
        <w:t>context.</w:t>
      </w:r>
    </w:p>
    <w:p w14:paraId="584DF37E" w14:textId="12169DEB" w:rsidR="005322EE" w:rsidRPr="002054D7" w:rsidRDefault="00D65844" w:rsidP="002054D7">
      <w:pPr>
        <w:pStyle w:val="Heading3"/>
        <w:spacing w:line="240" w:lineRule="auto"/>
        <w:rPr>
          <w:b/>
          <w:i w:val="0"/>
        </w:rPr>
      </w:pPr>
      <w:bookmarkStart w:id="13" w:name="_Toc472968890"/>
      <w:r w:rsidRPr="002054D7">
        <w:rPr>
          <w:b/>
          <w:i w:val="0"/>
        </w:rPr>
        <w:t>5</w:t>
      </w:r>
      <w:r w:rsidR="005322EE" w:rsidRPr="002054D7">
        <w:rPr>
          <w:b/>
          <w:i w:val="0"/>
        </w:rPr>
        <w:t>.1</w:t>
      </w:r>
      <w:r w:rsidR="005322EE" w:rsidRPr="002054D7">
        <w:rPr>
          <w:b/>
          <w:i w:val="0"/>
        </w:rPr>
        <w:tab/>
        <w:t>Survey</w:t>
      </w:r>
      <w:bookmarkEnd w:id="13"/>
      <w:r w:rsidR="00430F3B" w:rsidRPr="002054D7">
        <w:rPr>
          <w:b/>
          <w:i w:val="0"/>
        </w:rPr>
        <w:t xml:space="preserve"> of BI users</w:t>
      </w:r>
    </w:p>
    <w:p w14:paraId="5F0E4227" w14:textId="067B1971" w:rsidR="00D82D4A" w:rsidRPr="001A166E" w:rsidRDefault="00430F3B" w:rsidP="002054D7">
      <w:pPr>
        <w:pStyle w:val="Paragraph"/>
        <w:spacing w:line="240" w:lineRule="auto"/>
      </w:pPr>
      <w:r>
        <w:t>Thirty users working i</w:t>
      </w:r>
      <w:r w:rsidR="00D82D4A" w:rsidRPr="001A166E">
        <w:t>n the BI field</w:t>
      </w:r>
      <w:r>
        <w:t xml:space="preserve"> took part in the survey</w:t>
      </w:r>
      <w:r w:rsidR="00D82D4A" w:rsidRPr="001A166E">
        <w:t>.</w:t>
      </w:r>
      <w:r w:rsidR="00B7501B" w:rsidRPr="001A166E">
        <w:t xml:space="preserve"> </w:t>
      </w:r>
      <w:r w:rsidR="00C37B8B" w:rsidRPr="001A166E">
        <w:t xml:space="preserve">Respondents were selected through a professional network. </w:t>
      </w:r>
      <w:r w:rsidR="00972A54" w:rsidRPr="001A166E">
        <w:t xml:space="preserve">Fourteen of the respondents were business users with a </w:t>
      </w:r>
      <w:r w:rsidR="00B7501B" w:rsidRPr="001A166E">
        <w:t>technical focus</w:t>
      </w:r>
      <w:r w:rsidR="005E1C22" w:rsidRPr="001A166E">
        <w:t>; sixteen w</w:t>
      </w:r>
      <w:r w:rsidR="00BB6924" w:rsidRPr="001A166E">
        <w:t xml:space="preserve">ere business users having </w:t>
      </w:r>
      <w:r w:rsidR="005E1C22" w:rsidRPr="001A166E">
        <w:t xml:space="preserve">an </w:t>
      </w:r>
      <w:r w:rsidR="00BB6924" w:rsidRPr="001A166E">
        <w:t xml:space="preserve">exclusively </w:t>
      </w:r>
      <w:r w:rsidR="00B7501B" w:rsidRPr="001A166E">
        <w:t>business focus</w:t>
      </w:r>
      <w:r w:rsidR="00F44C67" w:rsidRPr="001A166E">
        <w:t xml:space="preserve">. </w:t>
      </w:r>
      <w:r w:rsidR="00D82D4A" w:rsidRPr="001A166E">
        <w:t xml:space="preserve">All users </w:t>
      </w:r>
      <w:r>
        <w:t xml:space="preserve">completed </w:t>
      </w:r>
      <w:r w:rsidR="00D82D4A" w:rsidRPr="001A166E">
        <w:t xml:space="preserve">the user </w:t>
      </w:r>
      <w:r w:rsidR="005E1C22" w:rsidRPr="001A166E">
        <w:t xml:space="preserve">factors </w:t>
      </w:r>
      <w:r w:rsidR="00D82D4A" w:rsidRPr="001A166E">
        <w:t xml:space="preserve">element of the survey. </w:t>
      </w:r>
      <w:r w:rsidR="005E1C22" w:rsidRPr="001A166E">
        <w:t>T</w:t>
      </w:r>
      <w:r w:rsidR="00D82D4A" w:rsidRPr="001A166E">
        <w:t xml:space="preserve">echnical functionality </w:t>
      </w:r>
      <w:r w:rsidR="005E1C22" w:rsidRPr="001A166E">
        <w:t xml:space="preserve">may be </w:t>
      </w:r>
      <w:r w:rsidR="00D82D4A" w:rsidRPr="001A166E">
        <w:t xml:space="preserve">relevant only for technical users; </w:t>
      </w:r>
      <w:r w:rsidR="00C37B8B" w:rsidRPr="001A166E">
        <w:t xml:space="preserve">hence </w:t>
      </w:r>
      <w:r w:rsidR="00D82D4A" w:rsidRPr="001A166E">
        <w:t xml:space="preserve">this part of survey was optional and </w:t>
      </w:r>
      <w:r>
        <w:t xml:space="preserve">completion </w:t>
      </w:r>
      <w:r w:rsidR="00D82D4A" w:rsidRPr="001A166E">
        <w:t>depende</w:t>
      </w:r>
      <w:r w:rsidR="005E1C22" w:rsidRPr="001A166E">
        <w:t>d</w:t>
      </w:r>
      <w:r w:rsidR="00D82D4A" w:rsidRPr="001A166E">
        <w:t xml:space="preserve"> on the respondent’s expertise. </w:t>
      </w:r>
      <w:r w:rsidR="005E1C22" w:rsidRPr="001A166E">
        <w:t xml:space="preserve">A </w:t>
      </w:r>
      <w:r w:rsidR="008031DA" w:rsidRPr="001A166E">
        <w:t xml:space="preserve">Likert scale </w:t>
      </w:r>
      <w:r w:rsidR="00D82D4A" w:rsidRPr="001A166E">
        <w:t xml:space="preserve">was used, scoring each factor on a scale of 1 – 5 (where 1 is less important and 5 is most important). In the original </w:t>
      </w:r>
      <w:r w:rsidR="00D82D4A" w:rsidRPr="001A166E">
        <w:lastRenderedPageBreak/>
        <w:t>Likert sc</w:t>
      </w:r>
      <w:r w:rsidR="00BB6924" w:rsidRPr="001A166E">
        <w:t>ale approach, responses are com</w:t>
      </w:r>
      <w:r w:rsidR="00D82D4A" w:rsidRPr="001A166E">
        <w:t xml:space="preserve">bined to create an attitudinal measurement scale, </w:t>
      </w:r>
      <w:r w:rsidR="005E1C22" w:rsidRPr="001A166E">
        <w:t xml:space="preserve">supporting </w:t>
      </w:r>
      <w:r w:rsidR="00D82D4A" w:rsidRPr="001A166E">
        <w:t>data analysis on the com</w:t>
      </w:r>
      <w:r w:rsidR="005E1C22" w:rsidRPr="001A166E">
        <w:t>bined</w:t>
      </w:r>
      <w:r w:rsidR="00B159DE" w:rsidRPr="001A166E">
        <w:t xml:space="preserve"> </w:t>
      </w:r>
      <w:r>
        <w:t xml:space="preserve">results </w:t>
      </w:r>
      <w:r w:rsidR="00B159DE" w:rsidRPr="001A166E">
        <w:t>(Boone &amp; Boone, 2012)</w:t>
      </w:r>
      <w:r w:rsidR="00D82D4A" w:rsidRPr="001A166E">
        <w:t xml:space="preserve">. However, </w:t>
      </w:r>
      <w:r w:rsidR="00BB6924" w:rsidRPr="001A166E">
        <w:t xml:space="preserve">the intention in this paper </w:t>
      </w:r>
      <w:r w:rsidR="00D82D4A" w:rsidRPr="001A166E">
        <w:t>was to score each individual question or statement separately and to examine the views of users regarding each separate factor</w:t>
      </w:r>
      <w:r w:rsidR="00C37B8B" w:rsidRPr="001A166E">
        <w:t xml:space="preserve">. </w:t>
      </w:r>
      <w:r w:rsidR="00D82D4A" w:rsidRPr="001A166E">
        <w:t xml:space="preserve">Likert-type items fall into the ordinal measurement scale, thus mode or median are recommended to measure central tendency </w:t>
      </w:r>
      <w:r w:rsidR="00FD51F3" w:rsidRPr="001A166E">
        <w:t>(Boone &amp; Boone, 2012)</w:t>
      </w:r>
      <w:r w:rsidR="00D82D4A" w:rsidRPr="001A166E">
        <w:t>. The results of our survey are presented in Table</w:t>
      </w:r>
      <w:r w:rsidR="00EB0DEB">
        <w:t xml:space="preserve"> 5</w:t>
      </w:r>
      <w:r w:rsidR="00D82D4A" w:rsidRPr="001A166E">
        <w:t xml:space="preserve"> , and are grouped into two clusters of measurements, namely user satisfaction and technical functionality</w:t>
      </w:r>
      <w:r w:rsidR="003760A3" w:rsidRPr="001A166E">
        <w:t xml:space="preserve">. </w:t>
      </w:r>
    </w:p>
    <w:p w14:paraId="71C73144" w14:textId="5EC60550" w:rsidR="00FA5CCA" w:rsidRPr="001A166E" w:rsidRDefault="00D82D4A" w:rsidP="002054D7">
      <w:pPr>
        <w:pStyle w:val="Paragraph"/>
        <w:spacing w:line="240" w:lineRule="auto"/>
      </w:pPr>
      <w:r w:rsidRPr="001A166E">
        <w:t xml:space="preserve">Table </w:t>
      </w:r>
      <w:r w:rsidR="00FD51F3" w:rsidRPr="001A166E">
        <w:t>5</w:t>
      </w:r>
      <w:r w:rsidR="00CE5A53" w:rsidRPr="001A166E">
        <w:t xml:space="preserve"> shows that for the user satisfaction section, </w:t>
      </w:r>
      <w:r w:rsidRPr="001A166E">
        <w:t xml:space="preserve">no question had mode or median </w:t>
      </w:r>
      <w:r w:rsidR="00430F3B">
        <w:t xml:space="preserve">value </w:t>
      </w:r>
      <w:r w:rsidRPr="001A166E">
        <w:t xml:space="preserve">less than 4, indicating that </w:t>
      </w:r>
      <w:r w:rsidR="003760A3" w:rsidRPr="001A166E">
        <w:t xml:space="preserve">the factors identified in </w:t>
      </w:r>
      <w:r w:rsidRPr="001A166E">
        <w:t>each question w</w:t>
      </w:r>
      <w:r w:rsidR="003760A3" w:rsidRPr="001A166E">
        <w:t>ere</w:t>
      </w:r>
      <w:r w:rsidRPr="001A166E">
        <w:t xml:space="preserve"> considered important. </w:t>
      </w:r>
      <w:r w:rsidR="00CE5A53" w:rsidRPr="001A166E">
        <w:t>For the technical</w:t>
      </w:r>
      <w:r w:rsidR="00FA5CCA" w:rsidRPr="001A166E">
        <w:t xml:space="preserve"> factor section, no question had</w:t>
      </w:r>
      <w:r w:rsidR="00CE5A53" w:rsidRPr="001A166E">
        <w:t xml:space="preserve"> a </w:t>
      </w:r>
      <w:r w:rsidRPr="001A166E">
        <w:t xml:space="preserve">mode or median </w:t>
      </w:r>
      <w:r w:rsidR="00430F3B">
        <w:t xml:space="preserve">value </w:t>
      </w:r>
      <w:r w:rsidRPr="001A166E">
        <w:t>less than 3</w:t>
      </w:r>
      <w:r w:rsidR="00FA5CCA" w:rsidRPr="001A166E">
        <w:t xml:space="preserve">, indicating </w:t>
      </w:r>
      <w:r w:rsidR="00430F3B">
        <w:t xml:space="preserve">that all the </w:t>
      </w:r>
      <w:r w:rsidRPr="001A166E">
        <w:t>technical factor</w:t>
      </w:r>
      <w:r w:rsidR="00430F3B">
        <w:t xml:space="preserve">s identified were seen </w:t>
      </w:r>
      <w:r w:rsidR="00FA5CCA" w:rsidRPr="001A166E">
        <w:t>as relevant.</w:t>
      </w:r>
      <w:r w:rsidRPr="001A166E">
        <w:t xml:space="preserve"> As expected, a larger percentage of users with a technical role commented on technical aspects than users with a business orientation. Users with a greater business </w:t>
      </w:r>
      <w:r w:rsidR="00B7501B" w:rsidRPr="001A166E">
        <w:t>orientation rated user satisfac</w:t>
      </w:r>
      <w:r w:rsidRPr="001A166E">
        <w:t>tion questions as more important than users with a greater technical role, and the same effect was found in relation to users with a greater technical role comment</w:t>
      </w:r>
      <w:r w:rsidR="003760A3" w:rsidRPr="001A166E">
        <w:t>ing</w:t>
      </w:r>
      <w:r w:rsidRPr="001A166E">
        <w:t xml:space="preserve"> on technical functionality factors.</w:t>
      </w:r>
      <w:r w:rsidR="008E20E9" w:rsidRPr="001A166E">
        <w:t xml:space="preserve"> </w:t>
      </w:r>
    </w:p>
    <w:p w14:paraId="485EEA83" w14:textId="0F66B1FF" w:rsidR="00D82D4A" w:rsidRPr="001A166E" w:rsidRDefault="00D82D4A" w:rsidP="002054D7">
      <w:pPr>
        <w:pStyle w:val="Paragraph"/>
        <w:spacing w:line="240" w:lineRule="auto"/>
        <w:jc w:val="center"/>
      </w:pPr>
      <w:r w:rsidRPr="004B3685">
        <w:t xml:space="preserve">Table </w:t>
      </w:r>
      <w:r w:rsidR="00FD51F3" w:rsidRPr="004B3685">
        <w:t>5</w:t>
      </w:r>
      <w:r w:rsidRPr="004B3685">
        <w:t>. Survey results based on Likert-type items</w:t>
      </w: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5"/>
        <w:gridCol w:w="502"/>
        <w:gridCol w:w="696"/>
        <w:gridCol w:w="851"/>
        <w:gridCol w:w="502"/>
        <w:gridCol w:w="696"/>
        <w:gridCol w:w="851"/>
        <w:gridCol w:w="502"/>
        <w:gridCol w:w="696"/>
        <w:gridCol w:w="813"/>
      </w:tblGrid>
      <w:tr w:rsidR="005869CD" w:rsidRPr="001A166E" w14:paraId="2A1ABEC2" w14:textId="77777777" w:rsidTr="005869CD">
        <w:trPr>
          <w:trHeight w:val="300"/>
        </w:trPr>
        <w:tc>
          <w:tcPr>
            <w:tcW w:w="3325" w:type="dxa"/>
            <w:tcBorders>
              <w:top w:val="nil"/>
              <w:left w:val="nil"/>
              <w:bottom w:val="single" w:sz="4" w:space="0" w:color="auto"/>
              <w:right w:val="single" w:sz="4" w:space="0" w:color="auto"/>
            </w:tcBorders>
            <w:shd w:val="clear" w:color="auto" w:fill="auto"/>
            <w:noWrap/>
            <w:vAlign w:val="bottom"/>
          </w:tcPr>
          <w:p w14:paraId="6DFF0AF9" w14:textId="77777777" w:rsidR="005869CD" w:rsidRPr="001A166E" w:rsidRDefault="005869CD" w:rsidP="002054D7">
            <w:pPr>
              <w:spacing w:line="240" w:lineRule="auto"/>
              <w:rPr>
                <w:b/>
                <w:bCs/>
                <w:i/>
                <w:noProof/>
                <w:color w:val="000000"/>
                <w:sz w:val="20"/>
                <w:szCs w:val="20"/>
                <w:lang w:eastAsia="de-AT"/>
              </w:rPr>
            </w:pPr>
          </w:p>
        </w:tc>
        <w:tc>
          <w:tcPr>
            <w:tcW w:w="204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514C232" w14:textId="77777777" w:rsidR="005869CD" w:rsidRDefault="005869CD" w:rsidP="002054D7">
            <w:pPr>
              <w:spacing w:line="240" w:lineRule="auto"/>
              <w:jc w:val="center"/>
              <w:rPr>
                <w:b/>
                <w:i/>
                <w:color w:val="000000"/>
                <w:sz w:val="22"/>
                <w:szCs w:val="20"/>
                <w:lang w:eastAsia="de-AT"/>
              </w:rPr>
            </w:pPr>
            <w:r w:rsidRPr="005869CD">
              <w:rPr>
                <w:b/>
                <w:i/>
                <w:color w:val="000000"/>
                <w:sz w:val="22"/>
                <w:szCs w:val="20"/>
                <w:lang w:eastAsia="de-AT"/>
              </w:rPr>
              <w:t>Business Users</w:t>
            </w:r>
          </w:p>
          <w:p w14:paraId="51548C4B" w14:textId="786D77AF" w:rsidR="005869CD" w:rsidRPr="005869CD" w:rsidRDefault="005869CD" w:rsidP="002054D7">
            <w:pPr>
              <w:spacing w:line="240" w:lineRule="auto"/>
              <w:jc w:val="center"/>
              <w:rPr>
                <w:b/>
                <w:i/>
                <w:color w:val="000000"/>
                <w:sz w:val="22"/>
                <w:szCs w:val="20"/>
                <w:lang w:eastAsia="de-AT"/>
              </w:rPr>
            </w:pPr>
          </w:p>
        </w:tc>
        <w:tc>
          <w:tcPr>
            <w:tcW w:w="204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B4B5BFD" w14:textId="77777777" w:rsidR="005869CD" w:rsidRDefault="005869CD" w:rsidP="002054D7">
            <w:pPr>
              <w:spacing w:line="240" w:lineRule="auto"/>
              <w:jc w:val="center"/>
              <w:rPr>
                <w:b/>
                <w:i/>
                <w:color w:val="000000"/>
                <w:sz w:val="22"/>
                <w:szCs w:val="20"/>
                <w:lang w:eastAsia="de-AT"/>
              </w:rPr>
            </w:pPr>
            <w:r w:rsidRPr="005869CD">
              <w:rPr>
                <w:b/>
                <w:i/>
                <w:color w:val="000000"/>
                <w:sz w:val="22"/>
                <w:szCs w:val="20"/>
                <w:lang w:eastAsia="de-AT"/>
              </w:rPr>
              <w:t>Technical Users</w:t>
            </w:r>
          </w:p>
          <w:p w14:paraId="7CCC64D8" w14:textId="1A95632C" w:rsidR="005869CD" w:rsidRPr="005869CD" w:rsidRDefault="005869CD" w:rsidP="002054D7">
            <w:pPr>
              <w:spacing w:line="240" w:lineRule="auto"/>
              <w:jc w:val="center"/>
              <w:rPr>
                <w:b/>
                <w:i/>
                <w:color w:val="000000"/>
                <w:sz w:val="22"/>
                <w:szCs w:val="20"/>
                <w:lang w:eastAsia="de-AT"/>
              </w:rPr>
            </w:pPr>
          </w:p>
        </w:tc>
        <w:tc>
          <w:tcPr>
            <w:tcW w:w="20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539F3D0" w14:textId="77777777" w:rsidR="005869CD" w:rsidRDefault="005869CD" w:rsidP="002054D7">
            <w:pPr>
              <w:spacing w:line="240" w:lineRule="auto"/>
              <w:jc w:val="center"/>
              <w:rPr>
                <w:b/>
                <w:i/>
                <w:color w:val="000000"/>
                <w:sz w:val="22"/>
                <w:szCs w:val="20"/>
                <w:lang w:eastAsia="de-AT"/>
              </w:rPr>
            </w:pPr>
            <w:r w:rsidRPr="005869CD">
              <w:rPr>
                <w:b/>
                <w:i/>
                <w:color w:val="000000"/>
                <w:sz w:val="22"/>
                <w:szCs w:val="20"/>
                <w:lang w:eastAsia="de-AT"/>
              </w:rPr>
              <w:t>All Users</w:t>
            </w:r>
          </w:p>
          <w:p w14:paraId="06D81142" w14:textId="700A465B" w:rsidR="005869CD" w:rsidRPr="005869CD" w:rsidRDefault="005869CD" w:rsidP="002054D7">
            <w:pPr>
              <w:spacing w:line="240" w:lineRule="auto"/>
              <w:jc w:val="center"/>
              <w:rPr>
                <w:b/>
                <w:i/>
                <w:color w:val="000000"/>
                <w:sz w:val="22"/>
                <w:szCs w:val="20"/>
                <w:lang w:eastAsia="de-AT"/>
              </w:rPr>
            </w:pPr>
          </w:p>
        </w:tc>
      </w:tr>
      <w:tr w:rsidR="00D82D4A" w:rsidRPr="001A166E" w14:paraId="09F23EB2" w14:textId="77777777" w:rsidTr="005869CD">
        <w:trPr>
          <w:trHeight w:val="300"/>
        </w:trPr>
        <w:tc>
          <w:tcPr>
            <w:tcW w:w="3325" w:type="dxa"/>
            <w:tcBorders>
              <w:top w:val="single" w:sz="4" w:space="0" w:color="auto"/>
            </w:tcBorders>
            <w:shd w:val="clear" w:color="auto" w:fill="auto"/>
            <w:noWrap/>
            <w:vAlign w:val="bottom"/>
            <w:hideMark/>
          </w:tcPr>
          <w:p w14:paraId="7D74EAAF" w14:textId="77777777" w:rsidR="004B3685" w:rsidRDefault="004B3685" w:rsidP="002054D7">
            <w:pPr>
              <w:spacing w:line="240" w:lineRule="auto"/>
              <w:rPr>
                <w:b/>
                <w:bCs/>
                <w:i/>
                <w:noProof/>
                <w:color w:val="000000"/>
                <w:sz w:val="20"/>
                <w:szCs w:val="20"/>
                <w:lang w:eastAsia="de-AT"/>
              </w:rPr>
            </w:pPr>
          </w:p>
          <w:p w14:paraId="39D7730D" w14:textId="77777777" w:rsidR="00D82D4A" w:rsidRDefault="00D82D4A" w:rsidP="002054D7">
            <w:pPr>
              <w:spacing w:line="240" w:lineRule="auto"/>
              <w:rPr>
                <w:b/>
                <w:bCs/>
                <w:i/>
                <w:noProof/>
                <w:color w:val="000000"/>
                <w:sz w:val="20"/>
                <w:szCs w:val="20"/>
                <w:lang w:eastAsia="de-AT"/>
              </w:rPr>
            </w:pPr>
            <w:r w:rsidRPr="001A166E">
              <w:rPr>
                <w:b/>
                <w:bCs/>
                <w:i/>
                <w:noProof/>
                <w:color w:val="000000"/>
                <w:sz w:val="20"/>
                <w:szCs w:val="20"/>
                <w:lang w:eastAsia="de-AT"/>
              </w:rPr>
              <w:t>User Satisfaction</w:t>
            </w:r>
          </w:p>
          <w:p w14:paraId="7C5788E4" w14:textId="77777777" w:rsidR="00BF5A6C" w:rsidRPr="001A166E" w:rsidRDefault="00BF5A6C" w:rsidP="002054D7">
            <w:pPr>
              <w:spacing w:line="240" w:lineRule="auto"/>
              <w:rPr>
                <w:b/>
                <w:bCs/>
                <w:i/>
                <w:noProof/>
                <w:color w:val="000000"/>
                <w:sz w:val="20"/>
                <w:szCs w:val="20"/>
                <w:lang w:eastAsia="de-AT"/>
              </w:rPr>
            </w:pPr>
          </w:p>
        </w:tc>
        <w:tc>
          <w:tcPr>
            <w:tcW w:w="502" w:type="dxa"/>
            <w:tcBorders>
              <w:top w:val="single" w:sz="4" w:space="0" w:color="auto"/>
            </w:tcBorders>
            <w:shd w:val="clear" w:color="auto" w:fill="auto"/>
            <w:noWrap/>
            <w:vAlign w:val="bottom"/>
            <w:hideMark/>
          </w:tcPr>
          <w:p w14:paraId="19657A63" w14:textId="77777777" w:rsidR="00D82D4A" w:rsidRDefault="00D82D4A" w:rsidP="002054D7">
            <w:pPr>
              <w:spacing w:line="240" w:lineRule="auto"/>
              <w:jc w:val="center"/>
              <w:rPr>
                <w:i/>
                <w:color w:val="000000"/>
                <w:sz w:val="20"/>
                <w:szCs w:val="20"/>
                <w:lang w:eastAsia="de-AT"/>
              </w:rPr>
            </w:pPr>
            <w:r w:rsidRPr="001A166E">
              <w:rPr>
                <w:i/>
                <w:color w:val="000000"/>
                <w:sz w:val="20"/>
                <w:szCs w:val="20"/>
                <w:lang w:eastAsia="de-AT"/>
              </w:rPr>
              <w:t>Nr.</w:t>
            </w:r>
          </w:p>
          <w:p w14:paraId="452B82D9" w14:textId="77777777" w:rsidR="00BF5A6C" w:rsidRPr="001A166E" w:rsidRDefault="00BF5A6C" w:rsidP="002054D7">
            <w:pPr>
              <w:spacing w:line="240" w:lineRule="auto"/>
              <w:jc w:val="center"/>
              <w:rPr>
                <w:i/>
                <w:color w:val="000000"/>
                <w:sz w:val="20"/>
                <w:szCs w:val="20"/>
                <w:lang w:eastAsia="de-AT"/>
              </w:rPr>
            </w:pPr>
          </w:p>
        </w:tc>
        <w:tc>
          <w:tcPr>
            <w:tcW w:w="696" w:type="dxa"/>
            <w:tcBorders>
              <w:top w:val="single" w:sz="4" w:space="0" w:color="auto"/>
            </w:tcBorders>
            <w:shd w:val="clear" w:color="auto" w:fill="auto"/>
            <w:noWrap/>
            <w:vAlign w:val="bottom"/>
            <w:hideMark/>
          </w:tcPr>
          <w:p w14:paraId="6514F870" w14:textId="77777777" w:rsidR="00D82D4A" w:rsidRDefault="00D82D4A" w:rsidP="002054D7">
            <w:pPr>
              <w:spacing w:line="240" w:lineRule="auto"/>
              <w:jc w:val="center"/>
              <w:rPr>
                <w:i/>
                <w:color w:val="000000"/>
                <w:sz w:val="20"/>
                <w:szCs w:val="20"/>
                <w:lang w:eastAsia="de-AT"/>
              </w:rPr>
            </w:pPr>
            <w:r w:rsidRPr="001A166E">
              <w:rPr>
                <w:i/>
                <w:color w:val="000000"/>
                <w:sz w:val="20"/>
                <w:szCs w:val="20"/>
                <w:lang w:eastAsia="de-AT"/>
              </w:rPr>
              <w:t>Mode</w:t>
            </w:r>
          </w:p>
          <w:p w14:paraId="31478797" w14:textId="77777777" w:rsidR="00BF5A6C" w:rsidRPr="001A166E" w:rsidRDefault="00BF5A6C" w:rsidP="002054D7">
            <w:pPr>
              <w:spacing w:line="240" w:lineRule="auto"/>
              <w:jc w:val="center"/>
              <w:rPr>
                <w:i/>
                <w:color w:val="000000"/>
                <w:sz w:val="20"/>
                <w:szCs w:val="20"/>
                <w:lang w:eastAsia="de-AT"/>
              </w:rPr>
            </w:pPr>
          </w:p>
        </w:tc>
        <w:tc>
          <w:tcPr>
            <w:tcW w:w="851" w:type="dxa"/>
            <w:tcBorders>
              <w:top w:val="single" w:sz="4" w:space="0" w:color="auto"/>
            </w:tcBorders>
            <w:shd w:val="clear" w:color="auto" w:fill="auto"/>
            <w:noWrap/>
            <w:vAlign w:val="bottom"/>
            <w:hideMark/>
          </w:tcPr>
          <w:p w14:paraId="708BBDAC" w14:textId="77777777" w:rsidR="00D82D4A" w:rsidRDefault="00D82D4A" w:rsidP="002054D7">
            <w:pPr>
              <w:spacing w:line="240" w:lineRule="auto"/>
              <w:jc w:val="center"/>
              <w:rPr>
                <w:i/>
                <w:color w:val="000000"/>
                <w:sz w:val="20"/>
                <w:szCs w:val="20"/>
                <w:lang w:eastAsia="de-AT"/>
              </w:rPr>
            </w:pPr>
            <w:r w:rsidRPr="001A166E">
              <w:rPr>
                <w:i/>
                <w:color w:val="000000"/>
                <w:sz w:val="20"/>
                <w:szCs w:val="20"/>
                <w:lang w:eastAsia="de-AT"/>
              </w:rPr>
              <w:t>Median</w:t>
            </w:r>
          </w:p>
          <w:p w14:paraId="20296DA5" w14:textId="77777777" w:rsidR="00BF5A6C" w:rsidRPr="001A166E" w:rsidRDefault="00BF5A6C" w:rsidP="002054D7">
            <w:pPr>
              <w:spacing w:line="240" w:lineRule="auto"/>
              <w:jc w:val="center"/>
              <w:rPr>
                <w:i/>
                <w:color w:val="000000"/>
                <w:sz w:val="20"/>
                <w:szCs w:val="20"/>
                <w:lang w:eastAsia="de-AT"/>
              </w:rPr>
            </w:pPr>
          </w:p>
        </w:tc>
        <w:tc>
          <w:tcPr>
            <w:tcW w:w="502" w:type="dxa"/>
            <w:tcBorders>
              <w:top w:val="single" w:sz="4" w:space="0" w:color="auto"/>
            </w:tcBorders>
            <w:shd w:val="clear" w:color="auto" w:fill="auto"/>
            <w:noWrap/>
            <w:vAlign w:val="bottom"/>
            <w:hideMark/>
          </w:tcPr>
          <w:p w14:paraId="3BF85949" w14:textId="77777777" w:rsidR="00D82D4A" w:rsidRDefault="00D82D4A" w:rsidP="002054D7">
            <w:pPr>
              <w:spacing w:line="240" w:lineRule="auto"/>
              <w:jc w:val="center"/>
              <w:rPr>
                <w:i/>
                <w:color w:val="000000"/>
                <w:sz w:val="20"/>
                <w:szCs w:val="20"/>
                <w:lang w:eastAsia="de-AT"/>
              </w:rPr>
            </w:pPr>
            <w:r w:rsidRPr="001A166E">
              <w:rPr>
                <w:i/>
                <w:color w:val="000000"/>
                <w:sz w:val="20"/>
                <w:szCs w:val="20"/>
                <w:lang w:eastAsia="de-AT"/>
              </w:rPr>
              <w:t>Nr.</w:t>
            </w:r>
          </w:p>
          <w:p w14:paraId="706018D9" w14:textId="77777777" w:rsidR="00BF5A6C" w:rsidRPr="001A166E" w:rsidRDefault="00BF5A6C" w:rsidP="002054D7">
            <w:pPr>
              <w:spacing w:line="240" w:lineRule="auto"/>
              <w:jc w:val="center"/>
              <w:rPr>
                <w:i/>
                <w:color w:val="000000"/>
                <w:sz w:val="20"/>
                <w:szCs w:val="20"/>
                <w:lang w:eastAsia="de-AT"/>
              </w:rPr>
            </w:pPr>
          </w:p>
        </w:tc>
        <w:tc>
          <w:tcPr>
            <w:tcW w:w="696" w:type="dxa"/>
            <w:tcBorders>
              <w:top w:val="single" w:sz="4" w:space="0" w:color="auto"/>
            </w:tcBorders>
            <w:shd w:val="clear" w:color="auto" w:fill="auto"/>
            <w:noWrap/>
            <w:vAlign w:val="bottom"/>
            <w:hideMark/>
          </w:tcPr>
          <w:p w14:paraId="41860B47" w14:textId="77777777" w:rsidR="00D82D4A" w:rsidRDefault="00D82D4A" w:rsidP="002054D7">
            <w:pPr>
              <w:spacing w:line="240" w:lineRule="auto"/>
              <w:jc w:val="center"/>
              <w:rPr>
                <w:i/>
                <w:color w:val="000000"/>
                <w:sz w:val="20"/>
                <w:szCs w:val="20"/>
                <w:lang w:eastAsia="de-AT"/>
              </w:rPr>
            </w:pPr>
            <w:r w:rsidRPr="001A166E">
              <w:rPr>
                <w:i/>
                <w:color w:val="000000"/>
                <w:sz w:val="20"/>
                <w:szCs w:val="20"/>
                <w:lang w:eastAsia="de-AT"/>
              </w:rPr>
              <w:t>Mode</w:t>
            </w:r>
          </w:p>
          <w:p w14:paraId="31A628BB" w14:textId="77777777" w:rsidR="00BF5A6C" w:rsidRPr="001A166E" w:rsidRDefault="00BF5A6C" w:rsidP="002054D7">
            <w:pPr>
              <w:spacing w:line="240" w:lineRule="auto"/>
              <w:jc w:val="center"/>
              <w:rPr>
                <w:i/>
                <w:color w:val="000000"/>
                <w:sz w:val="20"/>
                <w:szCs w:val="20"/>
                <w:lang w:eastAsia="de-AT"/>
              </w:rPr>
            </w:pPr>
          </w:p>
        </w:tc>
        <w:tc>
          <w:tcPr>
            <w:tcW w:w="851" w:type="dxa"/>
            <w:tcBorders>
              <w:top w:val="single" w:sz="4" w:space="0" w:color="auto"/>
            </w:tcBorders>
            <w:shd w:val="clear" w:color="auto" w:fill="auto"/>
            <w:noWrap/>
            <w:vAlign w:val="bottom"/>
            <w:hideMark/>
          </w:tcPr>
          <w:p w14:paraId="4E6B80C1" w14:textId="77777777" w:rsidR="00D82D4A" w:rsidRDefault="00D82D4A" w:rsidP="002054D7">
            <w:pPr>
              <w:spacing w:line="240" w:lineRule="auto"/>
              <w:jc w:val="center"/>
              <w:rPr>
                <w:i/>
                <w:color w:val="000000"/>
                <w:sz w:val="20"/>
                <w:szCs w:val="20"/>
                <w:lang w:eastAsia="de-AT"/>
              </w:rPr>
            </w:pPr>
            <w:r w:rsidRPr="001A166E">
              <w:rPr>
                <w:i/>
                <w:color w:val="000000"/>
                <w:sz w:val="20"/>
                <w:szCs w:val="20"/>
                <w:lang w:eastAsia="de-AT"/>
              </w:rPr>
              <w:t>Median</w:t>
            </w:r>
          </w:p>
          <w:p w14:paraId="4E7556FD" w14:textId="77777777" w:rsidR="00BF5A6C" w:rsidRPr="001A166E" w:rsidRDefault="00BF5A6C" w:rsidP="002054D7">
            <w:pPr>
              <w:spacing w:line="240" w:lineRule="auto"/>
              <w:jc w:val="center"/>
              <w:rPr>
                <w:i/>
                <w:color w:val="000000"/>
                <w:sz w:val="20"/>
                <w:szCs w:val="20"/>
                <w:lang w:eastAsia="de-AT"/>
              </w:rPr>
            </w:pPr>
          </w:p>
        </w:tc>
        <w:tc>
          <w:tcPr>
            <w:tcW w:w="502" w:type="dxa"/>
            <w:tcBorders>
              <w:top w:val="single" w:sz="4" w:space="0" w:color="auto"/>
            </w:tcBorders>
            <w:shd w:val="clear" w:color="auto" w:fill="auto"/>
            <w:noWrap/>
            <w:vAlign w:val="bottom"/>
            <w:hideMark/>
          </w:tcPr>
          <w:p w14:paraId="0D373D6A" w14:textId="77777777" w:rsidR="00D82D4A" w:rsidRDefault="00D82D4A" w:rsidP="002054D7">
            <w:pPr>
              <w:spacing w:line="240" w:lineRule="auto"/>
              <w:jc w:val="center"/>
              <w:rPr>
                <w:i/>
                <w:color w:val="000000"/>
                <w:sz w:val="20"/>
                <w:szCs w:val="20"/>
                <w:lang w:eastAsia="de-AT"/>
              </w:rPr>
            </w:pPr>
            <w:r w:rsidRPr="001A166E">
              <w:rPr>
                <w:i/>
                <w:color w:val="000000"/>
                <w:sz w:val="20"/>
                <w:szCs w:val="20"/>
                <w:lang w:eastAsia="de-AT"/>
              </w:rPr>
              <w:t>Nr.</w:t>
            </w:r>
          </w:p>
          <w:p w14:paraId="06970593" w14:textId="77777777" w:rsidR="00BF5A6C" w:rsidRPr="001A166E" w:rsidRDefault="00BF5A6C" w:rsidP="002054D7">
            <w:pPr>
              <w:spacing w:line="240" w:lineRule="auto"/>
              <w:jc w:val="center"/>
              <w:rPr>
                <w:i/>
                <w:color w:val="000000"/>
                <w:sz w:val="20"/>
                <w:szCs w:val="20"/>
                <w:lang w:eastAsia="de-AT"/>
              </w:rPr>
            </w:pPr>
          </w:p>
        </w:tc>
        <w:tc>
          <w:tcPr>
            <w:tcW w:w="696" w:type="dxa"/>
            <w:tcBorders>
              <w:top w:val="single" w:sz="4" w:space="0" w:color="auto"/>
            </w:tcBorders>
            <w:shd w:val="clear" w:color="auto" w:fill="auto"/>
            <w:noWrap/>
            <w:vAlign w:val="bottom"/>
            <w:hideMark/>
          </w:tcPr>
          <w:p w14:paraId="1B3BC20F" w14:textId="77777777" w:rsidR="00D82D4A" w:rsidRDefault="00D82D4A" w:rsidP="002054D7">
            <w:pPr>
              <w:spacing w:line="240" w:lineRule="auto"/>
              <w:jc w:val="center"/>
              <w:rPr>
                <w:i/>
                <w:color w:val="000000"/>
                <w:sz w:val="20"/>
                <w:szCs w:val="20"/>
                <w:lang w:eastAsia="de-AT"/>
              </w:rPr>
            </w:pPr>
            <w:r w:rsidRPr="001A166E">
              <w:rPr>
                <w:i/>
                <w:color w:val="000000"/>
                <w:sz w:val="20"/>
                <w:szCs w:val="20"/>
                <w:lang w:eastAsia="de-AT"/>
              </w:rPr>
              <w:t>Mode</w:t>
            </w:r>
          </w:p>
          <w:p w14:paraId="6ABD8DD3" w14:textId="77777777" w:rsidR="00BF5A6C" w:rsidRPr="001A166E" w:rsidRDefault="00BF5A6C" w:rsidP="002054D7">
            <w:pPr>
              <w:spacing w:line="240" w:lineRule="auto"/>
              <w:jc w:val="center"/>
              <w:rPr>
                <w:i/>
                <w:color w:val="000000"/>
                <w:sz w:val="20"/>
                <w:szCs w:val="20"/>
                <w:lang w:eastAsia="de-AT"/>
              </w:rPr>
            </w:pPr>
          </w:p>
        </w:tc>
        <w:tc>
          <w:tcPr>
            <w:tcW w:w="813" w:type="dxa"/>
            <w:tcBorders>
              <w:top w:val="single" w:sz="4" w:space="0" w:color="auto"/>
            </w:tcBorders>
            <w:shd w:val="clear" w:color="auto" w:fill="auto"/>
            <w:noWrap/>
            <w:vAlign w:val="bottom"/>
            <w:hideMark/>
          </w:tcPr>
          <w:p w14:paraId="5E9075EA" w14:textId="77777777" w:rsidR="00D82D4A" w:rsidRDefault="00D82D4A" w:rsidP="002054D7">
            <w:pPr>
              <w:spacing w:line="240" w:lineRule="auto"/>
              <w:jc w:val="center"/>
              <w:rPr>
                <w:i/>
                <w:color w:val="000000"/>
                <w:sz w:val="20"/>
                <w:szCs w:val="20"/>
                <w:lang w:eastAsia="de-AT"/>
              </w:rPr>
            </w:pPr>
            <w:r w:rsidRPr="001A166E">
              <w:rPr>
                <w:i/>
                <w:color w:val="000000"/>
                <w:sz w:val="20"/>
                <w:szCs w:val="20"/>
                <w:lang w:eastAsia="de-AT"/>
              </w:rPr>
              <w:t>Median</w:t>
            </w:r>
          </w:p>
          <w:p w14:paraId="04F6C50D" w14:textId="77777777" w:rsidR="00BF5A6C" w:rsidRPr="001A166E" w:rsidRDefault="00BF5A6C" w:rsidP="002054D7">
            <w:pPr>
              <w:spacing w:line="240" w:lineRule="auto"/>
              <w:jc w:val="center"/>
              <w:rPr>
                <w:i/>
                <w:color w:val="000000"/>
                <w:sz w:val="20"/>
                <w:szCs w:val="20"/>
                <w:lang w:eastAsia="de-AT"/>
              </w:rPr>
            </w:pPr>
          </w:p>
        </w:tc>
      </w:tr>
      <w:tr w:rsidR="00D82D4A" w:rsidRPr="001A166E" w14:paraId="3B3CCA7A" w14:textId="77777777" w:rsidTr="007A195C">
        <w:trPr>
          <w:trHeight w:val="300"/>
        </w:trPr>
        <w:tc>
          <w:tcPr>
            <w:tcW w:w="3325" w:type="dxa"/>
            <w:shd w:val="clear" w:color="auto" w:fill="auto"/>
            <w:noWrap/>
            <w:vAlign w:val="center"/>
            <w:hideMark/>
          </w:tcPr>
          <w:p w14:paraId="2D5BE445" w14:textId="77777777" w:rsidR="00D82D4A" w:rsidRPr="001A166E" w:rsidRDefault="00D82D4A" w:rsidP="002054D7">
            <w:pPr>
              <w:spacing w:line="240" w:lineRule="auto"/>
              <w:rPr>
                <w:noProof/>
                <w:color w:val="000000"/>
                <w:sz w:val="20"/>
                <w:szCs w:val="20"/>
                <w:lang w:eastAsia="de-AT"/>
              </w:rPr>
            </w:pPr>
            <w:r w:rsidRPr="001A166E">
              <w:rPr>
                <w:noProof/>
                <w:color w:val="000000"/>
                <w:sz w:val="20"/>
                <w:szCs w:val="20"/>
                <w:lang w:eastAsia="de-AT"/>
              </w:rPr>
              <w:t>- Information content meets your needs?</w:t>
            </w:r>
          </w:p>
        </w:tc>
        <w:tc>
          <w:tcPr>
            <w:tcW w:w="502" w:type="dxa"/>
            <w:shd w:val="clear" w:color="auto" w:fill="auto"/>
            <w:noWrap/>
            <w:vAlign w:val="bottom"/>
            <w:hideMark/>
          </w:tcPr>
          <w:p w14:paraId="3950E7FC"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16</w:t>
            </w:r>
          </w:p>
        </w:tc>
        <w:tc>
          <w:tcPr>
            <w:tcW w:w="696" w:type="dxa"/>
            <w:shd w:val="clear" w:color="auto" w:fill="auto"/>
            <w:noWrap/>
            <w:vAlign w:val="bottom"/>
            <w:hideMark/>
          </w:tcPr>
          <w:p w14:paraId="6FE07BDF"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5</w:t>
            </w:r>
          </w:p>
        </w:tc>
        <w:tc>
          <w:tcPr>
            <w:tcW w:w="851" w:type="dxa"/>
            <w:shd w:val="clear" w:color="auto" w:fill="auto"/>
            <w:noWrap/>
            <w:vAlign w:val="bottom"/>
            <w:hideMark/>
          </w:tcPr>
          <w:p w14:paraId="11FD053D"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5</w:t>
            </w:r>
          </w:p>
        </w:tc>
        <w:tc>
          <w:tcPr>
            <w:tcW w:w="502" w:type="dxa"/>
            <w:shd w:val="clear" w:color="auto" w:fill="auto"/>
            <w:noWrap/>
            <w:vAlign w:val="bottom"/>
            <w:hideMark/>
          </w:tcPr>
          <w:p w14:paraId="32BEA5F1"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14</w:t>
            </w:r>
          </w:p>
        </w:tc>
        <w:tc>
          <w:tcPr>
            <w:tcW w:w="696" w:type="dxa"/>
            <w:shd w:val="clear" w:color="auto" w:fill="auto"/>
            <w:noWrap/>
            <w:vAlign w:val="bottom"/>
            <w:hideMark/>
          </w:tcPr>
          <w:p w14:paraId="56F0CB8B"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5</w:t>
            </w:r>
          </w:p>
        </w:tc>
        <w:tc>
          <w:tcPr>
            <w:tcW w:w="851" w:type="dxa"/>
            <w:shd w:val="clear" w:color="auto" w:fill="auto"/>
            <w:noWrap/>
            <w:vAlign w:val="bottom"/>
            <w:hideMark/>
          </w:tcPr>
          <w:p w14:paraId="6EBD67CA"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5</w:t>
            </w:r>
          </w:p>
        </w:tc>
        <w:tc>
          <w:tcPr>
            <w:tcW w:w="502" w:type="dxa"/>
            <w:shd w:val="clear" w:color="auto" w:fill="auto"/>
            <w:noWrap/>
            <w:vAlign w:val="bottom"/>
            <w:hideMark/>
          </w:tcPr>
          <w:p w14:paraId="7343977B"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30</w:t>
            </w:r>
          </w:p>
        </w:tc>
        <w:tc>
          <w:tcPr>
            <w:tcW w:w="696" w:type="dxa"/>
            <w:shd w:val="clear" w:color="auto" w:fill="auto"/>
            <w:noWrap/>
            <w:vAlign w:val="bottom"/>
            <w:hideMark/>
          </w:tcPr>
          <w:p w14:paraId="0317477E" w14:textId="77777777" w:rsidR="00D82D4A" w:rsidRPr="001A166E" w:rsidRDefault="00D82D4A" w:rsidP="002054D7">
            <w:pPr>
              <w:spacing w:line="240" w:lineRule="auto"/>
              <w:jc w:val="center"/>
              <w:rPr>
                <w:b/>
                <w:color w:val="000000"/>
                <w:sz w:val="20"/>
                <w:szCs w:val="20"/>
                <w:lang w:eastAsia="de-AT"/>
              </w:rPr>
            </w:pPr>
            <w:r w:rsidRPr="001A166E">
              <w:rPr>
                <w:b/>
                <w:color w:val="000000"/>
                <w:sz w:val="20"/>
                <w:szCs w:val="20"/>
                <w:lang w:eastAsia="de-AT"/>
              </w:rPr>
              <w:t>5</w:t>
            </w:r>
          </w:p>
        </w:tc>
        <w:tc>
          <w:tcPr>
            <w:tcW w:w="813" w:type="dxa"/>
            <w:shd w:val="clear" w:color="auto" w:fill="auto"/>
            <w:noWrap/>
            <w:vAlign w:val="bottom"/>
            <w:hideMark/>
          </w:tcPr>
          <w:p w14:paraId="2F1E5F5A"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5</w:t>
            </w:r>
          </w:p>
        </w:tc>
      </w:tr>
      <w:tr w:rsidR="00D82D4A" w:rsidRPr="001A166E" w14:paraId="35B18344" w14:textId="77777777" w:rsidTr="007A195C">
        <w:trPr>
          <w:trHeight w:val="300"/>
        </w:trPr>
        <w:tc>
          <w:tcPr>
            <w:tcW w:w="3325" w:type="dxa"/>
            <w:shd w:val="clear" w:color="auto" w:fill="auto"/>
            <w:noWrap/>
            <w:vAlign w:val="center"/>
            <w:hideMark/>
          </w:tcPr>
          <w:p w14:paraId="26307F71" w14:textId="77777777" w:rsidR="00D82D4A" w:rsidRPr="001A166E" w:rsidRDefault="00D82D4A" w:rsidP="002054D7">
            <w:pPr>
              <w:spacing w:line="240" w:lineRule="auto"/>
              <w:rPr>
                <w:noProof/>
                <w:color w:val="000000"/>
                <w:sz w:val="20"/>
                <w:szCs w:val="20"/>
                <w:lang w:eastAsia="de-AT"/>
              </w:rPr>
            </w:pPr>
            <w:r w:rsidRPr="001A166E">
              <w:rPr>
                <w:noProof/>
                <w:color w:val="000000"/>
                <w:sz w:val="20"/>
                <w:szCs w:val="20"/>
                <w:lang w:eastAsia="de-AT"/>
              </w:rPr>
              <w:t>- The information provided in the reports is accurate?</w:t>
            </w:r>
          </w:p>
        </w:tc>
        <w:tc>
          <w:tcPr>
            <w:tcW w:w="502" w:type="dxa"/>
            <w:shd w:val="clear" w:color="auto" w:fill="auto"/>
            <w:noWrap/>
            <w:vAlign w:val="bottom"/>
            <w:hideMark/>
          </w:tcPr>
          <w:p w14:paraId="2D95D2B7"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16</w:t>
            </w:r>
          </w:p>
        </w:tc>
        <w:tc>
          <w:tcPr>
            <w:tcW w:w="696" w:type="dxa"/>
            <w:shd w:val="clear" w:color="auto" w:fill="auto"/>
            <w:noWrap/>
            <w:vAlign w:val="bottom"/>
            <w:hideMark/>
          </w:tcPr>
          <w:p w14:paraId="67C186F4"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5</w:t>
            </w:r>
          </w:p>
        </w:tc>
        <w:tc>
          <w:tcPr>
            <w:tcW w:w="851" w:type="dxa"/>
            <w:shd w:val="clear" w:color="auto" w:fill="auto"/>
            <w:noWrap/>
            <w:vAlign w:val="bottom"/>
            <w:hideMark/>
          </w:tcPr>
          <w:p w14:paraId="06631BA1"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5</w:t>
            </w:r>
          </w:p>
        </w:tc>
        <w:tc>
          <w:tcPr>
            <w:tcW w:w="502" w:type="dxa"/>
            <w:shd w:val="clear" w:color="auto" w:fill="auto"/>
            <w:noWrap/>
            <w:vAlign w:val="bottom"/>
            <w:hideMark/>
          </w:tcPr>
          <w:p w14:paraId="2327B2ED"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14</w:t>
            </w:r>
          </w:p>
        </w:tc>
        <w:tc>
          <w:tcPr>
            <w:tcW w:w="696" w:type="dxa"/>
            <w:shd w:val="clear" w:color="auto" w:fill="auto"/>
            <w:noWrap/>
            <w:vAlign w:val="bottom"/>
            <w:hideMark/>
          </w:tcPr>
          <w:p w14:paraId="4507F3DB"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5</w:t>
            </w:r>
          </w:p>
        </w:tc>
        <w:tc>
          <w:tcPr>
            <w:tcW w:w="851" w:type="dxa"/>
            <w:shd w:val="clear" w:color="auto" w:fill="auto"/>
            <w:noWrap/>
            <w:vAlign w:val="bottom"/>
            <w:hideMark/>
          </w:tcPr>
          <w:p w14:paraId="5D22F684"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5</w:t>
            </w:r>
          </w:p>
        </w:tc>
        <w:tc>
          <w:tcPr>
            <w:tcW w:w="502" w:type="dxa"/>
            <w:shd w:val="clear" w:color="auto" w:fill="auto"/>
            <w:noWrap/>
            <w:vAlign w:val="bottom"/>
            <w:hideMark/>
          </w:tcPr>
          <w:p w14:paraId="21581D9E"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30</w:t>
            </w:r>
          </w:p>
        </w:tc>
        <w:tc>
          <w:tcPr>
            <w:tcW w:w="696" w:type="dxa"/>
            <w:shd w:val="clear" w:color="auto" w:fill="auto"/>
            <w:noWrap/>
            <w:vAlign w:val="bottom"/>
            <w:hideMark/>
          </w:tcPr>
          <w:p w14:paraId="4C74ECF2" w14:textId="77777777" w:rsidR="00D82D4A" w:rsidRPr="001A166E" w:rsidRDefault="00D82D4A" w:rsidP="002054D7">
            <w:pPr>
              <w:spacing w:line="240" w:lineRule="auto"/>
              <w:jc w:val="center"/>
              <w:rPr>
                <w:b/>
                <w:color w:val="000000"/>
                <w:sz w:val="20"/>
                <w:szCs w:val="20"/>
                <w:lang w:eastAsia="de-AT"/>
              </w:rPr>
            </w:pPr>
            <w:r w:rsidRPr="001A166E">
              <w:rPr>
                <w:b/>
                <w:color w:val="000000"/>
                <w:sz w:val="20"/>
                <w:szCs w:val="20"/>
                <w:lang w:eastAsia="de-AT"/>
              </w:rPr>
              <w:t>5</w:t>
            </w:r>
          </w:p>
        </w:tc>
        <w:tc>
          <w:tcPr>
            <w:tcW w:w="813" w:type="dxa"/>
            <w:shd w:val="clear" w:color="auto" w:fill="auto"/>
            <w:noWrap/>
            <w:vAlign w:val="bottom"/>
            <w:hideMark/>
          </w:tcPr>
          <w:p w14:paraId="3CB2E2BF"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5</w:t>
            </w:r>
          </w:p>
        </w:tc>
      </w:tr>
      <w:tr w:rsidR="00D82D4A" w:rsidRPr="001A166E" w14:paraId="064EB0AC" w14:textId="77777777" w:rsidTr="007A195C">
        <w:trPr>
          <w:trHeight w:val="300"/>
        </w:trPr>
        <w:tc>
          <w:tcPr>
            <w:tcW w:w="3325" w:type="dxa"/>
            <w:shd w:val="clear" w:color="auto" w:fill="auto"/>
            <w:noWrap/>
            <w:vAlign w:val="center"/>
            <w:hideMark/>
          </w:tcPr>
          <w:p w14:paraId="7605A549" w14:textId="77777777" w:rsidR="00D82D4A" w:rsidRPr="001A166E" w:rsidRDefault="00D82D4A" w:rsidP="002054D7">
            <w:pPr>
              <w:spacing w:line="240" w:lineRule="auto"/>
              <w:rPr>
                <w:noProof/>
                <w:color w:val="000000"/>
                <w:sz w:val="20"/>
                <w:szCs w:val="20"/>
                <w:lang w:eastAsia="de-AT"/>
              </w:rPr>
            </w:pPr>
            <w:r w:rsidRPr="001A166E">
              <w:rPr>
                <w:noProof/>
                <w:color w:val="000000"/>
                <w:sz w:val="20"/>
                <w:szCs w:val="20"/>
                <w:lang w:eastAsia="de-AT"/>
              </w:rPr>
              <w:t>- Output is presented in a format that you find useful?</w:t>
            </w:r>
          </w:p>
        </w:tc>
        <w:tc>
          <w:tcPr>
            <w:tcW w:w="502" w:type="dxa"/>
            <w:shd w:val="clear" w:color="auto" w:fill="auto"/>
            <w:noWrap/>
            <w:vAlign w:val="bottom"/>
            <w:hideMark/>
          </w:tcPr>
          <w:p w14:paraId="51A2DCB3"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16</w:t>
            </w:r>
          </w:p>
        </w:tc>
        <w:tc>
          <w:tcPr>
            <w:tcW w:w="696" w:type="dxa"/>
            <w:shd w:val="clear" w:color="auto" w:fill="auto"/>
            <w:noWrap/>
            <w:vAlign w:val="bottom"/>
            <w:hideMark/>
          </w:tcPr>
          <w:p w14:paraId="6FF9B08B"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5</w:t>
            </w:r>
          </w:p>
        </w:tc>
        <w:tc>
          <w:tcPr>
            <w:tcW w:w="851" w:type="dxa"/>
            <w:shd w:val="clear" w:color="auto" w:fill="auto"/>
            <w:noWrap/>
            <w:vAlign w:val="bottom"/>
            <w:hideMark/>
          </w:tcPr>
          <w:p w14:paraId="58F6A574"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5</w:t>
            </w:r>
          </w:p>
        </w:tc>
        <w:tc>
          <w:tcPr>
            <w:tcW w:w="502" w:type="dxa"/>
            <w:shd w:val="clear" w:color="auto" w:fill="auto"/>
            <w:noWrap/>
            <w:vAlign w:val="bottom"/>
            <w:hideMark/>
          </w:tcPr>
          <w:p w14:paraId="09362EC8"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14</w:t>
            </w:r>
          </w:p>
        </w:tc>
        <w:tc>
          <w:tcPr>
            <w:tcW w:w="696" w:type="dxa"/>
            <w:shd w:val="clear" w:color="auto" w:fill="auto"/>
            <w:noWrap/>
            <w:vAlign w:val="bottom"/>
            <w:hideMark/>
          </w:tcPr>
          <w:p w14:paraId="7EAD67C0"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851" w:type="dxa"/>
            <w:shd w:val="clear" w:color="auto" w:fill="auto"/>
            <w:noWrap/>
            <w:vAlign w:val="bottom"/>
            <w:hideMark/>
          </w:tcPr>
          <w:p w14:paraId="5D721A53"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502" w:type="dxa"/>
            <w:shd w:val="clear" w:color="auto" w:fill="auto"/>
            <w:noWrap/>
            <w:vAlign w:val="bottom"/>
            <w:hideMark/>
          </w:tcPr>
          <w:p w14:paraId="7D68B971"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30</w:t>
            </w:r>
          </w:p>
        </w:tc>
        <w:tc>
          <w:tcPr>
            <w:tcW w:w="696" w:type="dxa"/>
            <w:shd w:val="clear" w:color="auto" w:fill="auto"/>
            <w:noWrap/>
            <w:vAlign w:val="bottom"/>
            <w:hideMark/>
          </w:tcPr>
          <w:p w14:paraId="359F1558" w14:textId="77777777" w:rsidR="00D82D4A" w:rsidRPr="001A166E" w:rsidRDefault="00D82D4A" w:rsidP="002054D7">
            <w:pPr>
              <w:spacing w:line="240" w:lineRule="auto"/>
              <w:jc w:val="center"/>
              <w:rPr>
                <w:b/>
                <w:color w:val="000000"/>
                <w:sz w:val="20"/>
                <w:szCs w:val="20"/>
                <w:lang w:eastAsia="de-AT"/>
              </w:rPr>
            </w:pPr>
            <w:r w:rsidRPr="001A166E">
              <w:rPr>
                <w:b/>
                <w:color w:val="000000"/>
                <w:sz w:val="20"/>
                <w:szCs w:val="20"/>
                <w:lang w:eastAsia="de-AT"/>
              </w:rPr>
              <w:t>5</w:t>
            </w:r>
          </w:p>
        </w:tc>
        <w:tc>
          <w:tcPr>
            <w:tcW w:w="813" w:type="dxa"/>
            <w:shd w:val="clear" w:color="auto" w:fill="auto"/>
            <w:noWrap/>
            <w:vAlign w:val="bottom"/>
            <w:hideMark/>
          </w:tcPr>
          <w:p w14:paraId="33029D06"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r>
      <w:tr w:rsidR="00D82D4A" w:rsidRPr="001A166E" w14:paraId="36BB83E8" w14:textId="77777777" w:rsidTr="007A195C">
        <w:trPr>
          <w:trHeight w:val="300"/>
        </w:trPr>
        <w:tc>
          <w:tcPr>
            <w:tcW w:w="3325" w:type="dxa"/>
            <w:shd w:val="clear" w:color="auto" w:fill="auto"/>
            <w:noWrap/>
            <w:vAlign w:val="center"/>
            <w:hideMark/>
          </w:tcPr>
          <w:p w14:paraId="13DC6086" w14:textId="77777777" w:rsidR="00D82D4A" w:rsidRPr="001A166E" w:rsidRDefault="00D82D4A" w:rsidP="002054D7">
            <w:pPr>
              <w:spacing w:line="240" w:lineRule="auto"/>
              <w:rPr>
                <w:noProof/>
                <w:color w:val="000000"/>
                <w:sz w:val="20"/>
                <w:szCs w:val="20"/>
                <w:lang w:eastAsia="de-AT"/>
              </w:rPr>
            </w:pPr>
            <w:r w:rsidRPr="001A166E">
              <w:rPr>
                <w:noProof/>
                <w:color w:val="000000"/>
                <w:sz w:val="20"/>
                <w:szCs w:val="20"/>
                <w:lang w:eastAsia="de-AT"/>
              </w:rPr>
              <w:t>- The system and associated reports are easy for you to use?</w:t>
            </w:r>
          </w:p>
        </w:tc>
        <w:tc>
          <w:tcPr>
            <w:tcW w:w="502" w:type="dxa"/>
            <w:shd w:val="clear" w:color="auto" w:fill="auto"/>
            <w:noWrap/>
            <w:vAlign w:val="bottom"/>
            <w:hideMark/>
          </w:tcPr>
          <w:p w14:paraId="086FA456"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16</w:t>
            </w:r>
          </w:p>
        </w:tc>
        <w:tc>
          <w:tcPr>
            <w:tcW w:w="696" w:type="dxa"/>
            <w:shd w:val="clear" w:color="auto" w:fill="auto"/>
            <w:noWrap/>
            <w:vAlign w:val="bottom"/>
            <w:hideMark/>
          </w:tcPr>
          <w:p w14:paraId="3E003ECD"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5</w:t>
            </w:r>
          </w:p>
        </w:tc>
        <w:tc>
          <w:tcPr>
            <w:tcW w:w="851" w:type="dxa"/>
            <w:shd w:val="clear" w:color="auto" w:fill="auto"/>
            <w:noWrap/>
            <w:vAlign w:val="bottom"/>
            <w:hideMark/>
          </w:tcPr>
          <w:p w14:paraId="2A7603DC"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4.5</w:t>
            </w:r>
          </w:p>
        </w:tc>
        <w:tc>
          <w:tcPr>
            <w:tcW w:w="502" w:type="dxa"/>
            <w:shd w:val="clear" w:color="auto" w:fill="auto"/>
            <w:noWrap/>
            <w:vAlign w:val="bottom"/>
            <w:hideMark/>
          </w:tcPr>
          <w:p w14:paraId="0C7ECA0B"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14</w:t>
            </w:r>
          </w:p>
        </w:tc>
        <w:tc>
          <w:tcPr>
            <w:tcW w:w="696" w:type="dxa"/>
            <w:shd w:val="clear" w:color="auto" w:fill="auto"/>
            <w:noWrap/>
            <w:vAlign w:val="bottom"/>
            <w:hideMark/>
          </w:tcPr>
          <w:p w14:paraId="7719C788"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851" w:type="dxa"/>
            <w:shd w:val="clear" w:color="auto" w:fill="auto"/>
            <w:noWrap/>
            <w:vAlign w:val="bottom"/>
            <w:hideMark/>
          </w:tcPr>
          <w:p w14:paraId="3308ADCF"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502" w:type="dxa"/>
            <w:shd w:val="clear" w:color="auto" w:fill="auto"/>
            <w:noWrap/>
            <w:vAlign w:val="bottom"/>
            <w:hideMark/>
          </w:tcPr>
          <w:p w14:paraId="6F00AC59"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30</w:t>
            </w:r>
          </w:p>
        </w:tc>
        <w:tc>
          <w:tcPr>
            <w:tcW w:w="696" w:type="dxa"/>
            <w:shd w:val="clear" w:color="auto" w:fill="auto"/>
            <w:noWrap/>
            <w:vAlign w:val="bottom"/>
            <w:hideMark/>
          </w:tcPr>
          <w:p w14:paraId="07E0BD7C" w14:textId="77777777" w:rsidR="00D82D4A" w:rsidRPr="001A166E" w:rsidRDefault="00D82D4A" w:rsidP="002054D7">
            <w:pPr>
              <w:spacing w:line="240" w:lineRule="auto"/>
              <w:jc w:val="center"/>
              <w:rPr>
                <w:b/>
                <w:color w:val="000000"/>
                <w:sz w:val="20"/>
                <w:szCs w:val="20"/>
                <w:lang w:eastAsia="de-AT"/>
              </w:rPr>
            </w:pPr>
            <w:r w:rsidRPr="001A166E">
              <w:rPr>
                <w:b/>
                <w:color w:val="000000"/>
                <w:sz w:val="20"/>
                <w:szCs w:val="20"/>
                <w:lang w:eastAsia="de-AT"/>
              </w:rPr>
              <w:t>5</w:t>
            </w:r>
          </w:p>
        </w:tc>
        <w:tc>
          <w:tcPr>
            <w:tcW w:w="813" w:type="dxa"/>
            <w:shd w:val="clear" w:color="auto" w:fill="auto"/>
            <w:noWrap/>
            <w:vAlign w:val="bottom"/>
            <w:hideMark/>
          </w:tcPr>
          <w:p w14:paraId="53D1E7EE"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r>
      <w:tr w:rsidR="00D82D4A" w:rsidRPr="001A166E" w14:paraId="6E6CEABA" w14:textId="77777777" w:rsidTr="007A195C">
        <w:trPr>
          <w:trHeight w:val="300"/>
        </w:trPr>
        <w:tc>
          <w:tcPr>
            <w:tcW w:w="3325" w:type="dxa"/>
            <w:shd w:val="clear" w:color="auto" w:fill="auto"/>
            <w:noWrap/>
            <w:vAlign w:val="center"/>
            <w:hideMark/>
          </w:tcPr>
          <w:p w14:paraId="52C02B14" w14:textId="77777777" w:rsidR="00D82D4A" w:rsidRPr="001A166E" w:rsidRDefault="00D82D4A" w:rsidP="002054D7">
            <w:pPr>
              <w:spacing w:line="240" w:lineRule="auto"/>
              <w:rPr>
                <w:noProof/>
                <w:color w:val="000000"/>
                <w:sz w:val="20"/>
                <w:szCs w:val="20"/>
                <w:lang w:eastAsia="de-AT"/>
              </w:rPr>
            </w:pPr>
            <w:r w:rsidRPr="001A166E">
              <w:rPr>
                <w:noProof/>
                <w:color w:val="000000"/>
                <w:sz w:val="20"/>
                <w:szCs w:val="20"/>
                <w:lang w:eastAsia="de-AT"/>
              </w:rPr>
              <w:t>- Information in the reports is up to date?</w:t>
            </w:r>
          </w:p>
        </w:tc>
        <w:tc>
          <w:tcPr>
            <w:tcW w:w="502" w:type="dxa"/>
            <w:shd w:val="clear" w:color="auto" w:fill="auto"/>
            <w:noWrap/>
            <w:vAlign w:val="bottom"/>
            <w:hideMark/>
          </w:tcPr>
          <w:p w14:paraId="31418944"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16</w:t>
            </w:r>
          </w:p>
        </w:tc>
        <w:tc>
          <w:tcPr>
            <w:tcW w:w="696" w:type="dxa"/>
            <w:shd w:val="clear" w:color="auto" w:fill="auto"/>
            <w:noWrap/>
            <w:vAlign w:val="bottom"/>
            <w:hideMark/>
          </w:tcPr>
          <w:p w14:paraId="3A3BB7DE"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5</w:t>
            </w:r>
          </w:p>
        </w:tc>
        <w:tc>
          <w:tcPr>
            <w:tcW w:w="851" w:type="dxa"/>
            <w:shd w:val="clear" w:color="auto" w:fill="auto"/>
            <w:noWrap/>
            <w:vAlign w:val="bottom"/>
            <w:hideMark/>
          </w:tcPr>
          <w:p w14:paraId="2009820A"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5</w:t>
            </w:r>
          </w:p>
        </w:tc>
        <w:tc>
          <w:tcPr>
            <w:tcW w:w="502" w:type="dxa"/>
            <w:shd w:val="clear" w:color="auto" w:fill="auto"/>
            <w:noWrap/>
            <w:vAlign w:val="bottom"/>
            <w:hideMark/>
          </w:tcPr>
          <w:p w14:paraId="27CE6A90"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14</w:t>
            </w:r>
          </w:p>
        </w:tc>
        <w:tc>
          <w:tcPr>
            <w:tcW w:w="696" w:type="dxa"/>
            <w:shd w:val="clear" w:color="auto" w:fill="auto"/>
            <w:noWrap/>
            <w:vAlign w:val="bottom"/>
            <w:hideMark/>
          </w:tcPr>
          <w:p w14:paraId="34DAE13E"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5</w:t>
            </w:r>
          </w:p>
        </w:tc>
        <w:tc>
          <w:tcPr>
            <w:tcW w:w="851" w:type="dxa"/>
            <w:shd w:val="clear" w:color="auto" w:fill="auto"/>
            <w:noWrap/>
            <w:vAlign w:val="bottom"/>
            <w:hideMark/>
          </w:tcPr>
          <w:p w14:paraId="4BFFD393"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5</w:t>
            </w:r>
          </w:p>
        </w:tc>
        <w:tc>
          <w:tcPr>
            <w:tcW w:w="502" w:type="dxa"/>
            <w:shd w:val="clear" w:color="auto" w:fill="auto"/>
            <w:noWrap/>
            <w:vAlign w:val="bottom"/>
            <w:hideMark/>
          </w:tcPr>
          <w:p w14:paraId="30649641"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30</w:t>
            </w:r>
          </w:p>
        </w:tc>
        <w:tc>
          <w:tcPr>
            <w:tcW w:w="696" w:type="dxa"/>
            <w:shd w:val="clear" w:color="auto" w:fill="auto"/>
            <w:noWrap/>
            <w:vAlign w:val="bottom"/>
            <w:hideMark/>
          </w:tcPr>
          <w:p w14:paraId="1DE50C04" w14:textId="77777777" w:rsidR="00D82D4A" w:rsidRPr="001A166E" w:rsidRDefault="00D82D4A" w:rsidP="002054D7">
            <w:pPr>
              <w:spacing w:line="240" w:lineRule="auto"/>
              <w:jc w:val="center"/>
              <w:rPr>
                <w:b/>
                <w:color w:val="000000"/>
                <w:sz w:val="20"/>
                <w:szCs w:val="20"/>
                <w:lang w:eastAsia="de-AT"/>
              </w:rPr>
            </w:pPr>
            <w:r w:rsidRPr="001A166E">
              <w:rPr>
                <w:b/>
                <w:color w:val="000000"/>
                <w:sz w:val="20"/>
                <w:szCs w:val="20"/>
                <w:lang w:eastAsia="de-AT"/>
              </w:rPr>
              <w:t>5</w:t>
            </w:r>
          </w:p>
        </w:tc>
        <w:tc>
          <w:tcPr>
            <w:tcW w:w="813" w:type="dxa"/>
            <w:shd w:val="clear" w:color="auto" w:fill="auto"/>
            <w:noWrap/>
            <w:vAlign w:val="bottom"/>
            <w:hideMark/>
          </w:tcPr>
          <w:p w14:paraId="770AA51B"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5</w:t>
            </w:r>
          </w:p>
        </w:tc>
      </w:tr>
      <w:tr w:rsidR="00D82D4A" w:rsidRPr="001A166E" w14:paraId="222911DB" w14:textId="77777777" w:rsidTr="007A195C">
        <w:trPr>
          <w:trHeight w:val="300"/>
        </w:trPr>
        <w:tc>
          <w:tcPr>
            <w:tcW w:w="3325" w:type="dxa"/>
            <w:shd w:val="clear" w:color="auto" w:fill="auto"/>
            <w:noWrap/>
            <w:vAlign w:val="center"/>
            <w:hideMark/>
          </w:tcPr>
          <w:p w14:paraId="6375CD64" w14:textId="77777777" w:rsidR="00D82D4A" w:rsidRPr="001A166E" w:rsidRDefault="00D82D4A" w:rsidP="002054D7">
            <w:pPr>
              <w:spacing w:line="240" w:lineRule="auto"/>
              <w:rPr>
                <w:noProof/>
                <w:color w:val="000000"/>
                <w:sz w:val="20"/>
                <w:szCs w:val="20"/>
                <w:lang w:eastAsia="de-AT"/>
              </w:rPr>
            </w:pPr>
            <w:r w:rsidRPr="001A166E">
              <w:rPr>
                <w:noProof/>
                <w:color w:val="000000"/>
                <w:sz w:val="20"/>
                <w:szCs w:val="20"/>
                <w:lang w:eastAsia="de-AT"/>
              </w:rPr>
              <w:t>- Reports have the functionality that you require?</w:t>
            </w:r>
          </w:p>
        </w:tc>
        <w:tc>
          <w:tcPr>
            <w:tcW w:w="502" w:type="dxa"/>
            <w:shd w:val="clear" w:color="auto" w:fill="auto"/>
            <w:noWrap/>
            <w:vAlign w:val="bottom"/>
            <w:hideMark/>
          </w:tcPr>
          <w:p w14:paraId="39555DDB"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16</w:t>
            </w:r>
          </w:p>
        </w:tc>
        <w:tc>
          <w:tcPr>
            <w:tcW w:w="696" w:type="dxa"/>
            <w:shd w:val="clear" w:color="auto" w:fill="auto"/>
            <w:noWrap/>
            <w:vAlign w:val="bottom"/>
            <w:hideMark/>
          </w:tcPr>
          <w:p w14:paraId="1AFE5CF3"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5</w:t>
            </w:r>
          </w:p>
        </w:tc>
        <w:tc>
          <w:tcPr>
            <w:tcW w:w="851" w:type="dxa"/>
            <w:shd w:val="clear" w:color="auto" w:fill="auto"/>
            <w:noWrap/>
            <w:vAlign w:val="bottom"/>
            <w:hideMark/>
          </w:tcPr>
          <w:p w14:paraId="2B408735"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4.5</w:t>
            </w:r>
          </w:p>
        </w:tc>
        <w:tc>
          <w:tcPr>
            <w:tcW w:w="502" w:type="dxa"/>
            <w:shd w:val="clear" w:color="auto" w:fill="auto"/>
            <w:noWrap/>
            <w:vAlign w:val="bottom"/>
            <w:hideMark/>
          </w:tcPr>
          <w:p w14:paraId="658FC72E"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14</w:t>
            </w:r>
          </w:p>
        </w:tc>
        <w:tc>
          <w:tcPr>
            <w:tcW w:w="696" w:type="dxa"/>
            <w:shd w:val="clear" w:color="auto" w:fill="auto"/>
            <w:noWrap/>
            <w:vAlign w:val="bottom"/>
            <w:hideMark/>
          </w:tcPr>
          <w:p w14:paraId="57D92220"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851" w:type="dxa"/>
            <w:shd w:val="clear" w:color="auto" w:fill="auto"/>
            <w:noWrap/>
            <w:vAlign w:val="bottom"/>
            <w:hideMark/>
          </w:tcPr>
          <w:p w14:paraId="3FFF0D7A"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502" w:type="dxa"/>
            <w:shd w:val="clear" w:color="auto" w:fill="auto"/>
            <w:noWrap/>
            <w:vAlign w:val="bottom"/>
            <w:hideMark/>
          </w:tcPr>
          <w:p w14:paraId="36B4D1B8"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30</w:t>
            </w:r>
          </w:p>
        </w:tc>
        <w:tc>
          <w:tcPr>
            <w:tcW w:w="696" w:type="dxa"/>
            <w:shd w:val="clear" w:color="auto" w:fill="auto"/>
            <w:noWrap/>
            <w:vAlign w:val="bottom"/>
            <w:hideMark/>
          </w:tcPr>
          <w:p w14:paraId="51DE55DC" w14:textId="77777777" w:rsidR="00D82D4A" w:rsidRPr="001A166E" w:rsidRDefault="00D82D4A" w:rsidP="002054D7">
            <w:pPr>
              <w:spacing w:line="240" w:lineRule="auto"/>
              <w:jc w:val="center"/>
              <w:rPr>
                <w:b/>
                <w:color w:val="000000"/>
                <w:sz w:val="20"/>
                <w:szCs w:val="20"/>
                <w:lang w:eastAsia="de-AT"/>
              </w:rPr>
            </w:pPr>
            <w:r w:rsidRPr="001A166E">
              <w:rPr>
                <w:b/>
                <w:color w:val="000000"/>
                <w:sz w:val="20"/>
                <w:szCs w:val="20"/>
                <w:lang w:eastAsia="de-AT"/>
              </w:rPr>
              <w:t>4</w:t>
            </w:r>
          </w:p>
        </w:tc>
        <w:tc>
          <w:tcPr>
            <w:tcW w:w="813" w:type="dxa"/>
            <w:shd w:val="clear" w:color="auto" w:fill="auto"/>
            <w:noWrap/>
            <w:vAlign w:val="bottom"/>
            <w:hideMark/>
          </w:tcPr>
          <w:p w14:paraId="5990C6D7"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r>
      <w:tr w:rsidR="00D82D4A" w:rsidRPr="001A166E" w14:paraId="7F865227" w14:textId="77777777" w:rsidTr="007A195C">
        <w:trPr>
          <w:trHeight w:val="300"/>
        </w:trPr>
        <w:tc>
          <w:tcPr>
            <w:tcW w:w="3325" w:type="dxa"/>
            <w:shd w:val="clear" w:color="auto" w:fill="auto"/>
            <w:noWrap/>
            <w:vAlign w:val="center"/>
            <w:hideMark/>
          </w:tcPr>
          <w:p w14:paraId="1C9EB9AE" w14:textId="77777777" w:rsidR="00D82D4A" w:rsidRPr="001A166E" w:rsidRDefault="00D82D4A" w:rsidP="002054D7">
            <w:pPr>
              <w:spacing w:line="240" w:lineRule="auto"/>
              <w:rPr>
                <w:noProof/>
                <w:color w:val="000000"/>
                <w:sz w:val="20"/>
                <w:szCs w:val="20"/>
                <w:lang w:eastAsia="de-AT"/>
              </w:rPr>
            </w:pPr>
            <w:r w:rsidRPr="001A166E">
              <w:rPr>
                <w:noProof/>
                <w:color w:val="000000"/>
                <w:sz w:val="20"/>
                <w:szCs w:val="20"/>
                <w:lang w:eastAsia="de-AT"/>
              </w:rPr>
              <w:t>- The BI system is flexible enough to support easy change of *descriptive content"*?</w:t>
            </w:r>
          </w:p>
        </w:tc>
        <w:tc>
          <w:tcPr>
            <w:tcW w:w="502" w:type="dxa"/>
            <w:shd w:val="clear" w:color="auto" w:fill="auto"/>
            <w:noWrap/>
            <w:vAlign w:val="bottom"/>
            <w:hideMark/>
          </w:tcPr>
          <w:p w14:paraId="104607C1"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16</w:t>
            </w:r>
          </w:p>
        </w:tc>
        <w:tc>
          <w:tcPr>
            <w:tcW w:w="696" w:type="dxa"/>
            <w:shd w:val="clear" w:color="auto" w:fill="auto"/>
            <w:noWrap/>
            <w:vAlign w:val="bottom"/>
            <w:hideMark/>
          </w:tcPr>
          <w:p w14:paraId="69A42BC9"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851" w:type="dxa"/>
            <w:shd w:val="clear" w:color="auto" w:fill="auto"/>
            <w:noWrap/>
            <w:vAlign w:val="bottom"/>
            <w:hideMark/>
          </w:tcPr>
          <w:p w14:paraId="5A30B275"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502" w:type="dxa"/>
            <w:shd w:val="clear" w:color="auto" w:fill="auto"/>
            <w:noWrap/>
            <w:vAlign w:val="bottom"/>
            <w:hideMark/>
          </w:tcPr>
          <w:p w14:paraId="193B16B0"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14</w:t>
            </w:r>
          </w:p>
        </w:tc>
        <w:tc>
          <w:tcPr>
            <w:tcW w:w="696" w:type="dxa"/>
            <w:shd w:val="clear" w:color="auto" w:fill="auto"/>
            <w:noWrap/>
            <w:vAlign w:val="bottom"/>
            <w:hideMark/>
          </w:tcPr>
          <w:p w14:paraId="0AE20BCC"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851" w:type="dxa"/>
            <w:shd w:val="clear" w:color="auto" w:fill="auto"/>
            <w:noWrap/>
            <w:vAlign w:val="bottom"/>
            <w:hideMark/>
          </w:tcPr>
          <w:p w14:paraId="1CEB4AE2"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502" w:type="dxa"/>
            <w:shd w:val="clear" w:color="auto" w:fill="auto"/>
            <w:noWrap/>
            <w:vAlign w:val="bottom"/>
            <w:hideMark/>
          </w:tcPr>
          <w:p w14:paraId="09A4754E"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30</w:t>
            </w:r>
          </w:p>
        </w:tc>
        <w:tc>
          <w:tcPr>
            <w:tcW w:w="696" w:type="dxa"/>
            <w:shd w:val="clear" w:color="auto" w:fill="auto"/>
            <w:noWrap/>
            <w:vAlign w:val="bottom"/>
            <w:hideMark/>
          </w:tcPr>
          <w:p w14:paraId="0534E378" w14:textId="77777777" w:rsidR="00D82D4A" w:rsidRPr="001A166E" w:rsidRDefault="00D82D4A" w:rsidP="002054D7">
            <w:pPr>
              <w:spacing w:line="240" w:lineRule="auto"/>
              <w:jc w:val="center"/>
              <w:rPr>
                <w:b/>
                <w:color w:val="000000"/>
                <w:sz w:val="20"/>
                <w:szCs w:val="20"/>
                <w:lang w:eastAsia="de-AT"/>
              </w:rPr>
            </w:pPr>
            <w:r w:rsidRPr="001A166E">
              <w:rPr>
                <w:b/>
                <w:color w:val="000000"/>
                <w:sz w:val="20"/>
                <w:szCs w:val="20"/>
                <w:lang w:eastAsia="de-AT"/>
              </w:rPr>
              <w:t>4</w:t>
            </w:r>
          </w:p>
        </w:tc>
        <w:tc>
          <w:tcPr>
            <w:tcW w:w="813" w:type="dxa"/>
            <w:shd w:val="clear" w:color="auto" w:fill="auto"/>
            <w:noWrap/>
            <w:vAlign w:val="bottom"/>
            <w:hideMark/>
          </w:tcPr>
          <w:p w14:paraId="59071390"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r>
      <w:tr w:rsidR="00D82D4A" w:rsidRPr="001A166E" w14:paraId="7364C502" w14:textId="77777777" w:rsidTr="007A195C">
        <w:trPr>
          <w:trHeight w:val="300"/>
        </w:trPr>
        <w:tc>
          <w:tcPr>
            <w:tcW w:w="3325" w:type="dxa"/>
            <w:shd w:val="clear" w:color="auto" w:fill="auto"/>
            <w:noWrap/>
            <w:vAlign w:val="center"/>
            <w:hideMark/>
          </w:tcPr>
          <w:p w14:paraId="5F0A9003" w14:textId="77777777" w:rsidR="00D82D4A" w:rsidRPr="001A166E" w:rsidRDefault="00D82D4A" w:rsidP="002054D7">
            <w:pPr>
              <w:spacing w:line="240" w:lineRule="auto"/>
              <w:rPr>
                <w:noProof/>
                <w:color w:val="000000"/>
                <w:sz w:val="20"/>
                <w:szCs w:val="20"/>
                <w:lang w:eastAsia="de-AT"/>
              </w:rPr>
            </w:pPr>
            <w:r w:rsidRPr="001A166E">
              <w:rPr>
                <w:noProof/>
                <w:color w:val="000000"/>
                <w:sz w:val="20"/>
                <w:szCs w:val="20"/>
                <w:lang w:eastAsia="de-AT"/>
              </w:rPr>
              <w:t>- Is the change of "descriptive content"* fast enough to fulfil business requirement?</w:t>
            </w:r>
          </w:p>
        </w:tc>
        <w:tc>
          <w:tcPr>
            <w:tcW w:w="502" w:type="dxa"/>
            <w:shd w:val="clear" w:color="auto" w:fill="auto"/>
            <w:noWrap/>
            <w:vAlign w:val="bottom"/>
            <w:hideMark/>
          </w:tcPr>
          <w:p w14:paraId="3343A805"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16</w:t>
            </w:r>
          </w:p>
        </w:tc>
        <w:tc>
          <w:tcPr>
            <w:tcW w:w="696" w:type="dxa"/>
            <w:shd w:val="clear" w:color="auto" w:fill="auto"/>
            <w:noWrap/>
            <w:vAlign w:val="bottom"/>
            <w:hideMark/>
          </w:tcPr>
          <w:p w14:paraId="459194FE"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851" w:type="dxa"/>
            <w:shd w:val="clear" w:color="auto" w:fill="auto"/>
            <w:noWrap/>
            <w:vAlign w:val="bottom"/>
            <w:hideMark/>
          </w:tcPr>
          <w:p w14:paraId="7D0DB18E"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502" w:type="dxa"/>
            <w:shd w:val="clear" w:color="auto" w:fill="auto"/>
            <w:noWrap/>
            <w:vAlign w:val="bottom"/>
            <w:hideMark/>
          </w:tcPr>
          <w:p w14:paraId="11619A43"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14</w:t>
            </w:r>
          </w:p>
        </w:tc>
        <w:tc>
          <w:tcPr>
            <w:tcW w:w="696" w:type="dxa"/>
            <w:shd w:val="clear" w:color="auto" w:fill="auto"/>
            <w:noWrap/>
            <w:vAlign w:val="bottom"/>
            <w:hideMark/>
          </w:tcPr>
          <w:p w14:paraId="6867B19D"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851" w:type="dxa"/>
            <w:shd w:val="clear" w:color="auto" w:fill="auto"/>
            <w:noWrap/>
            <w:vAlign w:val="bottom"/>
            <w:hideMark/>
          </w:tcPr>
          <w:p w14:paraId="6D15B37E"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502" w:type="dxa"/>
            <w:shd w:val="clear" w:color="auto" w:fill="auto"/>
            <w:noWrap/>
            <w:vAlign w:val="bottom"/>
            <w:hideMark/>
          </w:tcPr>
          <w:p w14:paraId="7493D258"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30</w:t>
            </w:r>
          </w:p>
        </w:tc>
        <w:tc>
          <w:tcPr>
            <w:tcW w:w="696" w:type="dxa"/>
            <w:shd w:val="clear" w:color="auto" w:fill="auto"/>
            <w:noWrap/>
            <w:vAlign w:val="bottom"/>
            <w:hideMark/>
          </w:tcPr>
          <w:p w14:paraId="65F9779F" w14:textId="77777777" w:rsidR="00D82D4A" w:rsidRPr="001A166E" w:rsidRDefault="00D82D4A" w:rsidP="002054D7">
            <w:pPr>
              <w:spacing w:line="240" w:lineRule="auto"/>
              <w:jc w:val="center"/>
              <w:rPr>
                <w:b/>
                <w:color w:val="000000"/>
                <w:sz w:val="20"/>
                <w:szCs w:val="20"/>
                <w:lang w:eastAsia="de-AT"/>
              </w:rPr>
            </w:pPr>
            <w:r w:rsidRPr="001A166E">
              <w:rPr>
                <w:b/>
                <w:color w:val="000000"/>
                <w:sz w:val="20"/>
                <w:szCs w:val="20"/>
                <w:lang w:eastAsia="de-AT"/>
              </w:rPr>
              <w:t>4</w:t>
            </w:r>
          </w:p>
        </w:tc>
        <w:tc>
          <w:tcPr>
            <w:tcW w:w="813" w:type="dxa"/>
            <w:shd w:val="clear" w:color="auto" w:fill="auto"/>
            <w:noWrap/>
            <w:vAlign w:val="bottom"/>
            <w:hideMark/>
          </w:tcPr>
          <w:p w14:paraId="2E6F0021"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r>
      <w:tr w:rsidR="00D82D4A" w:rsidRPr="001A166E" w14:paraId="499A1F98" w14:textId="77777777" w:rsidTr="007A195C">
        <w:trPr>
          <w:trHeight w:val="300"/>
        </w:trPr>
        <w:tc>
          <w:tcPr>
            <w:tcW w:w="3325" w:type="dxa"/>
            <w:shd w:val="clear" w:color="auto" w:fill="auto"/>
            <w:noWrap/>
            <w:vAlign w:val="center"/>
            <w:hideMark/>
          </w:tcPr>
          <w:p w14:paraId="7BE6C174" w14:textId="77777777" w:rsidR="00D82D4A" w:rsidRPr="001A166E" w:rsidRDefault="00D82D4A" w:rsidP="002054D7">
            <w:pPr>
              <w:spacing w:line="240" w:lineRule="auto"/>
              <w:rPr>
                <w:noProof/>
                <w:color w:val="000000"/>
                <w:sz w:val="20"/>
                <w:szCs w:val="20"/>
                <w:lang w:eastAsia="de-AT"/>
              </w:rPr>
            </w:pPr>
            <w:r w:rsidRPr="001A166E">
              <w:rPr>
                <w:noProof/>
                <w:color w:val="000000"/>
                <w:sz w:val="20"/>
                <w:szCs w:val="20"/>
                <w:lang w:eastAsia="de-AT"/>
              </w:rPr>
              <w:t xml:space="preserve">- Exporting and sharing content functionalities meet your needs? </w:t>
            </w:r>
          </w:p>
        </w:tc>
        <w:tc>
          <w:tcPr>
            <w:tcW w:w="502" w:type="dxa"/>
            <w:shd w:val="clear" w:color="auto" w:fill="auto"/>
            <w:noWrap/>
            <w:vAlign w:val="bottom"/>
            <w:hideMark/>
          </w:tcPr>
          <w:p w14:paraId="5E98765A"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16</w:t>
            </w:r>
          </w:p>
        </w:tc>
        <w:tc>
          <w:tcPr>
            <w:tcW w:w="696" w:type="dxa"/>
            <w:shd w:val="clear" w:color="auto" w:fill="auto"/>
            <w:noWrap/>
            <w:vAlign w:val="bottom"/>
            <w:hideMark/>
          </w:tcPr>
          <w:p w14:paraId="1A01343D"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5</w:t>
            </w:r>
          </w:p>
        </w:tc>
        <w:tc>
          <w:tcPr>
            <w:tcW w:w="851" w:type="dxa"/>
            <w:shd w:val="clear" w:color="auto" w:fill="auto"/>
            <w:noWrap/>
            <w:vAlign w:val="bottom"/>
            <w:hideMark/>
          </w:tcPr>
          <w:p w14:paraId="3B3DBDF6"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4.5</w:t>
            </w:r>
          </w:p>
        </w:tc>
        <w:tc>
          <w:tcPr>
            <w:tcW w:w="502" w:type="dxa"/>
            <w:shd w:val="clear" w:color="auto" w:fill="auto"/>
            <w:noWrap/>
            <w:vAlign w:val="bottom"/>
            <w:hideMark/>
          </w:tcPr>
          <w:p w14:paraId="4AAD49E1"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14</w:t>
            </w:r>
          </w:p>
        </w:tc>
        <w:tc>
          <w:tcPr>
            <w:tcW w:w="696" w:type="dxa"/>
            <w:shd w:val="clear" w:color="auto" w:fill="auto"/>
            <w:noWrap/>
            <w:vAlign w:val="bottom"/>
            <w:hideMark/>
          </w:tcPr>
          <w:p w14:paraId="74F80976"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w:t>
            </w:r>
          </w:p>
        </w:tc>
        <w:tc>
          <w:tcPr>
            <w:tcW w:w="851" w:type="dxa"/>
            <w:shd w:val="clear" w:color="auto" w:fill="auto"/>
            <w:noWrap/>
            <w:vAlign w:val="bottom"/>
            <w:hideMark/>
          </w:tcPr>
          <w:p w14:paraId="6A8FF411"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w:t>
            </w:r>
          </w:p>
        </w:tc>
        <w:tc>
          <w:tcPr>
            <w:tcW w:w="502" w:type="dxa"/>
            <w:shd w:val="clear" w:color="auto" w:fill="auto"/>
            <w:noWrap/>
            <w:vAlign w:val="bottom"/>
            <w:hideMark/>
          </w:tcPr>
          <w:p w14:paraId="2F93284A"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30</w:t>
            </w:r>
          </w:p>
        </w:tc>
        <w:tc>
          <w:tcPr>
            <w:tcW w:w="696" w:type="dxa"/>
            <w:shd w:val="clear" w:color="auto" w:fill="auto"/>
            <w:noWrap/>
            <w:vAlign w:val="bottom"/>
            <w:hideMark/>
          </w:tcPr>
          <w:p w14:paraId="3B7D58E1" w14:textId="77777777" w:rsidR="00D82D4A" w:rsidRPr="001A166E" w:rsidRDefault="00D82D4A" w:rsidP="002054D7">
            <w:pPr>
              <w:spacing w:line="240" w:lineRule="auto"/>
              <w:jc w:val="center"/>
              <w:rPr>
                <w:b/>
                <w:color w:val="000000"/>
                <w:sz w:val="20"/>
                <w:szCs w:val="20"/>
                <w:lang w:eastAsia="de-AT"/>
              </w:rPr>
            </w:pPr>
            <w:r w:rsidRPr="001A166E">
              <w:rPr>
                <w:b/>
                <w:color w:val="000000"/>
                <w:sz w:val="20"/>
                <w:szCs w:val="20"/>
                <w:lang w:eastAsia="de-AT"/>
              </w:rPr>
              <w:t>5</w:t>
            </w:r>
          </w:p>
        </w:tc>
        <w:tc>
          <w:tcPr>
            <w:tcW w:w="813" w:type="dxa"/>
            <w:shd w:val="clear" w:color="auto" w:fill="auto"/>
            <w:noWrap/>
            <w:vAlign w:val="bottom"/>
            <w:hideMark/>
          </w:tcPr>
          <w:p w14:paraId="52C779D7"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r>
      <w:tr w:rsidR="00D82D4A" w:rsidRPr="001A166E" w14:paraId="54E618A1" w14:textId="77777777" w:rsidTr="007A195C">
        <w:trPr>
          <w:trHeight w:val="300"/>
        </w:trPr>
        <w:tc>
          <w:tcPr>
            <w:tcW w:w="3325" w:type="dxa"/>
            <w:shd w:val="clear" w:color="auto" w:fill="auto"/>
            <w:noWrap/>
            <w:vAlign w:val="center"/>
            <w:hideMark/>
          </w:tcPr>
          <w:p w14:paraId="4304456B" w14:textId="77777777" w:rsidR="004B3685" w:rsidRDefault="004B3685" w:rsidP="002054D7">
            <w:pPr>
              <w:spacing w:line="240" w:lineRule="auto"/>
              <w:rPr>
                <w:b/>
                <w:bCs/>
                <w:i/>
                <w:noProof/>
                <w:color w:val="000000"/>
                <w:sz w:val="20"/>
                <w:szCs w:val="20"/>
                <w:lang w:eastAsia="de-AT"/>
              </w:rPr>
            </w:pPr>
          </w:p>
          <w:p w14:paraId="15E7ECD2" w14:textId="77777777" w:rsidR="00D82D4A" w:rsidRDefault="00D82D4A" w:rsidP="002054D7">
            <w:pPr>
              <w:spacing w:line="240" w:lineRule="auto"/>
              <w:rPr>
                <w:b/>
                <w:bCs/>
                <w:i/>
                <w:noProof/>
                <w:color w:val="000000"/>
                <w:sz w:val="20"/>
                <w:szCs w:val="20"/>
                <w:lang w:eastAsia="de-AT"/>
              </w:rPr>
            </w:pPr>
            <w:r w:rsidRPr="001A166E">
              <w:rPr>
                <w:b/>
                <w:bCs/>
                <w:i/>
                <w:noProof/>
                <w:color w:val="000000"/>
                <w:sz w:val="20"/>
                <w:szCs w:val="20"/>
                <w:lang w:eastAsia="de-AT"/>
              </w:rPr>
              <w:t>Technical Functionality</w:t>
            </w:r>
          </w:p>
          <w:p w14:paraId="38BAF90A" w14:textId="77777777" w:rsidR="004B3685" w:rsidRPr="001A166E" w:rsidRDefault="004B3685" w:rsidP="002054D7">
            <w:pPr>
              <w:spacing w:line="240" w:lineRule="auto"/>
              <w:rPr>
                <w:b/>
                <w:bCs/>
                <w:i/>
                <w:noProof/>
                <w:color w:val="000000"/>
                <w:sz w:val="20"/>
                <w:szCs w:val="20"/>
                <w:lang w:eastAsia="de-AT"/>
              </w:rPr>
            </w:pPr>
          </w:p>
        </w:tc>
        <w:tc>
          <w:tcPr>
            <w:tcW w:w="502" w:type="dxa"/>
            <w:shd w:val="clear" w:color="auto" w:fill="auto"/>
            <w:noWrap/>
            <w:vAlign w:val="bottom"/>
            <w:hideMark/>
          </w:tcPr>
          <w:p w14:paraId="77F0C0E8" w14:textId="77777777" w:rsidR="00D82D4A" w:rsidRPr="001A166E" w:rsidRDefault="00D82D4A" w:rsidP="002054D7">
            <w:pPr>
              <w:spacing w:line="240" w:lineRule="auto"/>
              <w:jc w:val="center"/>
              <w:rPr>
                <w:b/>
                <w:bCs/>
                <w:color w:val="000000"/>
                <w:sz w:val="20"/>
                <w:szCs w:val="20"/>
                <w:lang w:eastAsia="de-AT"/>
              </w:rPr>
            </w:pPr>
          </w:p>
        </w:tc>
        <w:tc>
          <w:tcPr>
            <w:tcW w:w="696" w:type="dxa"/>
            <w:shd w:val="clear" w:color="auto" w:fill="auto"/>
            <w:noWrap/>
            <w:vAlign w:val="bottom"/>
            <w:hideMark/>
          </w:tcPr>
          <w:p w14:paraId="6A258109" w14:textId="77777777" w:rsidR="00D82D4A" w:rsidRPr="001A166E" w:rsidRDefault="00D82D4A" w:rsidP="002054D7">
            <w:pPr>
              <w:spacing w:line="240" w:lineRule="auto"/>
              <w:jc w:val="center"/>
              <w:rPr>
                <w:sz w:val="20"/>
                <w:szCs w:val="20"/>
                <w:lang w:eastAsia="de-AT"/>
              </w:rPr>
            </w:pPr>
          </w:p>
        </w:tc>
        <w:tc>
          <w:tcPr>
            <w:tcW w:w="851" w:type="dxa"/>
            <w:shd w:val="clear" w:color="auto" w:fill="auto"/>
            <w:noWrap/>
            <w:vAlign w:val="bottom"/>
            <w:hideMark/>
          </w:tcPr>
          <w:p w14:paraId="3BD420BE" w14:textId="77777777" w:rsidR="00D82D4A" w:rsidRPr="001A166E" w:rsidRDefault="00D82D4A" w:rsidP="002054D7">
            <w:pPr>
              <w:spacing w:line="240" w:lineRule="auto"/>
              <w:jc w:val="center"/>
              <w:rPr>
                <w:sz w:val="20"/>
                <w:szCs w:val="20"/>
                <w:lang w:eastAsia="de-AT"/>
              </w:rPr>
            </w:pPr>
          </w:p>
        </w:tc>
        <w:tc>
          <w:tcPr>
            <w:tcW w:w="502" w:type="dxa"/>
            <w:shd w:val="clear" w:color="auto" w:fill="auto"/>
            <w:noWrap/>
            <w:vAlign w:val="bottom"/>
            <w:hideMark/>
          </w:tcPr>
          <w:p w14:paraId="53F8F722" w14:textId="77777777" w:rsidR="00D82D4A" w:rsidRPr="001A166E" w:rsidRDefault="00D82D4A" w:rsidP="002054D7">
            <w:pPr>
              <w:spacing w:line="240" w:lineRule="auto"/>
              <w:jc w:val="center"/>
              <w:rPr>
                <w:sz w:val="20"/>
                <w:szCs w:val="20"/>
                <w:lang w:eastAsia="de-AT"/>
              </w:rPr>
            </w:pPr>
          </w:p>
        </w:tc>
        <w:tc>
          <w:tcPr>
            <w:tcW w:w="696" w:type="dxa"/>
            <w:shd w:val="clear" w:color="auto" w:fill="auto"/>
            <w:noWrap/>
            <w:vAlign w:val="bottom"/>
            <w:hideMark/>
          </w:tcPr>
          <w:p w14:paraId="112DB297" w14:textId="77777777" w:rsidR="00D82D4A" w:rsidRPr="001A166E" w:rsidRDefault="00D82D4A" w:rsidP="002054D7">
            <w:pPr>
              <w:spacing w:line="240" w:lineRule="auto"/>
              <w:jc w:val="center"/>
              <w:rPr>
                <w:sz w:val="20"/>
                <w:szCs w:val="20"/>
                <w:lang w:eastAsia="de-AT"/>
              </w:rPr>
            </w:pPr>
          </w:p>
        </w:tc>
        <w:tc>
          <w:tcPr>
            <w:tcW w:w="851" w:type="dxa"/>
            <w:shd w:val="clear" w:color="auto" w:fill="auto"/>
            <w:noWrap/>
            <w:vAlign w:val="bottom"/>
            <w:hideMark/>
          </w:tcPr>
          <w:p w14:paraId="2128F92A" w14:textId="77777777" w:rsidR="00D82D4A" w:rsidRPr="001A166E" w:rsidRDefault="00D82D4A" w:rsidP="002054D7">
            <w:pPr>
              <w:spacing w:line="240" w:lineRule="auto"/>
              <w:jc w:val="center"/>
              <w:rPr>
                <w:sz w:val="20"/>
                <w:szCs w:val="20"/>
                <w:lang w:eastAsia="de-AT"/>
              </w:rPr>
            </w:pPr>
          </w:p>
        </w:tc>
        <w:tc>
          <w:tcPr>
            <w:tcW w:w="502" w:type="dxa"/>
            <w:shd w:val="clear" w:color="auto" w:fill="auto"/>
            <w:noWrap/>
            <w:vAlign w:val="bottom"/>
            <w:hideMark/>
          </w:tcPr>
          <w:p w14:paraId="3BEB7D7A" w14:textId="77777777" w:rsidR="00D82D4A" w:rsidRPr="001A166E" w:rsidRDefault="00D82D4A" w:rsidP="002054D7">
            <w:pPr>
              <w:spacing w:line="240" w:lineRule="auto"/>
              <w:jc w:val="center"/>
              <w:rPr>
                <w:sz w:val="20"/>
                <w:szCs w:val="20"/>
                <w:lang w:eastAsia="de-AT"/>
              </w:rPr>
            </w:pPr>
          </w:p>
        </w:tc>
        <w:tc>
          <w:tcPr>
            <w:tcW w:w="696" w:type="dxa"/>
            <w:shd w:val="clear" w:color="auto" w:fill="auto"/>
            <w:noWrap/>
            <w:vAlign w:val="bottom"/>
            <w:hideMark/>
          </w:tcPr>
          <w:p w14:paraId="54397428" w14:textId="77777777" w:rsidR="00D82D4A" w:rsidRPr="001A166E" w:rsidRDefault="00D82D4A" w:rsidP="002054D7">
            <w:pPr>
              <w:spacing w:line="240" w:lineRule="auto"/>
              <w:jc w:val="center"/>
              <w:rPr>
                <w:b/>
                <w:sz w:val="20"/>
                <w:szCs w:val="20"/>
                <w:lang w:eastAsia="de-AT"/>
              </w:rPr>
            </w:pPr>
          </w:p>
        </w:tc>
        <w:tc>
          <w:tcPr>
            <w:tcW w:w="813" w:type="dxa"/>
            <w:shd w:val="clear" w:color="auto" w:fill="auto"/>
            <w:noWrap/>
            <w:vAlign w:val="bottom"/>
            <w:hideMark/>
          </w:tcPr>
          <w:p w14:paraId="3B29FD45" w14:textId="77777777" w:rsidR="00D82D4A" w:rsidRPr="001A166E" w:rsidRDefault="00D82D4A" w:rsidP="002054D7">
            <w:pPr>
              <w:spacing w:line="240" w:lineRule="auto"/>
              <w:jc w:val="center"/>
              <w:rPr>
                <w:sz w:val="20"/>
                <w:szCs w:val="20"/>
                <w:lang w:eastAsia="de-AT"/>
              </w:rPr>
            </w:pPr>
          </w:p>
        </w:tc>
      </w:tr>
      <w:tr w:rsidR="00D82D4A" w:rsidRPr="001A166E" w14:paraId="1C335725" w14:textId="77777777" w:rsidTr="007A195C">
        <w:trPr>
          <w:trHeight w:val="300"/>
        </w:trPr>
        <w:tc>
          <w:tcPr>
            <w:tcW w:w="3325" w:type="dxa"/>
            <w:shd w:val="clear" w:color="auto" w:fill="auto"/>
            <w:noWrap/>
            <w:vAlign w:val="center"/>
            <w:hideMark/>
          </w:tcPr>
          <w:p w14:paraId="1A4BCD27" w14:textId="77777777" w:rsidR="00D82D4A" w:rsidRPr="001A166E" w:rsidRDefault="00D82D4A" w:rsidP="002054D7">
            <w:pPr>
              <w:spacing w:line="240" w:lineRule="auto"/>
              <w:rPr>
                <w:noProof/>
                <w:color w:val="000000"/>
                <w:sz w:val="20"/>
                <w:szCs w:val="20"/>
                <w:lang w:eastAsia="de-AT"/>
              </w:rPr>
            </w:pPr>
            <w:r w:rsidRPr="001A166E">
              <w:rPr>
                <w:noProof/>
                <w:color w:val="000000"/>
                <w:sz w:val="20"/>
                <w:szCs w:val="20"/>
                <w:lang w:eastAsia="de-AT"/>
              </w:rPr>
              <w:t>- Speed of execution time for Initial BI report or dashboard</w:t>
            </w:r>
          </w:p>
        </w:tc>
        <w:tc>
          <w:tcPr>
            <w:tcW w:w="502" w:type="dxa"/>
            <w:shd w:val="clear" w:color="auto" w:fill="auto"/>
            <w:noWrap/>
            <w:vAlign w:val="bottom"/>
            <w:hideMark/>
          </w:tcPr>
          <w:p w14:paraId="690A23E3"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10</w:t>
            </w:r>
          </w:p>
        </w:tc>
        <w:tc>
          <w:tcPr>
            <w:tcW w:w="696" w:type="dxa"/>
            <w:shd w:val="clear" w:color="auto" w:fill="auto"/>
            <w:noWrap/>
            <w:vAlign w:val="bottom"/>
            <w:hideMark/>
          </w:tcPr>
          <w:p w14:paraId="450FA9AF"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851" w:type="dxa"/>
            <w:shd w:val="clear" w:color="auto" w:fill="auto"/>
            <w:noWrap/>
            <w:vAlign w:val="bottom"/>
            <w:hideMark/>
          </w:tcPr>
          <w:p w14:paraId="04ED7FD6"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4.5</w:t>
            </w:r>
          </w:p>
        </w:tc>
        <w:tc>
          <w:tcPr>
            <w:tcW w:w="502" w:type="dxa"/>
            <w:shd w:val="clear" w:color="auto" w:fill="auto"/>
            <w:noWrap/>
            <w:vAlign w:val="bottom"/>
            <w:hideMark/>
          </w:tcPr>
          <w:p w14:paraId="264DDF61"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13</w:t>
            </w:r>
          </w:p>
        </w:tc>
        <w:tc>
          <w:tcPr>
            <w:tcW w:w="696" w:type="dxa"/>
            <w:shd w:val="clear" w:color="auto" w:fill="auto"/>
            <w:noWrap/>
            <w:vAlign w:val="bottom"/>
            <w:hideMark/>
          </w:tcPr>
          <w:p w14:paraId="147F4D47"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851" w:type="dxa"/>
            <w:shd w:val="clear" w:color="auto" w:fill="auto"/>
            <w:noWrap/>
            <w:vAlign w:val="bottom"/>
            <w:hideMark/>
          </w:tcPr>
          <w:p w14:paraId="72C469BE"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502" w:type="dxa"/>
            <w:shd w:val="clear" w:color="auto" w:fill="auto"/>
            <w:noWrap/>
            <w:vAlign w:val="bottom"/>
            <w:hideMark/>
          </w:tcPr>
          <w:p w14:paraId="74198CC4"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23</w:t>
            </w:r>
          </w:p>
        </w:tc>
        <w:tc>
          <w:tcPr>
            <w:tcW w:w="696" w:type="dxa"/>
            <w:shd w:val="clear" w:color="auto" w:fill="auto"/>
            <w:noWrap/>
            <w:vAlign w:val="bottom"/>
            <w:hideMark/>
          </w:tcPr>
          <w:p w14:paraId="133A2707" w14:textId="77777777" w:rsidR="00D82D4A" w:rsidRPr="001A166E" w:rsidRDefault="00D82D4A" w:rsidP="002054D7">
            <w:pPr>
              <w:spacing w:line="240" w:lineRule="auto"/>
              <w:jc w:val="center"/>
              <w:rPr>
                <w:b/>
                <w:color w:val="000000"/>
                <w:sz w:val="20"/>
                <w:szCs w:val="20"/>
                <w:lang w:eastAsia="de-AT"/>
              </w:rPr>
            </w:pPr>
            <w:r w:rsidRPr="001A166E">
              <w:rPr>
                <w:b/>
                <w:color w:val="000000"/>
                <w:sz w:val="20"/>
                <w:szCs w:val="20"/>
                <w:lang w:eastAsia="de-AT"/>
              </w:rPr>
              <w:t>4</w:t>
            </w:r>
          </w:p>
        </w:tc>
        <w:tc>
          <w:tcPr>
            <w:tcW w:w="813" w:type="dxa"/>
            <w:shd w:val="clear" w:color="auto" w:fill="auto"/>
            <w:noWrap/>
            <w:vAlign w:val="bottom"/>
            <w:hideMark/>
          </w:tcPr>
          <w:p w14:paraId="38F7F9B5"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r>
      <w:tr w:rsidR="00D82D4A" w:rsidRPr="001A166E" w14:paraId="17FEEB04" w14:textId="77777777" w:rsidTr="007A195C">
        <w:trPr>
          <w:trHeight w:val="300"/>
        </w:trPr>
        <w:tc>
          <w:tcPr>
            <w:tcW w:w="3325" w:type="dxa"/>
            <w:shd w:val="clear" w:color="auto" w:fill="auto"/>
            <w:noWrap/>
            <w:vAlign w:val="center"/>
            <w:hideMark/>
          </w:tcPr>
          <w:p w14:paraId="78A2D75E" w14:textId="77777777" w:rsidR="00D82D4A" w:rsidRPr="001A166E" w:rsidRDefault="00D82D4A" w:rsidP="002054D7">
            <w:pPr>
              <w:spacing w:line="240" w:lineRule="auto"/>
              <w:rPr>
                <w:noProof/>
                <w:color w:val="000000"/>
                <w:sz w:val="20"/>
                <w:szCs w:val="20"/>
                <w:lang w:eastAsia="de-AT"/>
              </w:rPr>
            </w:pPr>
            <w:r w:rsidRPr="001A166E">
              <w:rPr>
                <w:noProof/>
                <w:color w:val="000000"/>
                <w:sz w:val="20"/>
                <w:szCs w:val="20"/>
                <w:lang w:eastAsia="de-AT"/>
              </w:rPr>
              <w:t>- Speed of execution time for SQL query</w:t>
            </w:r>
          </w:p>
        </w:tc>
        <w:tc>
          <w:tcPr>
            <w:tcW w:w="502" w:type="dxa"/>
            <w:shd w:val="clear" w:color="auto" w:fill="auto"/>
            <w:noWrap/>
            <w:vAlign w:val="bottom"/>
            <w:hideMark/>
          </w:tcPr>
          <w:p w14:paraId="1A2D2271"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8</w:t>
            </w:r>
          </w:p>
        </w:tc>
        <w:tc>
          <w:tcPr>
            <w:tcW w:w="696" w:type="dxa"/>
            <w:shd w:val="clear" w:color="auto" w:fill="auto"/>
            <w:noWrap/>
            <w:vAlign w:val="bottom"/>
            <w:hideMark/>
          </w:tcPr>
          <w:p w14:paraId="508F151A"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851" w:type="dxa"/>
            <w:shd w:val="clear" w:color="auto" w:fill="auto"/>
            <w:noWrap/>
            <w:vAlign w:val="bottom"/>
            <w:hideMark/>
          </w:tcPr>
          <w:p w14:paraId="1C296E4C"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502" w:type="dxa"/>
            <w:shd w:val="clear" w:color="auto" w:fill="auto"/>
            <w:noWrap/>
            <w:vAlign w:val="bottom"/>
            <w:hideMark/>
          </w:tcPr>
          <w:p w14:paraId="7C792A01"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13</w:t>
            </w:r>
          </w:p>
        </w:tc>
        <w:tc>
          <w:tcPr>
            <w:tcW w:w="696" w:type="dxa"/>
            <w:shd w:val="clear" w:color="auto" w:fill="auto"/>
            <w:noWrap/>
            <w:vAlign w:val="bottom"/>
            <w:hideMark/>
          </w:tcPr>
          <w:p w14:paraId="4F4D64BE"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851" w:type="dxa"/>
            <w:shd w:val="clear" w:color="auto" w:fill="auto"/>
            <w:noWrap/>
            <w:vAlign w:val="bottom"/>
            <w:hideMark/>
          </w:tcPr>
          <w:p w14:paraId="671EBAF1"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502" w:type="dxa"/>
            <w:shd w:val="clear" w:color="auto" w:fill="auto"/>
            <w:noWrap/>
            <w:vAlign w:val="bottom"/>
            <w:hideMark/>
          </w:tcPr>
          <w:p w14:paraId="20F69B4D"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21</w:t>
            </w:r>
          </w:p>
        </w:tc>
        <w:tc>
          <w:tcPr>
            <w:tcW w:w="696" w:type="dxa"/>
            <w:shd w:val="clear" w:color="auto" w:fill="auto"/>
            <w:noWrap/>
            <w:vAlign w:val="bottom"/>
            <w:hideMark/>
          </w:tcPr>
          <w:p w14:paraId="2FB09418" w14:textId="77777777" w:rsidR="00D82D4A" w:rsidRPr="001A166E" w:rsidRDefault="00D82D4A" w:rsidP="002054D7">
            <w:pPr>
              <w:spacing w:line="240" w:lineRule="auto"/>
              <w:jc w:val="center"/>
              <w:rPr>
                <w:b/>
                <w:color w:val="000000"/>
                <w:sz w:val="20"/>
                <w:szCs w:val="20"/>
                <w:lang w:eastAsia="de-AT"/>
              </w:rPr>
            </w:pPr>
            <w:r w:rsidRPr="001A166E">
              <w:rPr>
                <w:b/>
                <w:color w:val="000000"/>
                <w:sz w:val="20"/>
                <w:szCs w:val="20"/>
                <w:lang w:eastAsia="de-AT"/>
              </w:rPr>
              <w:t>4</w:t>
            </w:r>
          </w:p>
        </w:tc>
        <w:tc>
          <w:tcPr>
            <w:tcW w:w="813" w:type="dxa"/>
            <w:shd w:val="clear" w:color="auto" w:fill="auto"/>
            <w:noWrap/>
            <w:vAlign w:val="bottom"/>
            <w:hideMark/>
          </w:tcPr>
          <w:p w14:paraId="242E1C43"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r>
      <w:tr w:rsidR="00D82D4A" w:rsidRPr="001A166E" w14:paraId="2C07AC86" w14:textId="77777777" w:rsidTr="007A195C">
        <w:trPr>
          <w:trHeight w:val="300"/>
        </w:trPr>
        <w:tc>
          <w:tcPr>
            <w:tcW w:w="3325" w:type="dxa"/>
            <w:shd w:val="clear" w:color="auto" w:fill="auto"/>
            <w:noWrap/>
            <w:vAlign w:val="center"/>
            <w:hideMark/>
          </w:tcPr>
          <w:p w14:paraId="298AC688" w14:textId="77777777" w:rsidR="00D82D4A" w:rsidRPr="001A166E" w:rsidRDefault="00D82D4A" w:rsidP="002054D7">
            <w:pPr>
              <w:spacing w:line="240" w:lineRule="auto"/>
              <w:rPr>
                <w:noProof/>
                <w:color w:val="000000"/>
                <w:sz w:val="20"/>
                <w:szCs w:val="20"/>
                <w:lang w:eastAsia="de-AT"/>
              </w:rPr>
            </w:pPr>
            <w:r w:rsidRPr="001A166E">
              <w:rPr>
                <w:noProof/>
                <w:color w:val="000000"/>
                <w:sz w:val="20"/>
                <w:szCs w:val="20"/>
                <w:lang w:eastAsia="de-AT"/>
              </w:rPr>
              <w:t>- Speed of re-execution time when changing report language, currency or unit</w:t>
            </w:r>
          </w:p>
        </w:tc>
        <w:tc>
          <w:tcPr>
            <w:tcW w:w="502" w:type="dxa"/>
            <w:shd w:val="clear" w:color="auto" w:fill="auto"/>
            <w:noWrap/>
            <w:vAlign w:val="bottom"/>
            <w:hideMark/>
          </w:tcPr>
          <w:p w14:paraId="4BEF0D39"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11</w:t>
            </w:r>
          </w:p>
        </w:tc>
        <w:tc>
          <w:tcPr>
            <w:tcW w:w="696" w:type="dxa"/>
            <w:shd w:val="clear" w:color="auto" w:fill="auto"/>
            <w:noWrap/>
            <w:vAlign w:val="bottom"/>
            <w:hideMark/>
          </w:tcPr>
          <w:p w14:paraId="2CDB17EE"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851" w:type="dxa"/>
            <w:shd w:val="clear" w:color="auto" w:fill="auto"/>
            <w:noWrap/>
            <w:vAlign w:val="bottom"/>
            <w:hideMark/>
          </w:tcPr>
          <w:p w14:paraId="6C31BF3A"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502" w:type="dxa"/>
            <w:shd w:val="clear" w:color="auto" w:fill="auto"/>
            <w:noWrap/>
            <w:vAlign w:val="bottom"/>
            <w:hideMark/>
          </w:tcPr>
          <w:p w14:paraId="4B8215FF"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13</w:t>
            </w:r>
          </w:p>
        </w:tc>
        <w:tc>
          <w:tcPr>
            <w:tcW w:w="696" w:type="dxa"/>
            <w:shd w:val="clear" w:color="auto" w:fill="auto"/>
            <w:noWrap/>
            <w:vAlign w:val="bottom"/>
            <w:hideMark/>
          </w:tcPr>
          <w:p w14:paraId="5892B047"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851" w:type="dxa"/>
            <w:shd w:val="clear" w:color="auto" w:fill="auto"/>
            <w:noWrap/>
            <w:vAlign w:val="bottom"/>
            <w:hideMark/>
          </w:tcPr>
          <w:p w14:paraId="0E816911"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502" w:type="dxa"/>
            <w:shd w:val="clear" w:color="auto" w:fill="auto"/>
            <w:noWrap/>
            <w:vAlign w:val="bottom"/>
            <w:hideMark/>
          </w:tcPr>
          <w:p w14:paraId="15A8596A"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24</w:t>
            </w:r>
          </w:p>
        </w:tc>
        <w:tc>
          <w:tcPr>
            <w:tcW w:w="696" w:type="dxa"/>
            <w:shd w:val="clear" w:color="auto" w:fill="auto"/>
            <w:noWrap/>
            <w:vAlign w:val="bottom"/>
            <w:hideMark/>
          </w:tcPr>
          <w:p w14:paraId="767AFFBC" w14:textId="77777777" w:rsidR="00D82D4A" w:rsidRPr="001A166E" w:rsidRDefault="00D82D4A" w:rsidP="002054D7">
            <w:pPr>
              <w:spacing w:line="240" w:lineRule="auto"/>
              <w:jc w:val="center"/>
              <w:rPr>
                <w:b/>
                <w:color w:val="000000"/>
                <w:sz w:val="20"/>
                <w:szCs w:val="20"/>
                <w:lang w:eastAsia="de-AT"/>
              </w:rPr>
            </w:pPr>
            <w:r w:rsidRPr="001A166E">
              <w:rPr>
                <w:b/>
                <w:color w:val="000000"/>
                <w:sz w:val="20"/>
                <w:szCs w:val="20"/>
                <w:lang w:eastAsia="de-AT"/>
              </w:rPr>
              <w:t>4</w:t>
            </w:r>
          </w:p>
        </w:tc>
        <w:tc>
          <w:tcPr>
            <w:tcW w:w="813" w:type="dxa"/>
            <w:shd w:val="clear" w:color="auto" w:fill="auto"/>
            <w:noWrap/>
            <w:vAlign w:val="bottom"/>
            <w:hideMark/>
          </w:tcPr>
          <w:p w14:paraId="67B1D365"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r>
      <w:tr w:rsidR="00D82D4A" w:rsidRPr="001A166E" w14:paraId="5FEC2C27" w14:textId="77777777" w:rsidTr="007A195C">
        <w:trPr>
          <w:trHeight w:val="300"/>
        </w:trPr>
        <w:tc>
          <w:tcPr>
            <w:tcW w:w="3325" w:type="dxa"/>
            <w:shd w:val="clear" w:color="auto" w:fill="auto"/>
            <w:noWrap/>
            <w:vAlign w:val="center"/>
            <w:hideMark/>
          </w:tcPr>
          <w:p w14:paraId="3D725A8F" w14:textId="77777777" w:rsidR="00D82D4A" w:rsidRPr="001A166E" w:rsidRDefault="00D82D4A" w:rsidP="002054D7">
            <w:pPr>
              <w:spacing w:line="240" w:lineRule="auto"/>
              <w:rPr>
                <w:noProof/>
                <w:color w:val="000000"/>
                <w:sz w:val="20"/>
                <w:szCs w:val="20"/>
                <w:lang w:eastAsia="de-AT"/>
              </w:rPr>
            </w:pPr>
            <w:r w:rsidRPr="001A166E">
              <w:rPr>
                <w:noProof/>
                <w:color w:val="000000"/>
                <w:sz w:val="20"/>
                <w:szCs w:val="20"/>
                <w:lang w:eastAsia="de-AT"/>
              </w:rPr>
              <w:lastRenderedPageBreak/>
              <w:t>- Speed of execution time when drilling-down, conditioning, removing or adding columns in reports</w:t>
            </w:r>
          </w:p>
        </w:tc>
        <w:tc>
          <w:tcPr>
            <w:tcW w:w="502" w:type="dxa"/>
            <w:shd w:val="clear" w:color="auto" w:fill="auto"/>
            <w:noWrap/>
            <w:vAlign w:val="bottom"/>
            <w:hideMark/>
          </w:tcPr>
          <w:p w14:paraId="6708FD88"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10</w:t>
            </w:r>
          </w:p>
        </w:tc>
        <w:tc>
          <w:tcPr>
            <w:tcW w:w="696" w:type="dxa"/>
            <w:shd w:val="clear" w:color="auto" w:fill="auto"/>
            <w:noWrap/>
            <w:vAlign w:val="bottom"/>
            <w:hideMark/>
          </w:tcPr>
          <w:p w14:paraId="5EF34596"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851" w:type="dxa"/>
            <w:shd w:val="clear" w:color="auto" w:fill="auto"/>
            <w:noWrap/>
            <w:vAlign w:val="bottom"/>
            <w:hideMark/>
          </w:tcPr>
          <w:p w14:paraId="35C17D02"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502" w:type="dxa"/>
            <w:shd w:val="clear" w:color="auto" w:fill="auto"/>
            <w:noWrap/>
            <w:vAlign w:val="bottom"/>
            <w:hideMark/>
          </w:tcPr>
          <w:p w14:paraId="5AE596AF"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13</w:t>
            </w:r>
          </w:p>
        </w:tc>
        <w:tc>
          <w:tcPr>
            <w:tcW w:w="696" w:type="dxa"/>
            <w:shd w:val="clear" w:color="auto" w:fill="auto"/>
            <w:noWrap/>
            <w:vAlign w:val="bottom"/>
            <w:hideMark/>
          </w:tcPr>
          <w:p w14:paraId="34D29310"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5</w:t>
            </w:r>
          </w:p>
        </w:tc>
        <w:tc>
          <w:tcPr>
            <w:tcW w:w="851" w:type="dxa"/>
            <w:shd w:val="clear" w:color="auto" w:fill="auto"/>
            <w:noWrap/>
            <w:vAlign w:val="bottom"/>
            <w:hideMark/>
          </w:tcPr>
          <w:p w14:paraId="0D609E57"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502" w:type="dxa"/>
            <w:shd w:val="clear" w:color="auto" w:fill="auto"/>
            <w:noWrap/>
            <w:vAlign w:val="bottom"/>
            <w:hideMark/>
          </w:tcPr>
          <w:p w14:paraId="4EA714B2"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23</w:t>
            </w:r>
          </w:p>
        </w:tc>
        <w:tc>
          <w:tcPr>
            <w:tcW w:w="696" w:type="dxa"/>
            <w:shd w:val="clear" w:color="auto" w:fill="auto"/>
            <w:noWrap/>
            <w:vAlign w:val="bottom"/>
            <w:hideMark/>
          </w:tcPr>
          <w:p w14:paraId="7AD1C721" w14:textId="77777777" w:rsidR="00D82D4A" w:rsidRPr="001A166E" w:rsidRDefault="00D82D4A" w:rsidP="002054D7">
            <w:pPr>
              <w:spacing w:line="240" w:lineRule="auto"/>
              <w:jc w:val="center"/>
              <w:rPr>
                <w:b/>
                <w:color w:val="000000"/>
                <w:sz w:val="20"/>
                <w:szCs w:val="20"/>
                <w:lang w:eastAsia="de-AT"/>
              </w:rPr>
            </w:pPr>
            <w:r w:rsidRPr="001A166E">
              <w:rPr>
                <w:b/>
                <w:color w:val="000000"/>
                <w:sz w:val="20"/>
                <w:szCs w:val="20"/>
                <w:lang w:eastAsia="de-AT"/>
              </w:rPr>
              <w:t>5</w:t>
            </w:r>
          </w:p>
        </w:tc>
        <w:tc>
          <w:tcPr>
            <w:tcW w:w="813" w:type="dxa"/>
            <w:shd w:val="clear" w:color="auto" w:fill="auto"/>
            <w:noWrap/>
            <w:vAlign w:val="bottom"/>
            <w:hideMark/>
          </w:tcPr>
          <w:p w14:paraId="5CD12E5A"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r>
      <w:tr w:rsidR="00D82D4A" w:rsidRPr="001A166E" w14:paraId="070D094E" w14:textId="77777777" w:rsidTr="007A195C">
        <w:trPr>
          <w:trHeight w:val="300"/>
        </w:trPr>
        <w:tc>
          <w:tcPr>
            <w:tcW w:w="3325" w:type="dxa"/>
            <w:shd w:val="clear" w:color="auto" w:fill="auto"/>
            <w:noWrap/>
            <w:vAlign w:val="center"/>
            <w:hideMark/>
          </w:tcPr>
          <w:p w14:paraId="0266BEDF" w14:textId="77777777" w:rsidR="00D82D4A" w:rsidRPr="001A166E" w:rsidRDefault="00D82D4A" w:rsidP="002054D7">
            <w:pPr>
              <w:spacing w:line="240" w:lineRule="auto"/>
              <w:rPr>
                <w:noProof/>
                <w:color w:val="000000"/>
                <w:sz w:val="20"/>
                <w:szCs w:val="20"/>
                <w:lang w:eastAsia="de-AT"/>
              </w:rPr>
            </w:pPr>
            <w:r w:rsidRPr="001A166E">
              <w:rPr>
                <w:noProof/>
                <w:color w:val="000000"/>
                <w:sz w:val="20"/>
                <w:szCs w:val="20"/>
                <w:lang w:eastAsia="de-AT"/>
              </w:rPr>
              <w:t>- Amount of Time required to change erroneous descriptions of descriptive attributes and hierarchies</w:t>
            </w:r>
          </w:p>
        </w:tc>
        <w:tc>
          <w:tcPr>
            <w:tcW w:w="502" w:type="dxa"/>
            <w:shd w:val="clear" w:color="auto" w:fill="auto"/>
            <w:noWrap/>
            <w:vAlign w:val="bottom"/>
            <w:hideMark/>
          </w:tcPr>
          <w:p w14:paraId="3AB5174D"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7</w:t>
            </w:r>
          </w:p>
        </w:tc>
        <w:tc>
          <w:tcPr>
            <w:tcW w:w="696" w:type="dxa"/>
            <w:shd w:val="clear" w:color="auto" w:fill="auto"/>
            <w:noWrap/>
            <w:vAlign w:val="bottom"/>
            <w:hideMark/>
          </w:tcPr>
          <w:p w14:paraId="504BB7D8"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w:t>
            </w:r>
          </w:p>
        </w:tc>
        <w:tc>
          <w:tcPr>
            <w:tcW w:w="851" w:type="dxa"/>
            <w:shd w:val="clear" w:color="auto" w:fill="auto"/>
            <w:noWrap/>
            <w:vAlign w:val="bottom"/>
            <w:hideMark/>
          </w:tcPr>
          <w:p w14:paraId="03D8C645"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w:t>
            </w:r>
          </w:p>
        </w:tc>
        <w:tc>
          <w:tcPr>
            <w:tcW w:w="502" w:type="dxa"/>
            <w:shd w:val="clear" w:color="auto" w:fill="auto"/>
            <w:noWrap/>
            <w:vAlign w:val="bottom"/>
            <w:hideMark/>
          </w:tcPr>
          <w:p w14:paraId="2E3AEEA7"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12</w:t>
            </w:r>
          </w:p>
        </w:tc>
        <w:tc>
          <w:tcPr>
            <w:tcW w:w="696" w:type="dxa"/>
            <w:shd w:val="clear" w:color="auto" w:fill="auto"/>
            <w:noWrap/>
            <w:vAlign w:val="bottom"/>
            <w:hideMark/>
          </w:tcPr>
          <w:p w14:paraId="25E24F3E"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w:t>
            </w:r>
          </w:p>
        </w:tc>
        <w:tc>
          <w:tcPr>
            <w:tcW w:w="851" w:type="dxa"/>
            <w:shd w:val="clear" w:color="auto" w:fill="auto"/>
            <w:noWrap/>
            <w:vAlign w:val="bottom"/>
            <w:hideMark/>
          </w:tcPr>
          <w:p w14:paraId="7606B771"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3.5</w:t>
            </w:r>
          </w:p>
        </w:tc>
        <w:tc>
          <w:tcPr>
            <w:tcW w:w="502" w:type="dxa"/>
            <w:shd w:val="clear" w:color="auto" w:fill="auto"/>
            <w:noWrap/>
            <w:vAlign w:val="bottom"/>
            <w:hideMark/>
          </w:tcPr>
          <w:p w14:paraId="7AB8538C"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19</w:t>
            </w:r>
          </w:p>
        </w:tc>
        <w:tc>
          <w:tcPr>
            <w:tcW w:w="696" w:type="dxa"/>
            <w:shd w:val="clear" w:color="auto" w:fill="auto"/>
            <w:noWrap/>
            <w:vAlign w:val="bottom"/>
            <w:hideMark/>
          </w:tcPr>
          <w:p w14:paraId="0C6A1879" w14:textId="77777777" w:rsidR="00D82D4A" w:rsidRPr="001A166E" w:rsidRDefault="00D82D4A" w:rsidP="002054D7">
            <w:pPr>
              <w:spacing w:line="240" w:lineRule="auto"/>
              <w:jc w:val="center"/>
              <w:rPr>
                <w:b/>
                <w:color w:val="000000"/>
                <w:sz w:val="20"/>
                <w:szCs w:val="20"/>
                <w:lang w:eastAsia="de-AT"/>
              </w:rPr>
            </w:pPr>
            <w:r w:rsidRPr="001A166E">
              <w:rPr>
                <w:b/>
                <w:color w:val="000000"/>
                <w:sz w:val="20"/>
                <w:szCs w:val="20"/>
                <w:lang w:eastAsia="de-AT"/>
              </w:rPr>
              <w:t>3</w:t>
            </w:r>
          </w:p>
        </w:tc>
        <w:tc>
          <w:tcPr>
            <w:tcW w:w="813" w:type="dxa"/>
            <w:shd w:val="clear" w:color="auto" w:fill="auto"/>
            <w:noWrap/>
            <w:vAlign w:val="bottom"/>
            <w:hideMark/>
          </w:tcPr>
          <w:p w14:paraId="5D39A21D"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w:t>
            </w:r>
          </w:p>
        </w:tc>
      </w:tr>
      <w:tr w:rsidR="00D82D4A" w:rsidRPr="001A166E" w14:paraId="754B7C4E" w14:textId="77777777" w:rsidTr="007A195C">
        <w:trPr>
          <w:trHeight w:val="300"/>
        </w:trPr>
        <w:tc>
          <w:tcPr>
            <w:tcW w:w="3325" w:type="dxa"/>
            <w:shd w:val="clear" w:color="auto" w:fill="auto"/>
            <w:noWrap/>
            <w:vAlign w:val="center"/>
            <w:hideMark/>
          </w:tcPr>
          <w:p w14:paraId="1A2AB5DA" w14:textId="77777777" w:rsidR="00D82D4A" w:rsidRPr="001A166E" w:rsidRDefault="00D82D4A" w:rsidP="002054D7">
            <w:pPr>
              <w:spacing w:line="240" w:lineRule="auto"/>
              <w:rPr>
                <w:noProof/>
                <w:color w:val="000000"/>
                <w:sz w:val="20"/>
                <w:szCs w:val="20"/>
                <w:lang w:eastAsia="de-AT"/>
              </w:rPr>
            </w:pPr>
            <w:r w:rsidRPr="001A166E">
              <w:rPr>
                <w:noProof/>
                <w:color w:val="000000"/>
                <w:sz w:val="20"/>
                <w:szCs w:val="20"/>
                <w:lang w:eastAsia="de-AT"/>
              </w:rPr>
              <w:t>- Database memory consumption</w:t>
            </w:r>
          </w:p>
        </w:tc>
        <w:tc>
          <w:tcPr>
            <w:tcW w:w="502" w:type="dxa"/>
            <w:shd w:val="clear" w:color="auto" w:fill="auto"/>
            <w:noWrap/>
            <w:vAlign w:val="bottom"/>
            <w:hideMark/>
          </w:tcPr>
          <w:p w14:paraId="738F2EBB"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696" w:type="dxa"/>
            <w:shd w:val="clear" w:color="auto" w:fill="auto"/>
            <w:noWrap/>
            <w:vAlign w:val="bottom"/>
            <w:hideMark/>
          </w:tcPr>
          <w:p w14:paraId="5700A129"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851" w:type="dxa"/>
            <w:shd w:val="clear" w:color="auto" w:fill="auto"/>
            <w:noWrap/>
            <w:vAlign w:val="bottom"/>
            <w:hideMark/>
          </w:tcPr>
          <w:p w14:paraId="4E338B05"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w:t>
            </w:r>
          </w:p>
        </w:tc>
        <w:tc>
          <w:tcPr>
            <w:tcW w:w="502" w:type="dxa"/>
            <w:shd w:val="clear" w:color="auto" w:fill="auto"/>
            <w:noWrap/>
            <w:vAlign w:val="bottom"/>
            <w:hideMark/>
          </w:tcPr>
          <w:p w14:paraId="2A691296"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13</w:t>
            </w:r>
          </w:p>
        </w:tc>
        <w:tc>
          <w:tcPr>
            <w:tcW w:w="696" w:type="dxa"/>
            <w:shd w:val="clear" w:color="auto" w:fill="auto"/>
            <w:noWrap/>
            <w:vAlign w:val="bottom"/>
            <w:hideMark/>
          </w:tcPr>
          <w:p w14:paraId="1BFAE12E"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w:t>
            </w:r>
          </w:p>
        </w:tc>
        <w:tc>
          <w:tcPr>
            <w:tcW w:w="851" w:type="dxa"/>
            <w:shd w:val="clear" w:color="auto" w:fill="auto"/>
            <w:noWrap/>
            <w:vAlign w:val="bottom"/>
            <w:hideMark/>
          </w:tcPr>
          <w:p w14:paraId="029D6FA4"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w:t>
            </w:r>
          </w:p>
        </w:tc>
        <w:tc>
          <w:tcPr>
            <w:tcW w:w="502" w:type="dxa"/>
            <w:shd w:val="clear" w:color="auto" w:fill="auto"/>
            <w:noWrap/>
            <w:vAlign w:val="bottom"/>
            <w:hideMark/>
          </w:tcPr>
          <w:p w14:paraId="6CD09674"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17</w:t>
            </w:r>
          </w:p>
        </w:tc>
        <w:tc>
          <w:tcPr>
            <w:tcW w:w="696" w:type="dxa"/>
            <w:shd w:val="clear" w:color="auto" w:fill="auto"/>
            <w:noWrap/>
            <w:vAlign w:val="bottom"/>
            <w:hideMark/>
          </w:tcPr>
          <w:p w14:paraId="1928E2F8" w14:textId="77777777" w:rsidR="00D82D4A" w:rsidRPr="001A166E" w:rsidRDefault="00D82D4A" w:rsidP="002054D7">
            <w:pPr>
              <w:spacing w:line="240" w:lineRule="auto"/>
              <w:jc w:val="center"/>
              <w:rPr>
                <w:b/>
                <w:color w:val="000000"/>
                <w:sz w:val="20"/>
                <w:szCs w:val="20"/>
                <w:lang w:eastAsia="de-AT"/>
              </w:rPr>
            </w:pPr>
            <w:r w:rsidRPr="001A166E">
              <w:rPr>
                <w:b/>
                <w:color w:val="000000"/>
                <w:sz w:val="20"/>
                <w:szCs w:val="20"/>
                <w:lang w:eastAsia="de-AT"/>
              </w:rPr>
              <w:t>3</w:t>
            </w:r>
          </w:p>
        </w:tc>
        <w:tc>
          <w:tcPr>
            <w:tcW w:w="813" w:type="dxa"/>
            <w:shd w:val="clear" w:color="auto" w:fill="auto"/>
            <w:noWrap/>
            <w:vAlign w:val="bottom"/>
            <w:hideMark/>
          </w:tcPr>
          <w:p w14:paraId="50981431"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w:t>
            </w:r>
          </w:p>
        </w:tc>
      </w:tr>
      <w:tr w:rsidR="00D82D4A" w:rsidRPr="001A166E" w14:paraId="7EEB0F7E" w14:textId="77777777" w:rsidTr="007A195C">
        <w:trPr>
          <w:trHeight w:val="300"/>
        </w:trPr>
        <w:tc>
          <w:tcPr>
            <w:tcW w:w="3325" w:type="dxa"/>
            <w:shd w:val="clear" w:color="auto" w:fill="auto"/>
            <w:noWrap/>
            <w:vAlign w:val="center"/>
            <w:hideMark/>
          </w:tcPr>
          <w:p w14:paraId="6BECBABD" w14:textId="77777777" w:rsidR="00D82D4A" w:rsidRPr="001A166E" w:rsidRDefault="00D82D4A" w:rsidP="002054D7">
            <w:pPr>
              <w:spacing w:line="240" w:lineRule="auto"/>
              <w:rPr>
                <w:noProof/>
                <w:color w:val="000000"/>
                <w:sz w:val="20"/>
                <w:szCs w:val="20"/>
                <w:lang w:eastAsia="de-AT"/>
              </w:rPr>
            </w:pPr>
            <w:r w:rsidRPr="001A166E">
              <w:rPr>
                <w:noProof/>
                <w:color w:val="000000"/>
                <w:sz w:val="20"/>
                <w:szCs w:val="20"/>
                <w:lang w:eastAsia="de-AT"/>
              </w:rPr>
              <w:t>- CPU memory usage during execution of initial BI report or dashboard</w:t>
            </w:r>
          </w:p>
        </w:tc>
        <w:tc>
          <w:tcPr>
            <w:tcW w:w="502" w:type="dxa"/>
            <w:shd w:val="clear" w:color="auto" w:fill="auto"/>
            <w:noWrap/>
            <w:vAlign w:val="bottom"/>
            <w:hideMark/>
          </w:tcPr>
          <w:p w14:paraId="73C4CEFB"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w:t>
            </w:r>
          </w:p>
        </w:tc>
        <w:tc>
          <w:tcPr>
            <w:tcW w:w="696" w:type="dxa"/>
            <w:shd w:val="clear" w:color="auto" w:fill="auto"/>
            <w:noWrap/>
            <w:vAlign w:val="bottom"/>
            <w:hideMark/>
          </w:tcPr>
          <w:p w14:paraId="604569CB"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w:t>
            </w:r>
          </w:p>
        </w:tc>
        <w:tc>
          <w:tcPr>
            <w:tcW w:w="851" w:type="dxa"/>
            <w:shd w:val="clear" w:color="auto" w:fill="auto"/>
            <w:noWrap/>
            <w:vAlign w:val="bottom"/>
            <w:hideMark/>
          </w:tcPr>
          <w:p w14:paraId="61F87F43"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w:t>
            </w:r>
          </w:p>
        </w:tc>
        <w:tc>
          <w:tcPr>
            <w:tcW w:w="502" w:type="dxa"/>
            <w:shd w:val="clear" w:color="auto" w:fill="auto"/>
            <w:noWrap/>
            <w:vAlign w:val="bottom"/>
            <w:hideMark/>
          </w:tcPr>
          <w:p w14:paraId="15372A79"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12</w:t>
            </w:r>
          </w:p>
        </w:tc>
        <w:tc>
          <w:tcPr>
            <w:tcW w:w="696" w:type="dxa"/>
            <w:shd w:val="clear" w:color="auto" w:fill="auto"/>
            <w:noWrap/>
            <w:vAlign w:val="bottom"/>
            <w:hideMark/>
          </w:tcPr>
          <w:p w14:paraId="00652479"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w:t>
            </w:r>
          </w:p>
        </w:tc>
        <w:tc>
          <w:tcPr>
            <w:tcW w:w="851" w:type="dxa"/>
            <w:shd w:val="clear" w:color="auto" w:fill="auto"/>
            <w:noWrap/>
            <w:vAlign w:val="bottom"/>
            <w:hideMark/>
          </w:tcPr>
          <w:p w14:paraId="4334F87E"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w:t>
            </w:r>
          </w:p>
        </w:tc>
        <w:tc>
          <w:tcPr>
            <w:tcW w:w="502" w:type="dxa"/>
            <w:shd w:val="clear" w:color="auto" w:fill="auto"/>
            <w:noWrap/>
            <w:vAlign w:val="bottom"/>
            <w:hideMark/>
          </w:tcPr>
          <w:p w14:paraId="622DDF00"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15</w:t>
            </w:r>
          </w:p>
        </w:tc>
        <w:tc>
          <w:tcPr>
            <w:tcW w:w="696" w:type="dxa"/>
            <w:shd w:val="clear" w:color="auto" w:fill="auto"/>
            <w:noWrap/>
            <w:vAlign w:val="bottom"/>
            <w:hideMark/>
          </w:tcPr>
          <w:p w14:paraId="14D0FA70" w14:textId="77777777" w:rsidR="00D82D4A" w:rsidRPr="001A166E" w:rsidRDefault="00D82D4A" w:rsidP="002054D7">
            <w:pPr>
              <w:spacing w:line="240" w:lineRule="auto"/>
              <w:jc w:val="center"/>
              <w:rPr>
                <w:b/>
                <w:color w:val="000000"/>
                <w:sz w:val="20"/>
                <w:szCs w:val="20"/>
                <w:lang w:eastAsia="de-AT"/>
              </w:rPr>
            </w:pPr>
            <w:r w:rsidRPr="001A166E">
              <w:rPr>
                <w:b/>
                <w:color w:val="000000"/>
                <w:sz w:val="20"/>
                <w:szCs w:val="20"/>
                <w:lang w:eastAsia="de-AT"/>
              </w:rPr>
              <w:t>3</w:t>
            </w:r>
          </w:p>
        </w:tc>
        <w:tc>
          <w:tcPr>
            <w:tcW w:w="813" w:type="dxa"/>
            <w:shd w:val="clear" w:color="auto" w:fill="auto"/>
            <w:noWrap/>
            <w:vAlign w:val="bottom"/>
            <w:hideMark/>
          </w:tcPr>
          <w:p w14:paraId="302462B2"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w:t>
            </w:r>
          </w:p>
        </w:tc>
      </w:tr>
      <w:tr w:rsidR="00D82D4A" w:rsidRPr="001A166E" w14:paraId="5F059A79" w14:textId="77777777" w:rsidTr="007A195C">
        <w:trPr>
          <w:trHeight w:val="300"/>
        </w:trPr>
        <w:tc>
          <w:tcPr>
            <w:tcW w:w="3325" w:type="dxa"/>
            <w:shd w:val="clear" w:color="auto" w:fill="auto"/>
            <w:noWrap/>
            <w:vAlign w:val="center"/>
            <w:hideMark/>
          </w:tcPr>
          <w:p w14:paraId="1ABE43E5" w14:textId="77777777" w:rsidR="00D82D4A" w:rsidRPr="001A166E" w:rsidRDefault="00D82D4A" w:rsidP="002054D7">
            <w:pPr>
              <w:spacing w:line="240" w:lineRule="auto"/>
              <w:rPr>
                <w:noProof/>
                <w:color w:val="000000"/>
                <w:sz w:val="20"/>
                <w:szCs w:val="20"/>
                <w:lang w:eastAsia="de-AT"/>
              </w:rPr>
            </w:pPr>
            <w:r w:rsidRPr="001A166E">
              <w:rPr>
                <w:noProof/>
                <w:color w:val="000000"/>
                <w:sz w:val="20"/>
                <w:szCs w:val="20"/>
                <w:lang w:eastAsia="de-AT"/>
              </w:rPr>
              <w:t>- CPU memory usage during execution of SQL query</w:t>
            </w:r>
          </w:p>
        </w:tc>
        <w:tc>
          <w:tcPr>
            <w:tcW w:w="502" w:type="dxa"/>
            <w:shd w:val="clear" w:color="auto" w:fill="auto"/>
            <w:noWrap/>
            <w:vAlign w:val="bottom"/>
            <w:hideMark/>
          </w:tcPr>
          <w:p w14:paraId="103F6A0E"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696" w:type="dxa"/>
            <w:shd w:val="clear" w:color="auto" w:fill="auto"/>
            <w:noWrap/>
            <w:vAlign w:val="bottom"/>
            <w:hideMark/>
          </w:tcPr>
          <w:p w14:paraId="6BD467F6"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851" w:type="dxa"/>
            <w:shd w:val="clear" w:color="auto" w:fill="auto"/>
            <w:noWrap/>
            <w:vAlign w:val="bottom"/>
            <w:hideMark/>
          </w:tcPr>
          <w:p w14:paraId="4EA53024"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502" w:type="dxa"/>
            <w:shd w:val="clear" w:color="auto" w:fill="auto"/>
            <w:noWrap/>
            <w:vAlign w:val="bottom"/>
            <w:hideMark/>
          </w:tcPr>
          <w:p w14:paraId="3234C4F2"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12</w:t>
            </w:r>
          </w:p>
        </w:tc>
        <w:tc>
          <w:tcPr>
            <w:tcW w:w="696" w:type="dxa"/>
            <w:shd w:val="clear" w:color="auto" w:fill="auto"/>
            <w:noWrap/>
            <w:vAlign w:val="bottom"/>
            <w:hideMark/>
          </w:tcPr>
          <w:p w14:paraId="2D745906"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w:t>
            </w:r>
          </w:p>
        </w:tc>
        <w:tc>
          <w:tcPr>
            <w:tcW w:w="851" w:type="dxa"/>
            <w:shd w:val="clear" w:color="auto" w:fill="auto"/>
            <w:noWrap/>
            <w:vAlign w:val="bottom"/>
            <w:hideMark/>
          </w:tcPr>
          <w:p w14:paraId="6387FE3D"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w:t>
            </w:r>
          </w:p>
        </w:tc>
        <w:tc>
          <w:tcPr>
            <w:tcW w:w="502" w:type="dxa"/>
            <w:shd w:val="clear" w:color="auto" w:fill="auto"/>
            <w:noWrap/>
            <w:vAlign w:val="bottom"/>
            <w:hideMark/>
          </w:tcPr>
          <w:p w14:paraId="733159CD"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16</w:t>
            </w:r>
          </w:p>
        </w:tc>
        <w:tc>
          <w:tcPr>
            <w:tcW w:w="696" w:type="dxa"/>
            <w:shd w:val="clear" w:color="auto" w:fill="auto"/>
            <w:noWrap/>
            <w:vAlign w:val="bottom"/>
            <w:hideMark/>
          </w:tcPr>
          <w:p w14:paraId="474F000A" w14:textId="77777777" w:rsidR="00D82D4A" w:rsidRPr="001A166E" w:rsidRDefault="00D82D4A" w:rsidP="002054D7">
            <w:pPr>
              <w:spacing w:line="240" w:lineRule="auto"/>
              <w:jc w:val="center"/>
              <w:rPr>
                <w:b/>
                <w:color w:val="000000"/>
                <w:sz w:val="20"/>
                <w:szCs w:val="20"/>
                <w:lang w:eastAsia="de-AT"/>
              </w:rPr>
            </w:pPr>
            <w:r w:rsidRPr="001A166E">
              <w:rPr>
                <w:b/>
                <w:color w:val="000000"/>
                <w:sz w:val="20"/>
                <w:szCs w:val="20"/>
                <w:lang w:eastAsia="de-AT"/>
              </w:rPr>
              <w:t>4</w:t>
            </w:r>
          </w:p>
        </w:tc>
        <w:tc>
          <w:tcPr>
            <w:tcW w:w="813" w:type="dxa"/>
            <w:shd w:val="clear" w:color="auto" w:fill="auto"/>
            <w:noWrap/>
            <w:vAlign w:val="bottom"/>
            <w:hideMark/>
          </w:tcPr>
          <w:p w14:paraId="3CC14F22"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3.5</w:t>
            </w:r>
          </w:p>
        </w:tc>
      </w:tr>
      <w:tr w:rsidR="00D82D4A" w:rsidRPr="001A166E" w14:paraId="5BCFB970" w14:textId="77777777" w:rsidTr="007A195C">
        <w:trPr>
          <w:trHeight w:val="300"/>
        </w:trPr>
        <w:tc>
          <w:tcPr>
            <w:tcW w:w="3325" w:type="dxa"/>
            <w:shd w:val="clear" w:color="auto" w:fill="auto"/>
            <w:noWrap/>
            <w:vAlign w:val="center"/>
            <w:hideMark/>
          </w:tcPr>
          <w:p w14:paraId="75040CF7" w14:textId="77777777" w:rsidR="00D82D4A" w:rsidRPr="001A166E" w:rsidRDefault="00D82D4A" w:rsidP="002054D7">
            <w:pPr>
              <w:spacing w:line="240" w:lineRule="auto"/>
              <w:rPr>
                <w:noProof/>
                <w:color w:val="000000"/>
                <w:sz w:val="20"/>
                <w:szCs w:val="20"/>
                <w:lang w:eastAsia="de-AT"/>
              </w:rPr>
            </w:pPr>
            <w:r w:rsidRPr="001A166E">
              <w:rPr>
                <w:noProof/>
                <w:color w:val="000000"/>
                <w:sz w:val="20"/>
                <w:szCs w:val="20"/>
                <w:lang w:eastAsia="de-AT"/>
              </w:rPr>
              <w:t>- CPU memory usage during re-execution of report when changing language, currency or unit</w:t>
            </w:r>
          </w:p>
        </w:tc>
        <w:tc>
          <w:tcPr>
            <w:tcW w:w="502" w:type="dxa"/>
            <w:shd w:val="clear" w:color="auto" w:fill="auto"/>
            <w:noWrap/>
            <w:vAlign w:val="bottom"/>
            <w:hideMark/>
          </w:tcPr>
          <w:p w14:paraId="377246FC"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696" w:type="dxa"/>
            <w:shd w:val="clear" w:color="auto" w:fill="auto"/>
            <w:noWrap/>
            <w:vAlign w:val="bottom"/>
            <w:hideMark/>
          </w:tcPr>
          <w:p w14:paraId="3619F0B6"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851" w:type="dxa"/>
            <w:shd w:val="clear" w:color="auto" w:fill="auto"/>
            <w:noWrap/>
            <w:vAlign w:val="bottom"/>
            <w:hideMark/>
          </w:tcPr>
          <w:p w14:paraId="1C3454AE"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w:t>
            </w:r>
          </w:p>
        </w:tc>
        <w:tc>
          <w:tcPr>
            <w:tcW w:w="502" w:type="dxa"/>
            <w:shd w:val="clear" w:color="auto" w:fill="auto"/>
            <w:noWrap/>
            <w:vAlign w:val="bottom"/>
            <w:hideMark/>
          </w:tcPr>
          <w:p w14:paraId="1EA15388"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12</w:t>
            </w:r>
          </w:p>
        </w:tc>
        <w:tc>
          <w:tcPr>
            <w:tcW w:w="696" w:type="dxa"/>
            <w:shd w:val="clear" w:color="auto" w:fill="auto"/>
            <w:noWrap/>
            <w:vAlign w:val="bottom"/>
            <w:hideMark/>
          </w:tcPr>
          <w:p w14:paraId="2E0E445A"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851" w:type="dxa"/>
            <w:shd w:val="clear" w:color="auto" w:fill="auto"/>
            <w:noWrap/>
            <w:vAlign w:val="bottom"/>
            <w:hideMark/>
          </w:tcPr>
          <w:p w14:paraId="7460F028"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w:t>
            </w:r>
          </w:p>
        </w:tc>
        <w:tc>
          <w:tcPr>
            <w:tcW w:w="502" w:type="dxa"/>
            <w:shd w:val="clear" w:color="auto" w:fill="auto"/>
            <w:noWrap/>
            <w:vAlign w:val="bottom"/>
            <w:hideMark/>
          </w:tcPr>
          <w:p w14:paraId="45EA28F7"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16</w:t>
            </w:r>
          </w:p>
        </w:tc>
        <w:tc>
          <w:tcPr>
            <w:tcW w:w="696" w:type="dxa"/>
            <w:shd w:val="clear" w:color="auto" w:fill="auto"/>
            <w:noWrap/>
            <w:vAlign w:val="bottom"/>
            <w:hideMark/>
          </w:tcPr>
          <w:p w14:paraId="43325E14" w14:textId="77777777" w:rsidR="00D82D4A" w:rsidRPr="001A166E" w:rsidRDefault="00D82D4A" w:rsidP="002054D7">
            <w:pPr>
              <w:spacing w:line="240" w:lineRule="auto"/>
              <w:jc w:val="center"/>
              <w:rPr>
                <w:b/>
                <w:color w:val="000000"/>
                <w:sz w:val="20"/>
                <w:szCs w:val="20"/>
                <w:lang w:eastAsia="de-AT"/>
              </w:rPr>
            </w:pPr>
            <w:r w:rsidRPr="001A166E">
              <w:rPr>
                <w:b/>
                <w:color w:val="000000"/>
                <w:sz w:val="20"/>
                <w:szCs w:val="20"/>
                <w:lang w:eastAsia="de-AT"/>
              </w:rPr>
              <w:t>4</w:t>
            </w:r>
          </w:p>
        </w:tc>
        <w:tc>
          <w:tcPr>
            <w:tcW w:w="813" w:type="dxa"/>
            <w:shd w:val="clear" w:color="auto" w:fill="auto"/>
            <w:noWrap/>
            <w:vAlign w:val="bottom"/>
            <w:hideMark/>
          </w:tcPr>
          <w:p w14:paraId="7E4FF0A4"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w:t>
            </w:r>
          </w:p>
        </w:tc>
      </w:tr>
      <w:tr w:rsidR="00D82D4A" w:rsidRPr="001A166E" w14:paraId="0E333494" w14:textId="77777777" w:rsidTr="007A195C">
        <w:trPr>
          <w:trHeight w:val="300"/>
        </w:trPr>
        <w:tc>
          <w:tcPr>
            <w:tcW w:w="3325" w:type="dxa"/>
            <w:shd w:val="clear" w:color="auto" w:fill="auto"/>
            <w:noWrap/>
            <w:vAlign w:val="center"/>
            <w:hideMark/>
          </w:tcPr>
          <w:p w14:paraId="4B09F340" w14:textId="77777777" w:rsidR="00D82D4A" w:rsidRPr="001A166E" w:rsidRDefault="00D82D4A" w:rsidP="002054D7">
            <w:pPr>
              <w:spacing w:line="240" w:lineRule="auto"/>
              <w:rPr>
                <w:noProof/>
                <w:color w:val="000000"/>
                <w:sz w:val="20"/>
                <w:szCs w:val="20"/>
                <w:lang w:eastAsia="de-AT"/>
              </w:rPr>
            </w:pPr>
            <w:r w:rsidRPr="001A166E">
              <w:rPr>
                <w:noProof/>
                <w:color w:val="000000"/>
                <w:sz w:val="20"/>
                <w:szCs w:val="20"/>
                <w:lang w:eastAsia="de-AT"/>
              </w:rPr>
              <w:t>- Technical scalability of proposed solution in the existing environment</w:t>
            </w:r>
          </w:p>
        </w:tc>
        <w:tc>
          <w:tcPr>
            <w:tcW w:w="502" w:type="dxa"/>
            <w:shd w:val="clear" w:color="auto" w:fill="auto"/>
            <w:noWrap/>
            <w:vAlign w:val="bottom"/>
            <w:hideMark/>
          </w:tcPr>
          <w:p w14:paraId="57C5B7DD"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6</w:t>
            </w:r>
          </w:p>
        </w:tc>
        <w:tc>
          <w:tcPr>
            <w:tcW w:w="696" w:type="dxa"/>
            <w:shd w:val="clear" w:color="auto" w:fill="auto"/>
            <w:noWrap/>
            <w:vAlign w:val="bottom"/>
            <w:hideMark/>
          </w:tcPr>
          <w:p w14:paraId="572B7C6A"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851" w:type="dxa"/>
            <w:shd w:val="clear" w:color="auto" w:fill="auto"/>
            <w:noWrap/>
            <w:vAlign w:val="bottom"/>
            <w:hideMark/>
          </w:tcPr>
          <w:p w14:paraId="3A50D443"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502" w:type="dxa"/>
            <w:shd w:val="clear" w:color="auto" w:fill="auto"/>
            <w:noWrap/>
            <w:vAlign w:val="bottom"/>
            <w:hideMark/>
          </w:tcPr>
          <w:p w14:paraId="49EBDB71"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13</w:t>
            </w:r>
          </w:p>
        </w:tc>
        <w:tc>
          <w:tcPr>
            <w:tcW w:w="696" w:type="dxa"/>
            <w:shd w:val="clear" w:color="auto" w:fill="auto"/>
            <w:noWrap/>
            <w:vAlign w:val="bottom"/>
            <w:hideMark/>
          </w:tcPr>
          <w:p w14:paraId="784E545D"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5</w:t>
            </w:r>
          </w:p>
        </w:tc>
        <w:tc>
          <w:tcPr>
            <w:tcW w:w="851" w:type="dxa"/>
            <w:shd w:val="clear" w:color="auto" w:fill="auto"/>
            <w:noWrap/>
            <w:vAlign w:val="bottom"/>
            <w:hideMark/>
          </w:tcPr>
          <w:p w14:paraId="70077D93"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502" w:type="dxa"/>
            <w:shd w:val="clear" w:color="auto" w:fill="auto"/>
            <w:noWrap/>
            <w:vAlign w:val="bottom"/>
            <w:hideMark/>
          </w:tcPr>
          <w:p w14:paraId="6A69721A"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19</w:t>
            </w:r>
          </w:p>
        </w:tc>
        <w:tc>
          <w:tcPr>
            <w:tcW w:w="696" w:type="dxa"/>
            <w:shd w:val="clear" w:color="auto" w:fill="auto"/>
            <w:noWrap/>
            <w:vAlign w:val="bottom"/>
            <w:hideMark/>
          </w:tcPr>
          <w:p w14:paraId="6A4B3977" w14:textId="77777777" w:rsidR="00D82D4A" w:rsidRPr="001A166E" w:rsidRDefault="00D82D4A" w:rsidP="002054D7">
            <w:pPr>
              <w:spacing w:line="240" w:lineRule="auto"/>
              <w:jc w:val="center"/>
              <w:rPr>
                <w:b/>
                <w:color w:val="000000"/>
                <w:sz w:val="20"/>
                <w:szCs w:val="20"/>
                <w:lang w:eastAsia="de-AT"/>
              </w:rPr>
            </w:pPr>
            <w:r w:rsidRPr="001A166E">
              <w:rPr>
                <w:b/>
                <w:color w:val="000000"/>
                <w:sz w:val="20"/>
                <w:szCs w:val="20"/>
                <w:lang w:eastAsia="de-AT"/>
              </w:rPr>
              <w:t>5</w:t>
            </w:r>
          </w:p>
        </w:tc>
        <w:tc>
          <w:tcPr>
            <w:tcW w:w="813" w:type="dxa"/>
            <w:shd w:val="clear" w:color="auto" w:fill="auto"/>
            <w:noWrap/>
            <w:vAlign w:val="bottom"/>
            <w:hideMark/>
          </w:tcPr>
          <w:p w14:paraId="62E88B41"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r>
      <w:tr w:rsidR="00D82D4A" w:rsidRPr="001A166E" w14:paraId="46EA311F" w14:textId="77777777" w:rsidTr="007A195C">
        <w:trPr>
          <w:trHeight w:val="300"/>
        </w:trPr>
        <w:tc>
          <w:tcPr>
            <w:tcW w:w="3325" w:type="dxa"/>
            <w:shd w:val="clear" w:color="auto" w:fill="auto"/>
            <w:noWrap/>
            <w:vAlign w:val="center"/>
            <w:hideMark/>
          </w:tcPr>
          <w:p w14:paraId="5D74BDD2" w14:textId="77777777" w:rsidR="00D82D4A" w:rsidRPr="001A166E" w:rsidRDefault="00D82D4A" w:rsidP="002054D7">
            <w:pPr>
              <w:spacing w:line="240" w:lineRule="auto"/>
              <w:rPr>
                <w:noProof/>
                <w:color w:val="000000"/>
                <w:sz w:val="20"/>
                <w:szCs w:val="20"/>
                <w:lang w:eastAsia="de-AT"/>
              </w:rPr>
            </w:pPr>
            <w:r w:rsidRPr="001A166E">
              <w:rPr>
                <w:noProof/>
                <w:color w:val="000000"/>
                <w:sz w:val="20"/>
                <w:szCs w:val="20"/>
                <w:lang w:eastAsia="de-AT"/>
              </w:rPr>
              <w:t>- Support for possible extension of the system in the future</w:t>
            </w:r>
          </w:p>
        </w:tc>
        <w:tc>
          <w:tcPr>
            <w:tcW w:w="502" w:type="dxa"/>
            <w:shd w:val="clear" w:color="auto" w:fill="auto"/>
            <w:noWrap/>
            <w:vAlign w:val="bottom"/>
            <w:hideMark/>
          </w:tcPr>
          <w:p w14:paraId="62A319FF"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7</w:t>
            </w:r>
          </w:p>
        </w:tc>
        <w:tc>
          <w:tcPr>
            <w:tcW w:w="696" w:type="dxa"/>
            <w:shd w:val="clear" w:color="auto" w:fill="auto"/>
            <w:noWrap/>
            <w:vAlign w:val="bottom"/>
            <w:hideMark/>
          </w:tcPr>
          <w:p w14:paraId="26293D61"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3</w:t>
            </w:r>
          </w:p>
        </w:tc>
        <w:tc>
          <w:tcPr>
            <w:tcW w:w="851" w:type="dxa"/>
            <w:shd w:val="clear" w:color="auto" w:fill="auto"/>
            <w:noWrap/>
            <w:vAlign w:val="bottom"/>
            <w:hideMark/>
          </w:tcPr>
          <w:p w14:paraId="172481BD"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502" w:type="dxa"/>
            <w:shd w:val="clear" w:color="auto" w:fill="auto"/>
            <w:noWrap/>
            <w:vAlign w:val="bottom"/>
            <w:hideMark/>
          </w:tcPr>
          <w:p w14:paraId="6E91FEC8"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12</w:t>
            </w:r>
          </w:p>
        </w:tc>
        <w:tc>
          <w:tcPr>
            <w:tcW w:w="696" w:type="dxa"/>
            <w:shd w:val="clear" w:color="auto" w:fill="auto"/>
            <w:noWrap/>
            <w:vAlign w:val="bottom"/>
            <w:hideMark/>
          </w:tcPr>
          <w:p w14:paraId="71E837AA"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851" w:type="dxa"/>
            <w:shd w:val="clear" w:color="auto" w:fill="auto"/>
            <w:noWrap/>
            <w:vAlign w:val="bottom"/>
            <w:hideMark/>
          </w:tcPr>
          <w:p w14:paraId="74AC5C15"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c>
          <w:tcPr>
            <w:tcW w:w="502" w:type="dxa"/>
            <w:shd w:val="clear" w:color="auto" w:fill="auto"/>
            <w:noWrap/>
            <w:vAlign w:val="bottom"/>
            <w:hideMark/>
          </w:tcPr>
          <w:p w14:paraId="13557E0E"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19</w:t>
            </w:r>
          </w:p>
        </w:tc>
        <w:tc>
          <w:tcPr>
            <w:tcW w:w="696" w:type="dxa"/>
            <w:shd w:val="clear" w:color="auto" w:fill="auto"/>
            <w:noWrap/>
            <w:vAlign w:val="bottom"/>
            <w:hideMark/>
          </w:tcPr>
          <w:p w14:paraId="51D18C44" w14:textId="77777777" w:rsidR="00D82D4A" w:rsidRPr="001A166E" w:rsidRDefault="00D82D4A" w:rsidP="002054D7">
            <w:pPr>
              <w:spacing w:line="240" w:lineRule="auto"/>
              <w:jc w:val="center"/>
              <w:rPr>
                <w:b/>
                <w:color w:val="000000"/>
                <w:sz w:val="20"/>
                <w:szCs w:val="20"/>
                <w:lang w:eastAsia="de-AT"/>
              </w:rPr>
            </w:pPr>
            <w:r w:rsidRPr="001A166E">
              <w:rPr>
                <w:b/>
                <w:color w:val="000000"/>
                <w:sz w:val="20"/>
                <w:szCs w:val="20"/>
                <w:lang w:eastAsia="de-AT"/>
              </w:rPr>
              <w:t>4</w:t>
            </w:r>
          </w:p>
        </w:tc>
        <w:tc>
          <w:tcPr>
            <w:tcW w:w="813" w:type="dxa"/>
            <w:shd w:val="clear" w:color="auto" w:fill="auto"/>
            <w:noWrap/>
            <w:vAlign w:val="bottom"/>
            <w:hideMark/>
          </w:tcPr>
          <w:p w14:paraId="6EFEFAD8" w14:textId="77777777" w:rsidR="00D82D4A" w:rsidRPr="001A166E" w:rsidRDefault="00D82D4A" w:rsidP="002054D7">
            <w:pPr>
              <w:spacing w:line="240" w:lineRule="auto"/>
              <w:jc w:val="center"/>
              <w:rPr>
                <w:color w:val="000000"/>
                <w:sz w:val="20"/>
                <w:szCs w:val="20"/>
                <w:lang w:eastAsia="de-AT"/>
              </w:rPr>
            </w:pPr>
            <w:r w:rsidRPr="001A166E">
              <w:rPr>
                <w:color w:val="000000"/>
                <w:sz w:val="20"/>
                <w:szCs w:val="20"/>
                <w:lang w:eastAsia="de-AT"/>
              </w:rPr>
              <w:t>4</w:t>
            </w:r>
          </w:p>
        </w:tc>
      </w:tr>
    </w:tbl>
    <w:p w14:paraId="216B4775" w14:textId="77777777" w:rsidR="00D82D4A" w:rsidRPr="001A166E" w:rsidRDefault="00D82D4A" w:rsidP="002054D7">
      <w:pPr>
        <w:pStyle w:val="Newparagraph"/>
        <w:spacing w:line="240" w:lineRule="auto"/>
        <w:ind w:firstLine="0"/>
      </w:pPr>
    </w:p>
    <w:p w14:paraId="568A5D3C" w14:textId="0A6BF9E2" w:rsidR="005A2D04" w:rsidRPr="001A166E" w:rsidRDefault="003760A3" w:rsidP="002054D7">
      <w:pPr>
        <w:pStyle w:val="Newparagraph"/>
        <w:spacing w:line="240" w:lineRule="auto"/>
        <w:ind w:firstLine="0"/>
      </w:pPr>
      <w:r w:rsidRPr="001A166E">
        <w:t>The questions given in Table 5 represent the core evaluation tool</w:t>
      </w:r>
      <w:r w:rsidR="00430F3B">
        <w:t>. T</w:t>
      </w:r>
      <w:r w:rsidR="00FA5CCA" w:rsidRPr="001A166E">
        <w:t xml:space="preserve">wo additional user satisfaction questions were </w:t>
      </w:r>
      <w:r w:rsidRPr="001A166E">
        <w:t xml:space="preserve">suggested by users in free text comments, </w:t>
      </w:r>
      <w:r w:rsidR="00FA5CCA" w:rsidRPr="001A166E">
        <w:t xml:space="preserve">relating to the availability and accessibility of key figures and </w:t>
      </w:r>
      <w:r w:rsidR="00430F3B">
        <w:t>to whether s</w:t>
      </w:r>
      <w:r w:rsidR="00FA5CCA" w:rsidRPr="001A166E">
        <w:t xml:space="preserve">upport for further </w:t>
      </w:r>
      <w:r w:rsidR="007A195C" w:rsidRPr="001A166E">
        <w:t>consolidation of existing information is available</w:t>
      </w:r>
      <w:r w:rsidR="00FA5CCA" w:rsidRPr="001A166E">
        <w:t xml:space="preserve">. An additional technical </w:t>
      </w:r>
      <w:r w:rsidRPr="001A166E">
        <w:t xml:space="preserve">question </w:t>
      </w:r>
      <w:r w:rsidR="00FA5CCA" w:rsidRPr="001A166E">
        <w:t xml:space="preserve">relating to the platform independence of BI reports was also </w:t>
      </w:r>
      <w:r w:rsidRPr="001A166E">
        <w:t xml:space="preserve">suggested. </w:t>
      </w:r>
      <w:r w:rsidR="00430F3B" w:rsidRPr="001A166E">
        <w:t>The evaluation tool can be extended by including additional questions and other factors as identified by stakeholders</w:t>
      </w:r>
      <w:r w:rsidR="00430F3B" w:rsidRPr="001A166E" w:rsidDel="00430F3B">
        <w:t xml:space="preserve"> </w:t>
      </w:r>
      <w:r w:rsidR="00430F3B">
        <w:t>but t</w:t>
      </w:r>
      <w:r w:rsidR="00430F3B" w:rsidRPr="001A166E">
        <w:t xml:space="preserve">he survey indicated that the evaluation tool covered relevant </w:t>
      </w:r>
      <w:r w:rsidR="00430F3B">
        <w:t xml:space="preserve">core </w:t>
      </w:r>
      <w:r w:rsidR="00430F3B" w:rsidRPr="001A166E">
        <w:t>measures</w:t>
      </w:r>
      <w:r w:rsidR="00EB0DEB">
        <w:t>.</w:t>
      </w:r>
      <w:r w:rsidR="00430F3B" w:rsidRPr="001A166E" w:rsidDel="00430F3B">
        <w:t xml:space="preserve"> </w:t>
      </w:r>
    </w:p>
    <w:p w14:paraId="6851E60D" w14:textId="7B7413E4" w:rsidR="00233F2C" w:rsidRPr="002054D7" w:rsidRDefault="00D65844" w:rsidP="002054D7">
      <w:pPr>
        <w:pStyle w:val="Heading3"/>
        <w:spacing w:line="240" w:lineRule="auto"/>
        <w:rPr>
          <w:b/>
          <w:i w:val="0"/>
        </w:rPr>
      </w:pPr>
      <w:bookmarkStart w:id="14" w:name="_Toc472968891"/>
      <w:r w:rsidRPr="002054D7">
        <w:rPr>
          <w:b/>
          <w:i w:val="0"/>
        </w:rPr>
        <w:t>5</w:t>
      </w:r>
      <w:r w:rsidR="005322EE" w:rsidRPr="002054D7">
        <w:rPr>
          <w:b/>
          <w:i w:val="0"/>
        </w:rPr>
        <w:t>.2</w:t>
      </w:r>
      <w:r w:rsidR="005322EE" w:rsidRPr="002054D7">
        <w:rPr>
          <w:b/>
          <w:i w:val="0"/>
        </w:rPr>
        <w:tab/>
      </w:r>
      <w:r w:rsidR="003863DE" w:rsidRPr="002054D7">
        <w:rPr>
          <w:b/>
          <w:i w:val="0"/>
        </w:rPr>
        <w:t xml:space="preserve">Evaluation of the tool </w:t>
      </w:r>
      <w:r w:rsidR="003760A3" w:rsidRPr="002054D7">
        <w:rPr>
          <w:b/>
          <w:i w:val="0"/>
        </w:rPr>
        <w:t>in an implementation context</w:t>
      </w:r>
      <w:bookmarkEnd w:id="14"/>
    </w:p>
    <w:p w14:paraId="1BEC5F28" w14:textId="1EFF75BD" w:rsidR="003760A3" w:rsidRDefault="00B101CA" w:rsidP="002054D7">
      <w:pPr>
        <w:pStyle w:val="Newparagraph"/>
        <w:spacing w:line="240" w:lineRule="auto"/>
        <w:ind w:firstLine="0"/>
      </w:pPr>
      <w:r w:rsidRPr="001A166E">
        <w:t xml:space="preserve">The tool presented in Table </w:t>
      </w:r>
      <w:r w:rsidR="00104E27" w:rsidRPr="001A166E">
        <w:t>5</w:t>
      </w:r>
      <w:r w:rsidRPr="001A166E">
        <w:t xml:space="preserve"> was used in a</w:t>
      </w:r>
      <w:r w:rsidR="003760A3" w:rsidRPr="001A166E">
        <w:t xml:space="preserve">n implementation context </w:t>
      </w:r>
      <w:r w:rsidRPr="001A166E">
        <w:t xml:space="preserve">to </w:t>
      </w:r>
      <w:r w:rsidR="005322EE" w:rsidRPr="001A166E">
        <w:t xml:space="preserve">evaluate the </w:t>
      </w:r>
      <w:r w:rsidRPr="001A166E">
        <w:t xml:space="preserve">success of </w:t>
      </w:r>
      <w:r w:rsidR="003760A3" w:rsidRPr="001A166E">
        <w:t xml:space="preserve">a </w:t>
      </w:r>
      <w:r w:rsidRPr="001A166E">
        <w:t xml:space="preserve">new </w:t>
      </w:r>
      <w:r w:rsidR="006E74BD" w:rsidRPr="001A166E">
        <w:t>design</w:t>
      </w:r>
      <w:r w:rsidRPr="001A166E">
        <w:t xml:space="preserve"> approach to support multilingualism in BI. In this project, two different B</w:t>
      </w:r>
      <w:r w:rsidR="006E74BD" w:rsidRPr="001A166E">
        <w:t>I environments were</w:t>
      </w:r>
      <w:r w:rsidR="003760A3" w:rsidRPr="001A166E">
        <w:t xml:space="preserve"> </w:t>
      </w:r>
      <w:r w:rsidR="005322EE" w:rsidRPr="001A166E">
        <w:t>created</w:t>
      </w:r>
      <w:r w:rsidR="006E74BD" w:rsidRPr="001A166E">
        <w:t xml:space="preserve">, one </w:t>
      </w:r>
      <w:r w:rsidRPr="001A166E">
        <w:t xml:space="preserve">based on </w:t>
      </w:r>
      <w:r w:rsidR="005322EE" w:rsidRPr="001A166E">
        <w:t xml:space="preserve">the </w:t>
      </w:r>
      <w:r w:rsidRPr="001A166E">
        <w:t xml:space="preserve">proposed </w:t>
      </w:r>
      <w:r w:rsidR="005322EE" w:rsidRPr="001A166E">
        <w:t xml:space="preserve">design approach </w:t>
      </w:r>
      <w:r w:rsidRPr="001A166E">
        <w:t xml:space="preserve">and </w:t>
      </w:r>
      <w:r w:rsidR="006E74BD" w:rsidRPr="001A166E">
        <w:t xml:space="preserve">one </w:t>
      </w:r>
      <w:r w:rsidRPr="001A166E">
        <w:t xml:space="preserve">on </w:t>
      </w:r>
      <w:r w:rsidR="005322EE" w:rsidRPr="001A166E">
        <w:t xml:space="preserve">a </w:t>
      </w:r>
      <w:r w:rsidRPr="001A166E">
        <w:t xml:space="preserve">conventional BI </w:t>
      </w:r>
      <w:r w:rsidR="006E74BD" w:rsidRPr="001A166E">
        <w:t>design</w:t>
      </w:r>
      <w:r w:rsidRPr="001A166E">
        <w:t xml:space="preserve"> </w:t>
      </w:r>
      <w:r w:rsidR="006E74BD" w:rsidRPr="001A166E">
        <w:t>approach</w:t>
      </w:r>
      <w:r w:rsidRPr="001A166E">
        <w:t xml:space="preserve">. </w:t>
      </w:r>
      <w:r w:rsidR="00430F3B">
        <w:t xml:space="preserve">This supported evaluation of the tool as users were able to use the tool in a pre and post change environment. </w:t>
      </w:r>
    </w:p>
    <w:p w14:paraId="11DE5DEC" w14:textId="77777777" w:rsidR="002054D7" w:rsidRPr="001A166E" w:rsidRDefault="002054D7" w:rsidP="002054D7">
      <w:pPr>
        <w:pStyle w:val="Newparagraph"/>
        <w:spacing w:line="240" w:lineRule="auto"/>
        <w:ind w:firstLine="0"/>
      </w:pPr>
    </w:p>
    <w:p w14:paraId="6154B749" w14:textId="262AD529" w:rsidR="008013C6" w:rsidRPr="002054D7" w:rsidRDefault="00DA3F4A" w:rsidP="002054D7">
      <w:pPr>
        <w:pStyle w:val="Newparagraph"/>
        <w:spacing w:line="240" w:lineRule="auto"/>
        <w:ind w:firstLine="0"/>
        <w:rPr>
          <w:b/>
        </w:rPr>
      </w:pPr>
      <w:r w:rsidRPr="002054D7">
        <w:rPr>
          <w:b/>
        </w:rPr>
        <w:t>5.2.1</w:t>
      </w:r>
      <w:r w:rsidRPr="002054D7">
        <w:rPr>
          <w:b/>
        </w:rPr>
        <w:tab/>
        <w:t xml:space="preserve">Evaluation </w:t>
      </w:r>
      <w:r w:rsidR="00EB0DEB">
        <w:rPr>
          <w:b/>
        </w:rPr>
        <w:t>of User Satisfaction Cluster</w:t>
      </w:r>
    </w:p>
    <w:p w14:paraId="52BC9129" w14:textId="385D099D" w:rsidR="003760A3" w:rsidRDefault="003760A3" w:rsidP="002054D7">
      <w:pPr>
        <w:pStyle w:val="Newparagraph"/>
        <w:spacing w:line="240" w:lineRule="auto"/>
        <w:ind w:firstLine="0"/>
      </w:pPr>
      <w:r w:rsidRPr="001A166E">
        <w:t xml:space="preserve">As </w:t>
      </w:r>
      <w:r w:rsidR="005A2D04" w:rsidRPr="001A166E">
        <w:t>part of the evaluation of the design appro</w:t>
      </w:r>
      <w:r w:rsidR="000853E7" w:rsidRPr="001A166E">
        <w:t xml:space="preserve">ach, </w:t>
      </w:r>
      <w:r w:rsidR="00E16B04">
        <w:t xml:space="preserve">six </w:t>
      </w:r>
      <w:r w:rsidR="00207936">
        <w:t xml:space="preserve">business </w:t>
      </w:r>
      <w:r w:rsidR="00FB0F5E" w:rsidRPr="001A166E">
        <w:t>u</w:t>
      </w:r>
      <w:r w:rsidR="000853E7" w:rsidRPr="001A166E">
        <w:t xml:space="preserve">sers </w:t>
      </w:r>
      <w:r w:rsidR="00DF0460">
        <w:t>from three different countries</w:t>
      </w:r>
      <w:r w:rsidR="002054D7">
        <w:t xml:space="preserve"> (Austria, Slovenia and Croatia), working for international retail companies which have BI systems, </w:t>
      </w:r>
      <w:r w:rsidR="000853E7" w:rsidRPr="001A166E">
        <w:t xml:space="preserve">were </w:t>
      </w:r>
      <w:r w:rsidR="00FB0F5E" w:rsidRPr="001A166E">
        <w:t>asked to use the evaluation tool</w:t>
      </w:r>
      <w:r w:rsidR="006163FA">
        <w:t>,</w:t>
      </w:r>
      <w:r w:rsidR="00FB0F5E" w:rsidRPr="001A166E">
        <w:t xml:space="preserve"> </w:t>
      </w:r>
      <w:r w:rsidR="006163FA">
        <w:t xml:space="preserve">covering questions from </w:t>
      </w:r>
      <w:r w:rsidR="00EB0DEB">
        <w:t xml:space="preserve">the </w:t>
      </w:r>
      <w:r w:rsidR="006163FA" w:rsidRPr="006163FA">
        <w:rPr>
          <w:i/>
        </w:rPr>
        <w:t>user satisfaction</w:t>
      </w:r>
      <w:r w:rsidR="006163FA">
        <w:t xml:space="preserve"> cluster in Table 5, </w:t>
      </w:r>
      <w:r w:rsidR="00FB0F5E" w:rsidRPr="001A166E">
        <w:t xml:space="preserve">and then to evaluate the tool itself.  </w:t>
      </w:r>
      <w:r w:rsidR="00B7484D" w:rsidRPr="001A166E">
        <w:t>The</w:t>
      </w:r>
      <w:r w:rsidR="006163FA">
        <w:t xml:space="preserve"> business</w:t>
      </w:r>
      <w:r w:rsidR="00B7484D" w:rsidRPr="001A166E">
        <w:t xml:space="preserve"> users identified the questions </w:t>
      </w:r>
      <w:r w:rsidR="006163FA">
        <w:t xml:space="preserve">from </w:t>
      </w:r>
      <w:r w:rsidR="00EB0DEB">
        <w:t xml:space="preserve">the </w:t>
      </w:r>
      <w:r w:rsidR="006163FA" w:rsidRPr="006163FA">
        <w:rPr>
          <w:i/>
        </w:rPr>
        <w:t>user satisfaction</w:t>
      </w:r>
      <w:r w:rsidR="006163FA">
        <w:t xml:space="preserve"> cluster </w:t>
      </w:r>
      <w:r w:rsidR="00B7484D" w:rsidRPr="001A166E">
        <w:t>in the evaluation tool as appropriate and sufficient although some elements, depending on the context, might not be needed. As an example, the evaluation tool includes a question as to whether the information content meets the user’s needs</w:t>
      </w:r>
      <w:r w:rsidR="00170936">
        <w:t>,</w:t>
      </w:r>
      <w:r w:rsidR="00B7484D" w:rsidRPr="001A166E">
        <w:t xml:space="preserve"> but this might not be relevant depending on the </w:t>
      </w:r>
      <w:r w:rsidR="00EB0DEB">
        <w:t xml:space="preserve">way in which BI is managed in an organisation. </w:t>
      </w:r>
    </w:p>
    <w:p w14:paraId="2D9B6327" w14:textId="4F0D3AC4" w:rsidR="00DA3F4A" w:rsidRPr="002054D7" w:rsidRDefault="00DA3F4A" w:rsidP="002054D7">
      <w:pPr>
        <w:pStyle w:val="Paragraph"/>
        <w:spacing w:line="240" w:lineRule="auto"/>
        <w:rPr>
          <w:b/>
          <w:noProof/>
          <w:color w:val="000000"/>
          <w:lang w:val="en-US" w:eastAsia="de-AT"/>
        </w:rPr>
      </w:pPr>
      <w:r w:rsidRPr="002054D7">
        <w:rPr>
          <w:b/>
          <w:noProof/>
          <w:color w:val="000000"/>
          <w:lang w:val="en-US" w:eastAsia="de-AT"/>
        </w:rPr>
        <w:t>5.2.2</w:t>
      </w:r>
      <w:r w:rsidRPr="002054D7">
        <w:rPr>
          <w:b/>
          <w:noProof/>
          <w:color w:val="000000"/>
          <w:lang w:val="en-US" w:eastAsia="de-AT"/>
        </w:rPr>
        <w:tab/>
        <w:t>Evaluation</w:t>
      </w:r>
      <w:r w:rsidR="00EB0DEB">
        <w:rPr>
          <w:b/>
          <w:noProof/>
          <w:color w:val="000000"/>
          <w:lang w:val="en-US" w:eastAsia="de-AT"/>
        </w:rPr>
        <w:t xml:space="preserve"> of Technical Cluster</w:t>
      </w:r>
    </w:p>
    <w:p w14:paraId="5E76DD2D" w14:textId="4D0A0034" w:rsidR="00DA3F4A" w:rsidRDefault="00DA3F4A" w:rsidP="002054D7">
      <w:pPr>
        <w:pStyle w:val="Newparagraph"/>
        <w:spacing w:line="240" w:lineRule="auto"/>
        <w:ind w:firstLine="0"/>
      </w:pPr>
      <w:r>
        <w:t xml:space="preserve">The </w:t>
      </w:r>
      <w:r w:rsidR="00DF0460">
        <w:t xml:space="preserve">second part of evaluation included evaluating measurements from the technical functionality cluster from Table 5. For this purpose, technical functionality meaurements were separated into  two categories: the first relating to data collected through experimentation  and the second to information collected through experimentatl discussion with experts.  The factors are shown in Table 7. </w:t>
      </w:r>
    </w:p>
    <w:p w14:paraId="32ADA455" w14:textId="13B6A089" w:rsidR="001D3E78" w:rsidRDefault="00DA3F4A" w:rsidP="00DF0460">
      <w:pPr>
        <w:pStyle w:val="Newparagraph"/>
        <w:spacing w:line="240" w:lineRule="auto"/>
        <w:ind w:firstLine="0"/>
      </w:pPr>
      <w:r>
        <w:lastRenderedPageBreak/>
        <w:t xml:space="preserve">. </w:t>
      </w:r>
    </w:p>
    <w:p w14:paraId="0257D277" w14:textId="1FA80791" w:rsidR="00543830" w:rsidRPr="001A166E" w:rsidRDefault="00543830" w:rsidP="002054D7">
      <w:pPr>
        <w:pStyle w:val="Newparagraph"/>
        <w:spacing w:line="240" w:lineRule="auto"/>
        <w:ind w:firstLine="0"/>
        <w:jc w:val="center"/>
      </w:pPr>
      <w:r>
        <w:t xml:space="preserve">Table </w:t>
      </w:r>
      <w:r w:rsidR="00170936">
        <w:t>7</w:t>
      </w:r>
      <w:r>
        <w:t>: Separation of technical measurements into appropriate clusters</w:t>
      </w:r>
    </w:p>
    <w:tbl>
      <w:tblPr>
        <w:tblStyle w:val="TableGrid"/>
        <w:tblW w:w="0" w:type="auto"/>
        <w:tblLook w:val="04A0" w:firstRow="1" w:lastRow="0" w:firstColumn="1" w:lastColumn="0" w:noHBand="0" w:noVBand="1"/>
      </w:tblPr>
      <w:tblGrid>
        <w:gridCol w:w="4244"/>
        <w:gridCol w:w="4245"/>
      </w:tblGrid>
      <w:tr w:rsidR="00543830" w:rsidRPr="004C32E2" w14:paraId="326209EB" w14:textId="77777777" w:rsidTr="00CC2722">
        <w:tc>
          <w:tcPr>
            <w:tcW w:w="4244" w:type="dxa"/>
          </w:tcPr>
          <w:p w14:paraId="7E31D8EC" w14:textId="6DA88272" w:rsidR="00543830" w:rsidRPr="004C32E2" w:rsidRDefault="001D3E78" w:rsidP="002054D7">
            <w:pPr>
              <w:pStyle w:val="Newparagraph"/>
              <w:spacing w:line="240" w:lineRule="auto"/>
              <w:ind w:firstLine="0"/>
              <w:rPr>
                <w:sz w:val="20"/>
              </w:rPr>
            </w:pPr>
            <w:r>
              <w:rPr>
                <w:sz w:val="20"/>
              </w:rPr>
              <w:t xml:space="preserve">Metrics were collected for the following elements in the pre and post change environments </w:t>
            </w:r>
          </w:p>
        </w:tc>
        <w:tc>
          <w:tcPr>
            <w:tcW w:w="4245" w:type="dxa"/>
          </w:tcPr>
          <w:p w14:paraId="595BD0B1" w14:textId="77777777" w:rsidR="00543830" w:rsidRPr="004C32E2" w:rsidRDefault="00543830" w:rsidP="002054D7">
            <w:pPr>
              <w:pStyle w:val="Newparagraph"/>
              <w:spacing w:line="240" w:lineRule="auto"/>
              <w:ind w:firstLine="0"/>
              <w:rPr>
                <w:sz w:val="20"/>
              </w:rPr>
            </w:pPr>
            <w:r w:rsidRPr="004C32E2">
              <w:rPr>
                <w:sz w:val="20"/>
              </w:rPr>
              <w:t>Domain Expert views</w:t>
            </w:r>
          </w:p>
        </w:tc>
      </w:tr>
      <w:tr w:rsidR="00543830" w:rsidRPr="004C32E2" w14:paraId="65FBB7A3" w14:textId="77777777" w:rsidTr="00CC2722">
        <w:tc>
          <w:tcPr>
            <w:tcW w:w="4244" w:type="dxa"/>
          </w:tcPr>
          <w:p w14:paraId="76233A42" w14:textId="77777777" w:rsidR="00543830" w:rsidRPr="004C32E2" w:rsidRDefault="00543830" w:rsidP="002054D7">
            <w:pPr>
              <w:pStyle w:val="Newparagraph"/>
              <w:numPr>
                <w:ilvl w:val="0"/>
                <w:numId w:val="32"/>
              </w:numPr>
              <w:spacing w:line="240" w:lineRule="auto"/>
              <w:rPr>
                <w:sz w:val="20"/>
              </w:rPr>
            </w:pPr>
            <w:r w:rsidRPr="004C32E2">
              <w:rPr>
                <w:sz w:val="20"/>
              </w:rPr>
              <w:t>Speed of execution time for Initial BI report or dashboard;</w:t>
            </w:r>
          </w:p>
          <w:p w14:paraId="407EF787" w14:textId="77777777" w:rsidR="00543830" w:rsidRPr="004C32E2" w:rsidRDefault="00543830" w:rsidP="002054D7">
            <w:pPr>
              <w:pStyle w:val="Newparagraph"/>
              <w:numPr>
                <w:ilvl w:val="0"/>
                <w:numId w:val="32"/>
              </w:numPr>
              <w:spacing w:line="240" w:lineRule="auto"/>
              <w:rPr>
                <w:sz w:val="20"/>
              </w:rPr>
            </w:pPr>
            <w:r w:rsidRPr="004C32E2">
              <w:rPr>
                <w:sz w:val="20"/>
              </w:rPr>
              <w:t>Speed of execution time for SQL query;</w:t>
            </w:r>
          </w:p>
          <w:p w14:paraId="61EAD221" w14:textId="77777777" w:rsidR="00543830" w:rsidRPr="004C32E2" w:rsidRDefault="00543830" w:rsidP="002054D7">
            <w:pPr>
              <w:pStyle w:val="Newparagraph"/>
              <w:numPr>
                <w:ilvl w:val="0"/>
                <w:numId w:val="32"/>
              </w:numPr>
              <w:spacing w:line="240" w:lineRule="auto"/>
              <w:rPr>
                <w:sz w:val="20"/>
              </w:rPr>
            </w:pPr>
            <w:r w:rsidRPr="004C32E2">
              <w:rPr>
                <w:sz w:val="20"/>
              </w:rPr>
              <w:t>Speed of re-execution time when changing report language, currency or unit;</w:t>
            </w:r>
          </w:p>
          <w:p w14:paraId="088C1EE6" w14:textId="77777777" w:rsidR="00543830" w:rsidRPr="004C32E2" w:rsidRDefault="00543830" w:rsidP="002054D7">
            <w:pPr>
              <w:pStyle w:val="Newparagraph"/>
              <w:numPr>
                <w:ilvl w:val="0"/>
                <w:numId w:val="32"/>
              </w:numPr>
              <w:spacing w:line="240" w:lineRule="auto"/>
              <w:rPr>
                <w:sz w:val="20"/>
              </w:rPr>
            </w:pPr>
            <w:r w:rsidRPr="004C32E2">
              <w:rPr>
                <w:sz w:val="20"/>
              </w:rPr>
              <w:t>Speed of execution time when drilling-down, conditioning, removing or adding columns in reports;</w:t>
            </w:r>
          </w:p>
          <w:p w14:paraId="028A080B" w14:textId="77777777" w:rsidR="00543830" w:rsidRPr="004C32E2" w:rsidRDefault="00543830" w:rsidP="002054D7">
            <w:pPr>
              <w:pStyle w:val="Newparagraph"/>
              <w:numPr>
                <w:ilvl w:val="0"/>
                <w:numId w:val="32"/>
              </w:numPr>
              <w:spacing w:line="240" w:lineRule="auto"/>
              <w:rPr>
                <w:sz w:val="20"/>
              </w:rPr>
            </w:pPr>
            <w:r w:rsidRPr="004C32E2">
              <w:rPr>
                <w:sz w:val="20"/>
              </w:rPr>
              <w:t>Database memory consumption;</w:t>
            </w:r>
          </w:p>
          <w:p w14:paraId="0463411A" w14:textId="77777777" w:rsidR="00543830" w:rsidRPr="004C32E2" w:rsidRDefault="00543830" w:rsidP="002054D7">
            <w:pPr>
              <w:pStyle w:val="Newparagraph"/>
              <w:numPr>
                <w:ilvl w:val="0"/>
                <w:numId w:val="32"/>
              </w:numPr>
              <w:spacing w:line="240" w:lineRule="auto"/>
              <w:rPr>
                <w:sz w:val="20"/>
              </w:rPr>
            </w:pPr>
            <w:r w:rsidRPr="004C32E2">
              <w:rPr>
                <w:sz w:val="20"/>
              </w:rPr>
              <w:t>CPU memory usage during execution of initial BI report or dashboard;</w:t>
            </w:r>
          </w:p>
          <w:p w14:paraId="6EC53146" w14:textId="77777777" w:rsidR="00543830" w:rsidRPr="004C32E2" w:rsidRDefault="00543830" w:rsidP="002054D7">
            <w:pPr>
              <w:pStyle w:val="Newparagraph"/>
              <w:numPr>
                <w:ilvl w:val="0"/>
                <w:numId w:val="32"/>
              </w:numPr>
              <w:spacing w:line="240" w:lineRule="auto"/>
              <w:rPr>
                <w:sz w:val="20"/>
              </w:rPr>
            </w:pPr>
            <w:r w:rsidRPr="004C32E2">
              <w:rPr>
                <w:sz w:val="20"/>
              </w:rPr>
              <w:t>CPU memory usage during execution of SQL query;</w:t>
            </w:r>
          </w:p>
          <w:p w14:paraId="1E004F6C" w14:textId="77777777" w:rsidR="00543830" w:rsidRPr="004C32E2" w:rsidRDefault="00543830" w:rsidP="002054D7">
            <w:pPr>
              <w:pStyle w:val="Newparagraph"/>
              <w:numPr>
                <w:ilvl w:val="0"/>
                <w:numId w:val="32"/>
              </w:numPr>
              <w:spacing w:line="240" w:lineRule="auto"/>
              <w:rPr>
                <w:sz w:val="20"/>
              </w:rPr>
            </w:pPr>
            <w:r w:rsidRPr="004C32E2">
              <w:rPr>
                <w:sz w:val="20"/>
              </w:rPr>
              <w:t>CPU memory usage during re-execution of report when changing language, currency or unit;</w:t>
            </w:r>
          </w:p>
          <w:p w14:paraId="0CF39650" w14:textId="77777777" w:rsidR="00543830" w:rsidRPr="004C32E2" w:rsidRDefault="00543830" w:rsidP="002054D7">
            <w:pPr>
              <w:pStyle w:val="Newparagraph"/>
              <w:spacing w:line="240" w:lineRule="auto"/>
              <w:ind w:firstLine="0"/>
              <w:rPr>
                <w:sz w:val="20"/>
              </w:rPr>
            </w:pPr>
          </w:p>
        </w:tc>
        <w:tc>
          <w:tcPr>
            <w:tcW w:w="4245" w:type="dxa"/>
          </w:tcPr>
          <w:p w14:paraId="77DA37C0" w14:textId="77777777" w:rsidR="00543830" w:rsidRPr="004C32E2" w:rsidRDefault="00543830" w:rsidP="002054D7">
            <w:pPr>
              <w:pStyle w:val="Newparagraph"/>
              <w:numPr>
                <w:ilvl w:val="0"/>
                <w:numId w:val="37"/>
              </w:numPr>
              <w:spacing w:line="240" w:lineRule="auto"/>
              <w:rPr>
                <w:sz w:val="20"/>
              </w:rPr>
            </w:pPr>
            <w:r w:rsidRPr="004C32E2">
              <w:rPr>
                <w:sz w:val="20"/>
              </w:rPr>
              <w:t>Amount of Time required to change erroneous descriptions of descriptive attributes and hierarchies;</w:t>
            </w:r>
          </w:p>
          <w:p w14:paraId="0999C5E7" w14:textId="77777777" w:rsidR="00543830" w:rsidRPr="004C32E2" w:rsidRDefault="00543830" w:rsidP="002054D7">
            <w:pPr>
              <w:pStyle w:val="Newparagraph"/>
              <w:numPr>
                <w:ilvl w:val="0"/>
                <w:numId w:val="37"/>
              </w:numPr>
              <w:spacing w:line="240" w:lineRule="auto"/>
              <w:rPr>
                <w:sz w:val="20"/>
              </w:rPr>
            </w:pPr>
            <w:r w:rsidRPr="004C32E2">
              <w:rPr>
                <w:sz w:val="20"/>
              </w:rPr>
              <w:t>Technical scalability of proposed solution in the existing environment;</w:t>
            </w:r>
          </w:p>
          <w:p w14:paraId="6B49D9D9" w14:textId="77777777" w:rsidR="00543830" w:rsidRPr="004C32E2" w:rsidRDefault="00543830" w:rsidP="002054D7">
            <w:pPr>
              <w:pStyle w:val="Newparagraph"/>
              <w:numPr>
                <w:ilvl w:val="0"/>
                <w:numId w:val="37"/>
              </w:numPr>
              <w:spacing w:line="240" w:lineRule="auto"/>
              <w:rPr>
                <w:sz w:val="20"/>
              </w:rPr>
            </w:pPr>
            <w:r w:rsidRPr="004C32E2">
              <w:rPr>
                <w:sz w:val="20"/>
              </w:rPr>
              <w:t xml:space="preserve">Support for possible extension of the system in the future; </w:t>
            </w:r>
          </w:p>
          <w:p w14:paraId="0B375D1C" w14:textId="77777777" w:rsidR="00543830" w:rsidRPr="004C32E2" w:rsidRDefault="00543830" w:rsidP="002054D7">
            <w:pPr>
              <w:pStyle w:val="Newparagraph"/>
              <w:spacing w:line="240" w:lineRule="auto"/>
              <w:ind w:firstLine="0"/>
              <w:rPr>
                <w:sz w:val="20"/>
              </w:rPr>
            </w:pPr>
          </w:p>
        </w:tc>
      </w:tr>
    </w:tbl>
    <w:p w14:paraId="71DB836C" w14:textId="77777777" w:rsidR="001C1ECA" w:rsidRDefault="001C1ECA" w:rsidP="002054D7">
      <w:pPr>
        <w:pStyle w:val="Newparagraph"/>
        <w:spacing w:line="240" w:lineRule="auto"/>
        <w:ind w:firstLine="0"/>
      </w:pPr>
    </w:p>
    <w:p w14:paraId="16F7C8D3" w14:textId="17FD0C09" w:rsidR="00DF0460" w:rsidRDefault="00DF0460" w:rsidP="00DF0460">
      <w:pPr>
        <w:pStyle w:val="Newparagraph"/>
        <w:spacing w:line="240" w:lineRule="auto"/>
        <w:ind w:firstLine="0"/>
      </w:pPr>
      <w:r>
        <w:t xml:space="preserve">To evaluate the technical measurements from the experimental data cluster from table 7, appropriate technical processes are executed and the results of those processes in both environments are recorded (BI systems based on newly proposed and conventional design approach). To evaluate technical measurements from domain expert views cluster, a method of experimental discussion was used.  Table 8 provides coded profiles BI/Data Warehousing domain experts who took part in the evluation process for technical measurements, coming from two different countries (Austria and Germany). </w:t>
      </w:r>
      <w:bookmarkStart w:id="15" w:name="_GoBack"/>
      <w:bookmarkEnd w:id="15"/>
      <w:r>
        <w:t>The technical elements included in the evaluation tool were endorsed by the technical users although one element (</w:t>
      </w:r>
      <w:r w:rsidRPr="00543830">
        <w:rPr>
          <w:i/>
        </w:rPr>
        <w:t>Speed of execution time when drilling-down, conditioning, removing or adding columns in reports</w:t>
      </w:r>
      <w:r>
        <w:rPr>
          <w:i/>
        </w:rPr>
        <w:t xml:space="preserve">) </w:t>
      </w:r>
      <w:r>
        <w:t xml:space="preserve"> was identified as a duplicate factor and was removed from the tool</w:t>
      </w:r>
      <w:r>
        <w:rPr>
          <w:lang w:val="en-US"/>
        </w:rPr>
        <w:t>.</w:t>
      </w:r>
    </w:p>
    <w:p w14:paraId="603972D9" w14:textId="77777777" w:rsidR="00DF0460" w:rsidRDefault="00DF0460" w:rsidP="002054D7">
      <w:pPr>
        <w:pStyle w:val="Newparagraph"/>
        <w:spacing w:line="240" w:lineRule="auto"/>
        <w:ind w:firstLine="0"/>
      </w:pPr>
    </w:p>
    <w:p w14:paraId="1B79BF49" w14:textId="27AD3EA9" w:rsidR="00E8608C" w:rsidRPr="001A166E" w:rsidRDefault="00D65844" w:rsidP="002054D7">
      <w:pPr>
        <w:pStyle w:val="Heading20"/>
        <w:spacing w:line="240" w:lineRule="auto"/>
      </w:pPr>
      <w:bookmarkStart w:id="16" w:name="_Toc472968892"/>
      <w:r w:rsidRPr="001A166E">
        <w:t>6</w:t>
      </w:r>
      <w:r w:rsidR="006C462D" w:rsidRPr="001A166E">
        <w:tab/>
      </w:r>
      <w:bookmarkEnd w:id="16"/>
      <w:r w:rsidRPr="001A166E">
        <w:t xml:space="preserve">Conclusions and Further Work </w:t>
      </w:r>
    </w:p>
    <w:p w14:paraId="176E9B90" w14:textId="20B974DC" w:rsidR="00B43C0C" w:rsidRPr="001A166E" w:rsidRDefault="00B10818" w:rsidP="002054D7">
      <w:pPr>
        <w:pStyle w:val="Newparagraph"/>
        <w:spacing w:line="240" w:lineRule="auto"/>
        <w:ind w:firstLine="0"/>
      </w:pPr>
      <w:r>
        <w:t xml:space="preserve">The evaluation tool was developed using an iterative process and was refined and revised following comments received during validation. </w:t>
      </w:r>
      <w:r w:rsidR="00FD51F3" w:rsidRPr="00677AA9">
        <w:t xml:space="preserve">The </w:t>
      </w:r>
      <w:r w:rsidR="00D65844" w:rsidRPr="00677AA9">
        <w:t>results of the val</w:t>
      </w:r>
      <w:r w:rsidR="00CA7EDF" w:rsidRPr="00677AA9">
        <w:t xml:space="preserve">idation showed that the tool </w:t>
      </w:r>
      <w:r w:rsidR="00D65844" w:rsidRPr="00677AA9">
        <w:t>provides a useful mechanism for evaluating changes to BI reporting solutions and that the approach is flexible, allowing elements to be added or removed depending on the application context.</w:t>
      </w:r>
      <w:r w:rsidR="00CA7EDF" w:rsidRPr="00677AA9">
        <w:t xml:space="preserve"> T</w:t>
      </w:r>
      <w:r w:rsidR="00D65844" w:rsidRPr="00677AA9">
        <w:t xml:space="preserve">he </w:t>
      </w:r>
      <w:r w:rsidR="00FD51F3" w:rsidRPr="00677AA9">
        <w:t xml:space="preserve">tool is </w:t>
      </w:r>
      <w:r>
        <w:t>designed for t</w:t>
      </w:r>
      <w:r w:rsidR="006C462D" w:rsidRPr="00677AA9">
        <w:t xml:space="preserve">he </w:t>
      </w:r>
      <w:r w:rsidR="00FD51F3" w:rsidRPr="00677AA9">
        <w:t>reporting aspect</w:t>
      </w:r>
      <w:r>
        <w:t xml:space="preserve"> of BI </w:t>
      </w:r>
      <w:r w:rsidR="00FD51F3" w:rsidRPr="00677AA9">
        <w:t xml:space="preserve"> </w:t>
      </w:r>
      <w:r w:rsidR="006C462D" w:rsidRPr="00677AA9">
        <w:t xml:space="preserve">and </w:t>
      </w:r>
      <w:r w:rsidR="000D4A0D" w:rsidRPr="00677AA9">
        <w:t xml:space="preserve">this means it </w:t>
      </w:r>
      <w:r w:rsidR="006C462D" w:rsidRPr="00677AA9">
        <w:t xml:space="preserve">would not be appropriate when evaluating, for example, </w:t>
      </w:r>
      <w:r w:rsidR="00FD51F3" w:rsidRPr="00677AA9">
        <w:t>data acquisition or data modelling aspects.</w:t>
      </w:r>
      <w:r w:rsidR="00CA7EDF" w:rsidRPr="00677AA9">
        <w:t xml:space="preserve"> However, the approach used to develop </w:t>
      </w:r>
      <w:r>
        <w:t xml:space="preserve">the tool and the structure of the tool, </w:t>
      </w:r>
      <w:r w:rsidR="00CA7EDF" w:rsidRPr="00677AA9">
        <w:t xml:space="preserve">means that there is scope to extend the </w:t>
      </w:r>
      <w:r>
        <w:t xml:space="preserve">it </w:t>
      </w:r>
      <w:r w:rsidR="00CA7EDF" w:rsidRPr="00677AA9">
        <w:t>to other areas by mapping different elements. The evaluation tool c</w:t>
      </w:r>
      <w:r>
        <w:t xml:space="preserve">ould </w:t>
      </w:r>
      <w:r w:rsidR="00CA7EDF" w:rsidRPr="00677AA9">
        <w:t xml:space="preserve">also be adapted for use as </w:t>
      </w:r>
      <w:r>
        <w:t xml:space="preserve">a </w:t>
      </w:r>
      <w:r w:rsidR="00FD51F3" w:rsidRPr="00677AA9">
        <w:t xml:space="preserve">benchmarking tool </w:t>
      </w:r>
      <w:r w:rsidR="00CA7EDF" w:rsidRPr="00677AA9">
        <w:t xml:space="preserve">to support the evaluation of BI reporting software. </w:t>
      </w:r>
      <w:r w:rsidR="0099233F" w:rsidRPr="00677AA9">
        <w:t xml:space="preserve"> </w:t>
      </w:r>
      <w:r w:rsidR="00CA7EDF" w:rsidRPr="00677AA9">
        <w:t>Future work includes enhancing the tool by developing an online version to support the sharing of views and to facilitate adding or removing components.</w:t>
      </w:r>
    </w:p>
    <w:p w14:paraId="410DADF1" w14:textId="77777777" w:rsidR="00305395" w:rsidRPr="001A166E" w:rsidRDefault="00305395" w:rsidP="002054D7">
      <w:pPr>
        <w:pStyle w:val="Paragraph"/>
        <w:spacing w:line="240" w:lineRule="auto"/>
      </w:pPr>
    </w:p>
    <w:p w14:paraId="44D6D376" w14:textId="77777777" w:rsidR="003D09B4" w:rsidRPr="001A166E" w:rsidRDefault="00CD5CAA" w:rsidP="002054D7">
      <w:pPr>
        <w:pStyle w:val="Heading10"/>
        <w:spacing w:line="240" w:lineRule="auto"/>
      </w:pPr>
      <w:bookmarkStart w:id="17" w:name="_Toc472968894"/>
      <w:r w:rsidRPr="001A166E">
        <w:lastRenderedPageBreak/>
        <w:t>References</w:t>
      </w:r>
      <w:bookmarkEnd w:id="17"/>
    </w:p>
    <w:p w14:paraId="007B38B4" w14:textId="77777777" w:rsidR="00AC2981" w:rsidRPr="001A166E" w:rsidRDefault="00AC2981" w:rsidP="002054D7">
      <w:pPr>
        <w:pStyle w:val="Newparagraph"/>
        <w:spacing w:line="240" w:lineRule="auto"/>
        <w:ind w:firstLine="0"/>
      </w:pPr>
      <w:r w:rsidRPr="001A166E">
        <w:t>A</w:t>
      </w:r>
      <w:r w:rsidR="00CC17D7" w:rsidRPr="001A166E">
        <w:t>lexander, A.: Case Studies: Business intelligence. Accounting Today, (June), p.32. (2014)</w:t>
      </w:r>
    </w:p>
    <w:p w14:paraId="7AD245DD" w14:textId="77777777" w:rsidR="00AC2981" w:rsidRPr="001A166E" w:rsidRDefault="00CC17D7" w:rsidP="002054D7">
      <w:pPr>
        <w:pStyle w:val="Newparagraph"/>
        <w:spacing w:line="240" w:lineRule="auto"/>
        <w:ind w:firstLine="0"/>
      </w:pPr>
      <w:r w:rsidRPr="001A166E">
        <w:t>Anadiotis, G.: Agile business intelligence: reshaping the landscape. , p.3. (2013)</w:t>
      </w:r>
    </w:p>
    <w:p w14:paraId="7B5644EE" w14:textId="77777777" w:rsidR="00AC2981" w:rsidRPr="001A166E" w:rsidRDefault="00CC17D7" w:rsidP="002054D7">
      <w:pPr>
        <w:pStyle w:val="Newparagraph"/>
        <w:spacing w:line="240" w:lineRule="auto"/>
        <w:ind w:firstLine="0"/>
      </w:pPr>
      <w:r w:rsidRPr="001A166E">
        <w:t>Baars, H., Kemper, H.-G.: Management Support with Structured and Unstructured Data—An Integrated Business Intelligence Framework. Information Systems Management, 25(2), pp.132–148. (2008)</w:t>
      </w:r>
    </w:p>
    <w:p w14:paraId="76C8FF78" w14:textId="77777777" w:rsidR="00AC2981" w:rsidRPr="001A166E" w:rsidRDefault="00CC17D7" w:rsidP="002054D7">
      <w:pPr>
        <w:pStyle w:val="Newparagraph"/>
        <w:spacing w:line="240" w:lineRule="auto"/>
        <w:ind w:firstLine="0"/>
      </w:pPr>
      <w:r w:rsidRPr="001A166E">
        <w:t>Bailey, J.E., Pearson, S.W.: Development of a Tool for Measuring and Analyzing Computer User Satisfaction. Management Science, 29(5), pp.530–545. 37. (1983)</w:t>
      </w:r>
    </w:p>
    <w:p w14:paraId="7671790F" w14:textId="77777777" w:rsidR="00AC2981" w:rsidRPr="001A166E" w:rsidRDefault="00CC17D7" w:rsidP="002054D7">
      <w:pPr>
        <w:pStyle w:val="Newparagraph"/>
        <w:spacing w:line="240" w:lineRule="auto"/>
        <w:ind w:firstLine="0"/>
      </w:pPr>
      <w:r w:rsidRPr="001A166E">
        <w:t>Boone, H. N. J., Boone, D.: Analyzing Likert Data. Journal of Extension, 50(2), 30. (2012)</w:t>
      </w:r>
    </w:p>
    <w:p w14:paraId="3F00E1CB" w14:textId="77777777" w:rsidR="00AC2981" w:rsidRPr="001A166E" w:rsidRDefault="00CC17D7" w:rsidP="002054D7">
      <w:pPr>
        <w:pStyle w:val="Newparagraph"/>
        <w:spacing w:line="240" w:lineRule="auto"/>
        <w:ind w:firstLine="0"/>
      </w:pPr>
      <w:r w:rsidRPr="001A166E">
        <w:t>Brannon, N.: Business Intelligence and E-Discovery. Intellectual Property &amp; Technology Law Journal, 22(7), pp.1–5. (2010)</w:t>
      </w:r>
    </w:p>
    <w:p w14:paraId="61829633" w14:textId="77777777" w:rsidR="00AC2981" w:rsidRPr="001A166E" w:rsidRDefault="00CC17D7" w:rsidP="002054D7">
      <w:pPr>
        <w:pStyle w:val="Newparagraph"/>
        <w:spacing w:line="240" w:lineRule="auto"/>
        <w:ind w:firstLine="0"/>
      </w:pPr>
      <w:r w:rsidRPr="001A166E">
        <w:t>Chu, T.-H.: A Framework for BI Systems Implementation in Manufacturing. International Journal of Electronic Business Management, 11(2), pp.113–120. (2013)</w:t>
      </w:r>
    </w:p>
    <w:p w14:paraId="604C9F63" w14:textId="72C79434" w:rsidR="00AC2981" w:rsidRPr="001A166E" w:rsidRDefault="00CC17D7" w:rsidP="002054D7">
      <w:pPr>
        <w:pStyle w:val="Newparagraph"/>
        <w:spacing w:line="240" w:lineRule="auto"/>
        <w:ind w:firstLine="0"/>
      </w:pPr>
      <w:r w:rsidRPr="001A166E">
        <w:t>Chung-Kuang, H.: Examining the effect of user satisfaction on system usage and individual performance with business intelligence systems: An empirical study of Taiwan’s electronics industry. International Journal of Information Management, 32(6), pp.560–573. (2012)</w:t>
      </w:r>
      <w:r w:rsidR="008E20E9" w:rsidRPr="001A166E">
        <w:t xml:space="preserve"> </w:t>
      </w:r>
    </w:p>
    <w:p w14:paraId="25B179C3" w14:textId="77777777" w:rsidR="00AC2981" w:rsidRPr="001A166E" w:rsidRDefault="00CC17D7" w:rsidP="002054D7">
      <w:pPr>
        <w:pStyle w:val="Newparagraph"/>
        <w:spacing w:line="240" w:lineRule="auto"/>
        <w:ind w:firstLine="0"/>
      </w:pPr>
      <w:r w:rsidRPr="001A166E">
        <w:t>Dastgir, M., Mortezaie, A. S.: Factors Affecting the End-User Computing Satisfaction. Business Intelligence Journal, 5(2), 292 – 298. (2012)</w:t>
      </w:r>
    </w:p>
    <w:p w14:paraId="1C3601FE" w14:textId="77777777" w:rsidR="00AC2981" w:rsidRPr="001A166E" w:rsidRDefault="00CC17D7" w:rsidP="002054D7">
      <w:pPr>
        <w:pStyle w:val="Newparagraph"/>
        <w:spacing w:line="240" w:lineRule="auto"/>
        <w:ind w:firstLine="0"/>
      </w:pPr>
      <w:r w:rsidRPr="001A166E">
        <w:t>Davis, G. B., Olson, M. H: Management Information Systems: Conceptual Foundations, Structure, and Development (2nd ed.). New York City, US: McGraw-Hill, Inc. (1985)</w:t>
      </w:r>
    </w:p>
    <w:p w14:paraId="49D8759C" w14:textId="77777777" w:rsidR="00AC2981" w:rsidRPr="001A166E" w:rsidRDefault="00CC17D7" w:rsidP="002054D7">
      <w:pPr>
        <w:pStyle w:val="Newparagraph"/>
        <w:spacing w:line="240" w:lineRule="auto"/>
        <w:ind w:firstLine="0"/>
      </w:pPr>
      <w:r w:rsidRPr="001A166E">
        <w:t>Davison, J., Deeks, D.: Measuring the potential success of information system implementation. Measuring Business Excellence, 11(4), pp.75 – 81 (2007)</w:t>
      </w:r>
    </w:p>
    <w:p w14:paraId="6F034230" w14:textId="77777777" w:rsidR="00AC2981" w:rsidRPr="001A166E" w:rsidRDefault="00CC17D7" w:rsidP="002054D7">
      <w:pPr>
        <w:pStyle w:val="Newparagraph"/>
        <w:spacing w:line="240" w:lineRule="auto"/>
        <w:ind w:firstLine="0"/>
      </w:pPr>
      <w:r w:rsidRPr="001A166E">
        <w:t>Dedić, N., Stanier, C.: An Evaluation of the Challenges of Multilingualism in Data Warehouse Development. In Proceedings of the 18th International Conference on Enterprise Information Systems (ICEIS 2016). Rome, Italy. pp. 196 – 206 (2016)</w:t>
      </w:r>
    </w:p>
    <w:p w14:paraId="3C49EF85" w14:textId="77777777" w:rsidR="00A476FB" w:rsidRPr="001A166E" w:rsidRDefault="00A476FB" w:rsidP="002054D7">
      <w:pPr>
        <w:pStyle w:val="Newparagraph"/>
        <w:spacing w:line="240" w:lineRule="auto"/>
        <w:ind w:firstLine="0"/>
      </w:pPr>
      <w:r w:rsidRPr="001A166E">
        <w:t>Dedić, N. and Stanier C., 2016. “Measuring the Success of Changes to Existing Business Intelligence Solutions to Improve Business Intelligence Reporting“. Lecture Notes in Business Information Processing. Springer International Publishing. Volume 268. pp. 225-236.</w:t>
      </w:r>
    </w:p>
    <w:p w14:paraId="1075DBD8" w14:textId="77777777" w:rsidR="00AC2981" w:rsidRPr="001A166E" w:rsidRDefault="00CC17D7" w:rsidP="002054D7">
      <w:pPr>
        <w:pStyle w:val="Newparagraph"/>
        <w:spacing w:line="240" w:lineRule="auto"/>
        <w:ind w:firstLine="0"/>
      </w:pPr>
      <w:r w:rsidRPr="001A166E">
        <w:t>Dekkers, J., Versendaal, J., Batenburg, R.: Organising for Business Intelligence: A framework for aligning the use and development of information. In BLED 2007 Proceedings. Bled, pp. 625 – 636. (2007)</w:t>
      </w:r>
    </w:p>
    <w:p w14:paraId="006DA8A8" w14:textId="77777777" w:rsidR="00AC2981" w:rsidRPr="001A166E" w:rsidRDefault="00CC17D7" w:rsidP="002054D7">
      <w:pPr>
        <w:pStyle w:val="Newparagraph"/>
        <w:spacing w:line="240" w:lineRule="auto"/>
        <w:ind w:firstLine="0"/>
      </w:pPr>
      <w:r w:rsidRPr="001A166E">
        <w:t>DeLone, W.H., McLean, E.R.: Information Systems Success: The Quest for the Dependent Variable. Information Systems Research, 3(1), pp.60 – 95. (1992)</w:t>
      </w:r>
    </w:p>
    <w:p w14:paraId="3BADC49B" w14:textId="77777777" w:rsidR="00AC2981" w:rsidRPr="001A166E" w:rsidRDefault="00CC17D7" w:rsidP="002054D7">
      <w:pPr>
        <w:pStyle w:val="Newparagraph"/>
        <w:spacing w:line="240" w:lineRule="auto"/>
        <w:ind w:firstLine="0"/>
      </w:pPr>
      <w:r w:rsidRPr="001A166E">
        <w:t>DeLone, W.H., McLean, E.R.: The DeLone and McLean Model of Information Systems Success: A Ten-Year Update. Journal of Management Information Systems, 19(4), pp.9 – 30. (2003)</w:t>
      </w:r>
    </w:p>
    <w:p w14:paraId="31DD0BE0" w14:textId="77777777" w:rsidR="00AC2981" w:rsidRPr="001A166E" w:rsidRDefault="00CC17D7" w:rsidP="002054D7">
      <w:pPr>
        <w:pStyle w:val="Newparagraph"/>
        <w:spacing w:line="240" w:lineRule="auto"/>
        <w:ind w:firstLine="0"/>
      </w:pPr>
      <w:r w:rsidRPr="001A166E">
        <w:t>Doll, W.J., Torkzadeh, G.: The Measurement of End-User Computing Satisfaction. MIS Quarterly , 12(2), pp.259–274. (1988)</w:t>
      </w:r>
    </w:p>
    <w:p w14:paraId="6997E7A3" w14:textId="77777777" w:rsidR="00AC2981" w:rsidRPr="001A166E" w:rsidRDefault="00CC17D7" w:rsidP="002054D7">
      <w:pPr>
        <w:pStyle w:val="Newparagraph"/>
        <w:spacing w:line="240" w:lineRule="auto"/>
        <w:ind w:firstLine="0"/>
      </w:pPr>
      <w:r w:rsidRPr="001A166E">
        <w:t>Florak, W.A., Park, R.E., Carleton, A.: Practical Software Measurement: Measuring for Process Management and Improvement 1st ed., Software Engineering Institute, Carnegie Mellon University (1997)</w:t>
      </w:r>
    </w:p>
    <w:p w14:paraId="68630434" w14:textId="77777777" w:rsidR="00AC2981" w:rsidRPr="001A166E" w:rsidRDefault="00CC17D7" w:rsidP="002054D7">
      <w:pPr>
        <w:pStyle w:val="Newparagraph"/>
        <w:spacing w:line="240" w:lineRule="auto"/>
        <w:ind w:firstLine="0"/>
      </w:pPr>
      <w:r w:rsidRPr="001A166E">
        <w:t>Gatian, A.W.: Is user satisfaction a valid measure of system effectiveness? Information &amp; Management, 26(3), pp.119–131 (1994)</w:t>
      </w:r>
    </w:p>
    <w:p w14:paraId="0F113FD5" w14:textId="77777777" w:rsidR="00AC2981" w:rsidRPr="001A166E" w:rsidRDefault="00CC17D7" w:rsidP="002054D7">
      <w:pPr>
        <w:pStyle w:val="Newparagraph"/>
        <w:spacing w:line="240" w:lineRule="auto"/>
        <w:ind w:firstLine="0"/>
      </w:pPr>
      <w:r w:rsidRPr="001A166E">
        <w:t>Gluchowski, P., Kemper, H.-G. Quo Vadis Business Intelligence? BI-Spektrum, 1, pp.12–19. (2006)</w:t>
      </w:r>
    </w:p>
    <w:p w14:paraId="2A3807FE" w14:textId="77777777" w:rsidR="00AC2981" w:rsidRPr="001A166E" w:rsidRDefault="00CC17D7" w:rsidP="002054D7">
      <w:pPr>
        <w:pStyle w:val="Newparagraph"/>
        <w:spacing w:line="240" w:lineRule="auto"/>
        <w:ind w:firstLine="0"/>
      </w:pPr>
      <w:r w:rsidRPr="001A166E">
        <w:lastRenderedPageBreak/>
        <w:t>Golfarelli, M., Rizzi, S., Cella, I.: Beyond data warehousing: what’s next in business intelligence? . In In Proceedings of the 7th ACM international workshop on Data warehousing and OLAP. New York: ACM Press, pp. 1–6. (2004)</w:t>
      </w:r>
    </w:p>
    <w:p w14:paraId="443310B6" w14:textId="66CF0A78" w:rsidR="00AC2981" w:rsidRPr="001A166E" w:rsidRDefault="00CC17D7" w:rsidP="002054D7">
      <w:pPr>
        <w:pStyle w:val="Newparagraph"/>
        <w:spacing w:line="240" w:lineRule="auto"/>
        <w:ind w:firstLine="0"/>
      </w:pPr>
      <w:r w:rsidRPr="001A166E">
        <w:t>Imhoff, C., Galemmo, N.,</w:t>
      </w:r>
      <w:r w:rsidR="008E20E9" w:rsidRPr="001A166E">
        <w:t xml:space="preserve"> </w:t>
      </w:r>
      <w:r w:rsidRPr="001A166E">
        <w:t>Geiger, J.G.: Mastering Data Warehouse Design: Relational and Dimensional Techniques, Indianapolis: Wiley Publishing, Inc. (2003)</w:t>
      </w:r>
    </w:p>
    <w:p w14:paraId="1D15525E" w14:textId="77777777" w:rsidR="00AC2981" w:rsidRPr="001A166E" w:rsidRDefault="00CC17D7" w:rsidP="002054D7">
      <w:pPr>
        <w:pStyle w:val="Newparagraph"/>
        <w:spacing w:line="240" w:lineRule="auto"/>
        <w:ind w:firstLine="0"/>
      </w:pPr>
      <w:r w:rsidRPr="001A166E">
        <w:t>Inmon, B.W.: Building the Data Warehouse 4th ed., Indianapolis: John Wiley &amp; Sons. (2005)</w:t>
      </w:r>
    </w:p>
    <w:p w14:paraId="3078A1BA" w14:textId="77777777" w:rsidR="00AC2981" w:rsidRPr="001A166E" w:rsidRDefault="00CC17D7" w:rsidP="002054D7">
      <w:pPr>
        <w:pStyle w:val="Newparagraph"/>
        <w:spacing w:line="240" w:lineRule="auto"/>
        <w:ind w:firstLine="0"/>
      </w:pPr>
      <w:r w:rsidRPr="001A166E">
        <w:t>Işik, Ö., Jones, M.C., Sidorova, A.: Business intelligence success: The roles of BI capabilities and decision environments. Information and Management, 50(1), pp.13–23. (2013)</w:t>
      </w:r>
    </w:p>
    <w:p w14:paraId="3FD7787E" w14:textId="77777777" w:rsidR="00AC2981" w:rsidRPr="001A166E" w:rsidRDefault="00CC17D7" w:rsidP="002054D7">
      <w:pPr>
        <w:pStyle w:val="Newparagraph"/>
        <w:spacing w:line="240" w:lineRule="auto"/>
        <w:ind w:firstLine="0"/>
      </w:pPr>
      <w:r w:rsidRPr="001A166E">
        <w:t>Ives, B., Olson, M., Baroudi, J.: The measurement of user information satisfaction. Communications of the ACM, 26(10), pp.785–793. (1983)</w:t>
      </w:r>
    </w:p>
    <w:p w14:paraId="64699FC7" w14:textId="77777777" w:rsidR="0012158A" w:rsidRPr="001A166E" w:rsidRDefault="00CC17D7" w:rsidP="002054D7">
      <w:pPr>
        <w:pStyle w:val="Newparagraph"/>
        <w:spacing w:line="240" w:lineRule="auto"/>
        <w:ind w:firstLine="0"/>
      </w:pPr>
      <w:r w:rsidRPr="001A166E">
        <w:t>Jamaludin, I.A., Mansor, Z.: Review on Business Intelligence “BI” Success Determinants in Project Implementation. International Journal of Computer Applications, 33(8), pp.24–27. (2011)</w:t>
      </w:r>
    </w:p>
    <w:p w14:paraId="4508D361" w14:textId="77777777" w:rsidR="0012158A" w:rsidRPr="001A166E" w:rsidRDefault="00CC17D7" w:rsidP="002054D7">
      <w:pPr>
        <w:pStyle w:val="Newparagraph"/>
        <w:spacing w:line="240" w:lineRule="auto"/>
        <w:ind w:firstLine="0"/>
      </w:pPr>
      <w:r w:rsidRPr="001A166E">
        <w:t>Kimball, R., Ross M., Thornthwaite, W., Mundy, J., Becker, B.: The Data Warehouse Lifecycle Toolkit 2nd ed., Indianapolis: John Wiley &amp; Sons. (2008)</w:t>
      </w:r>
    </w:p>
    <w:p w14:paraId="2BB3D88E" w14:textId="77777777" w:rsidR="0012158A" w:rsidRPr="001A166E" w:rsidRDefault="00CC17D7" w:rsidP="002054D7">
      <w:pPr>
        <w:pStyle w:val="Newparagraph"/>
        <w:spacing w:line="240" w:lineRule="auto"/>
        <w:ind w:firstLine="0"/>
      </w:pPr>
      <w:r w:rsidRPr="001A166E">
        <w:t>Kurniawan, Y., Gunawan, A., Kurnia, S.G.: Application of Business Intelligence to support marketing strategies: A Case Study Approach. Journal of Theoretical and Applied Information Technology, 64(1), p.214. (2014)</w:t>
      </w:r>
    </w:p>
    <w:p w14:paraId="4688B719" w14:textId="2FD18CB7" w:rsidR="0012158A" w:rsidRPr="001A166E" w:rsidRDefault="00CC17D7" w:rsidP="002054D7">
      <w:pPr>
        <w:pStyle w:val="Newparagraph"/>
        <w:spacing w:line="240" w:lineRule="auto"/>
        <w:ind w:firstLine="0"/>
      </w:pPr>
      <w:r w:rsidRPr="001A166E">
        <w:t>Likert, R.: A technique for the measurement of attitudes. Archives of Psychology, 22(140), 5 – 55. (1932).</w:t>
      </w:r>
      <w:r w:rsidR="008E20E9" w:rsidRPr="001A166E">
        <w:t xml:space="preserve"> </w:t>
      </w:r>
    </w:p>
    <w:p w14:paraId="3E73EAD7" w14:textId="77777777" w:rsidR="0012158A" w:rsidRPr="001A166E" w:rsidRDefault="00CC17D7" w:rsidP="002054D7">
      <w:pPr>
        <w:pStyle w:val="Newparagraph"/>
        <w:spacing w:line="240" w:lineRule="auto"/>
        <w:ind w:firstLine="0"/>
      </w:pPr>
      <w:r w:rsidRPr="001A166E">
        <w:t>Lönnqvist, A., Pirttimäki, V.: The Measurement of Business Intelligence. Information Systems Management. (2006)</w:t>
      </w:r>
    </w:p>
    <w:p w14:paraId="5DA17F2C" w14:textId="77777777" w:rsidR="0012158A" w:rsidRPr="001A166E" w:rsidRDefault="00CC17D7" w:rsidP="002054D7">
      <w:pPr>
        <w:pStyle w:val="Newparagraph"/>
        <w:spacing w:line="240" w:lineRule="auto"/>
        <w:ind w:firstLine="0"/>
      </w:pPr>
      <w:r w:rsidRPr="001A166E">
        <w:t>Luhn, H.P.: A Business Intelligence System. IBM Journal of Research and Development, 2(4), pp.314 – 319. (1958)</w:t>
      </w:r>
    </w:p>
    <w:p w14:paraId="545B7922" w14:textId="77777777" w:rsidR="0012158A" w:rsidRPr="001A166E" w:rsidRDefault="00CC17D7" w:rsidP="002054D7">
      <w:pPr>
        <w:pStyle w:val="Newparagraph"/>
        <w:spacing w:line="240" w:lineRule="auto"/>
        <w:ind w:firstLine="0"/>
      </w:pPr>
      <w:r w:rsidRPr="001A166E">
        <w:t>Marchand, M., Raymond, L.: Researching performance measurement systems: An information systems perspective. International Journal of Operations &amp; Production Management, 28(7), pp.663 – 686. (2008)</w:t>
      </w:r>
    </w:p>
    <w:p w14:paraId="26166FB1" w14:textId="77777777" w:rsidR="0012158A" w:rsidRPr="001A166E" w:rsidRDefault="00CC17D7" w:rsidP="002054D7">
      <w:pPr>
        <w:pStyle w:val="Newparagraph"/>
        <w:spacing w:line="240" w:lineRule="auto"/>
        <w:ind w:firstLine="0"/>
      </w:pPr>
      <w:r w:rsidRPr="001A166E">
        <w:t>Moss, L.T., Atre, S.: Business Intelligence Roadmap: The Complete Project Lifecycle for Decision-support Applications, Addison-Wesley Professional. (2003)</w:t>
      </w:r>
    </w:p>
    <w:p w14:paraId="13849F10" w14:textId="77777777" w:rsidR="0012158A" w:rsidRPr="001A166E" w:rsidRDefault="00CC17D7" w:rsidP="002054D7">
      <w:pPr>
        <w:pStyle w:val="Newparagraph"/>
        <w:spacing w:line="240" w:lineRule="auto"/>
        <w:ind w:firstLine="0"/>
      </w:pPr>
      <w:r w:rsidRPr="001A166E">
        <w:t>Mykitychyn, M.: Assessing the Maturity of Information Architectures for Complex Dynamic Enterprise Systems. Georgia Institute of Technology. (2007)</w:t>
      </w:r>
    </w:p>
    <w:p w14:paraId="0C29A4E9" w14:textId="77777777" w:rsidR="0012158A" w:rsidRPr="001A166E" w:rsidRDefault="00CC17D7" w:rsidP="002054D7">
      <w:pPr>
        <w:pStyle w:val="Newparagraph"/>
        <w:spacing w:line="240" w:lineRule="auto"/>
        <w:ind w:firstLine="0"/>
      </w:pPr>
      <w:r w:rsidRPr="001A166E">
        <w:t>Obeidat, M., North, M., Richardson, R., Rattanak, V., North, S.: Business Intelligence Technology, Applications, and Trends. International Management Review, 11(2), pp.47–56. (2015).</w:t>
      </w:r>
    </w:p>
    <w:p w14:paraId="33894195" w14:textId="15100A45" w:rsidR="00AC2981" w:rsidRPr="001A166E" w:rsidRDefault="00CC17D7" w:rsidP="002054D7">
      <w:pPr>
        <w:pStyle w:val="Newparagraph"/>
        <w:spacing w:line="240" w:lineRule="auto"/>
        <w:ind w:firstLine="0"/>
      </w:pPr>
      <w:r w:rsidRPr="001A166E">
        <w:t>Olszak, C.M., Ziemba, E.: Business Intelligence Systems in the holistic infrastructure development supporting decision-making in organisations. Interdisciplinary Journal of Information, Knowlege, and Management, 1.</w:t>
      </w:r>
      <w:r w:rsidR="008E20E9" w:rsidRPr="001A166E">
        <w:t xml:space="preserve"> </w:t>
      </w:r>
      <w:r w:rsidRPr="001A166E">
        <w:t>pp.47–58. (2006)</w:t>
      </w:r>
    </w:p>
    <w:p w14:paraId="77ADDD30" w14:textId="2366BEFA" w:rsidR="0012158A" w:rsidRPr="001A166E" w:rsidRDefault="00CC17D7" w:rsidP="002054D7">
      <w:pPr>
        <w:pStyle w:val="Newparagraph"/>
        <w:spacing w:line="240" w:lineRule="auto"/>
        <w:ind w:firstLine="0"/>
      </w:pPr>
      <w:r w:rsidRPr="001A166E">
        <w:t>Petter, S., DeLone, W.,</w:t>
      </w:r>
      <w:r w:rsidR="008E20E9" w:rsidRPr="001A166E">
        <w:t xml:space="preserve"> </w:t>
      </w:r>
      <w:r w:rsidRPr="001A166E">
        <w:t>McLean, E.: Information Systems Success: The Quest for the Independent Variables. Journal of management information systems , 29(4), pp.7 – 61. (2013)</w:t>
      </w:r>
    </w:p>
    <w:p w14:paraId="27F3D153" w14:textId="77777777" w:rsidR="0012158A" w:rsidRPr="001A166E" w:rsidRDefault="00CC17D7" w:rsidP="002054D7">
      <w:pPr>
        <w:pStyle w:val="Newparagraph"/>
        <w:spacing w:line="240" w:lineRule="auto"/>
        <w:ind w:firstLine="0"/>
      </w:pPr>
      <w:r w:rsidRPr="001A166E">
        <w:t>Popovič, A., Turk, T., Jaklič, J.: Conceptual Model of Business Value of Business Intelligence Systems. Management: Journal of Contemporary Management, 15(1), pp.5–29. (2010)</w:t>
      </w:r>
    </w:p>
    <w:p w14:paraId="30AB9557" w14:textId="77777777" w:rsidR="0012158A" w:rsidRPr="001A166E" w:rsidRDefault="00CC17D7" w:rsidP="002054D7">
      <w:pPr>
        <w:pStyle w:val="Newparagraph"/>
        <w:spacing w:line="240" w:lineRule="auto"/>
        <w:ind w:firstLine="0"/>
      </w:pPr>
      <w:r w:rsidRPr="001A166E">
        <w:t>Powers, R. F., Dickson, G. W.: MIS Project Management: Myths, Opinions, and Reality. California Management Review , 15(3), 147 – 156. (1973)</w:t>
      </w:r>
    </w:p>
    <w:p w14:paraId="55670F55" w14:textId="77777777" w:rsidR="0012158A" w:rsidRPr="001A166E" w:rsidRDefault="00CC17D7" w:rsidP="002054D7">
      <w:pPr>
        <w:pStyle w:val="Newparagraph"/>
        <w:spacing w:line="240" w:lineRule="auto"/>
        <w:ind w:firstLine="0"/>
      </w:pPr>
      <w:r w:rsidRPr="001A166E">
        <w:t>Rahman, N.: Measuring Performance for Data Warehouses-A Balanced Scorecard Approach. International Journal of Computer and Information …, 04(01). (2013)</w:t>
      </w:r>
    </w:p>
    <w:p w14:paraId="16EECFE9" w14:textId="77777777" w:rsidR="0012158A" w:rsidRPr="001A166E" w:rsidRDefault="00CC17D7" w:rsidP="002054D7">
      <w:pPr>
        <w:pStyle w:val="Newparagraph"/>
        <w:spacing w:line="240" w:lineRule="auto"/>
        <w:ind w:firstLine="0"/>
      </w:pPr>
      <w:r w:rsidRPr="001A166E">
        <w:lastRenderedPageBreak/>
        <w:t>Rajesh, R.: Supply Chain Management for Retailing, Kalkota: Tata McGraw-Hill Education. (2010)</w:t>
      </w:r>
    </w:p>
    <w:p w14:paraId="52473457" w14:textId="77777777" w:rsidR="0012158A" w:rsidRPr="001A166E" w:rsidRDefault="00CC17D7" w:rsidP="002054D7">
      <w:pPr>
        <w:pStyle w:val="Newparagraph"/>
        <w:spacing w:line="240" w:lineRule="auto"/>
        <w:ind w:firstLine="0"/>
      </w:pPr>
      <w:r w:rsidRPr="001A166E">
        <w:t>Ranjan, J.: Business Intelligence: Concepts, Components, Techniques and Benefits. Journal of Theoretical and Applied Information Technology, 9(1), pp.60 – 70. (2009)</w:t>
      </w:r>
    </w:p>
    <w:p w14:paraId="4523D3D3" w14:textId="37B9425B" w:rsidR="0012158A" w:rsidRPr="001A166E" w:rsidRDefault="00CC17D7" w:rsidP="002054D7">
      <w:pPr>
        <w:pStyle w:val="Newparagraph"/>
        <w:spacing w:line="240" w:lineRule="auto"/>
        <w:ind w:firstLine="0"/>
      </w:pPr>
      <w:r w:rsidRPr="001A166E">
        <w:t xml:space="preserve">Sabherwal, R., Chowa, C.: SCIENCE Information Success : Individual Determinants </w:t>
      </w:r>
      <w:r w:rsidR="0089676B" w:rsidRPr="001A166E">
        <w:t>Organisation</w:t>
      </w:r>
      <w:r w:rsidRPr="001A166E">
        <w:t>al System. Management, 52(12), pp.1849–1864. (2006)</w:t>
      </w:r>
    </w:p>
    <w:p w14:paraId="3C248046" w14:textId="77777777" w:rsidR="0012158A" w:rsidRPr="001A166E" w:rsidRDefault="00CC17D7" w:rsidP="002054D7">
      <w:pPr>
        <w:pStyle w:val="Newparagraph"/>
        <w:spacing w:line="240" w:lineRule="auto"/>
        <w:ind w:firstLine="0"/>
      </w:pPr>
      <w:r w:rsidRPr="001A166E">
        <w:t>Sedera, D., Tan, F.T.C.: User Satisfaction: An Overarching Measure of Enterprise System Success. PACIS 2005 Proceedings, 2, pp.963–976. (2005)</w:t>
      </w:r>
    </w:p>
    <w:p w14:paraId="158479A7" w14:textId="77777777" w:rsidR="0012158A" w:rsidRPr="001A166E" w:rsidRDefault="00CC17D7" w:rsidP="002054D7">
      <w:pPr>
        <w:pStyle w:val="Newparagraph"/>
        <w:spacing w:line="240" w:lineRule="auto"/>
        <w:ind w:firstLine="0"/>
      </w:pPr>
      <w:r w:rsidRPr="001A166E">
        <w:t>Thamir, A., Poulis, E.: Business Intelligence Capabilities and Implementation Strategies. International Journal of Global Business, 8(1), pp.34–45. (2015)</w:t>
      </w:r>
    </w:p>
    <w:p w14:paraId="0E3BC7C4" w14:textId="77777777" w:rsidR="0012158A" w:rsidRPr="001A166E" w:rsidRDefault="00CC17D7" w:rsidP="002054D7">
      <w:pPr>
        <w:pStyle w:val="Newparagraph"/>
        <w:spacing w:line="240" w:lineRule="auto"/>
        <w:ind w:firstLine="0"/>
      </w:pPr>
      <w:r w:rsidRPr="001A166E">
        <w:t>Turban, E., Sharda, R., Delen, D., King, D.: Business Intelligence: A Managerial Approach 2nd ed., Prentice Hall. (2010)</w:t>
      </w:r>
    </w:p>
    <w:p w14:paraId="02AD4E97" w14:textId="77777777" w:rsidR="00CD5CAA" w:rsidRPr="001A166E" w:rsidRDefault="00CC17D7" w:rsidP="002054D7">
      <w:pPr>
        <w:pStyle w:val="Newparagraph"/>
        <w:spacing w:line="240" w:lineRule="auto"/>
        <w:ind w:firstLine="0"/>
      </w:pPr>
      <w:r w:rsidRPr="001A166E">
        <w:t>Watson, H.J., Wixom, B.H.: The Current State of Business Intelligence. Computer, 40(9), pp.96–99. (2007)</w:t>
      </w:r>
    </w:p>
    <w:p w14:paraId="6DE464C4" w14:textId="700C5E7B" w:rsidR="002E377B" w:rsidRPr="001A166E" w:rsidRDefault="002E377B" w:rsidP="002054D7">
      <w:pPr>
        <w:pStyle w:val="Newparagraph"/>
        <w:spacing w:line="240" w:lineRule="auto"/>
        <w:ind w:firstLine="0"/>
      </w:pPr>
      <w:r w:rsidRPr="001A166E">
        <w:t xml:space="preserve">John R. Talburt, 2015. </w:t>
      </w:r>
      <w:r w:rsidRPr="001A166E">
        <w:rPr>
          <w:rStyle w:val="Emphasis"/>
        </w:rPr>
        <w:t>Entity Information Life Cycle for Big Data: Master Data Management and Information Integration</w:t>
      </w:r>
      <w:r w:rsidRPr="001A166E">
        <w:t>. 1</w:t>
      </w:r>
      <w:r w:rsidRPr="001A166E">
        <w:rPr>
          <w:vertAlign w:val="superscript"/>
        </w:rPr>
        <w:t>st</w:t>
      </w:r>
      <w:r w:rsidRPr="001A166E">
        <w:t xml:space="preserve">  Edition. Morgan Kaufmann.</w:t>
      </w:r>
    </w:p>
    <w:sectPr w:rsidR="002E377B" w:rsidRPr="001A166E" w:rsidSect="00074B8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3B81F" w14:textId="77777777" w:rsidR="0062202A" w:rsidRDefault="0062202A" w:rsidP="00AF2C92">
      <w:r>
        <w:separator/>
      </w:r>
    </w:p>
  </w:endnote>
  <w:endnote w:type="continuationSeparator" w:id="0">
    <w:p w14:paraId="10DC6E0E" w14:textId="77777777" w:rsidR="0062202A" w:rsidRDefault="0062202A"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0FEF3" w14:textId="77777777" w:rsidR="0062202A" w:rsidRDefault="0062202A" w:rsidP="00AF2C92">
      <w:r>
        <w:separator/>
      </w:r>
    </w:p>
  </w:footnote>
  <w:footnote w:type="continuationSeparator" w:id="0">
    <w:p w14:paraId="4205D0C7" w14:textId="77777777" w:rsidR="0062202A" w:rsidRDefault="0062202A" w:rsidP="00AF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79C70BF"/>
    <w:multiLevelType w:val="hybridMultilevel"/>
    <w:tmpl w:val="5F0CDF80"/>
    <w:lvl w:ilvl="0" w:tplc="420C32E6">
      <w:numFmt w:val="bullet"/>
      <w:lvlText w:val="-"/>
      <w:lvlJc w:val="left"/>
      <w:pPr>
        <w:ind w:left="2160" w:hanging="720"/>
      </w:pPr>
      <w:rPr>
        <w:rFonts w:ascii="Times New Roman" w:eastAsia="Times New Roman" w:hAnsi="Times New Roman" w:cs="Times New Roman"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4">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AE46E3A"/>
    <w:multiLevelType w:val="hybridMultilevel"/>
    <w:tmpl w:val="DB80653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DC90EC7"/>
    <w:multiLevelType w:val="hybridMultilevel"/>
    <w:tmpl w:val="1CF687D6"/>
    <w:lvl w:ilvl="0" w:tplc="420C32E6">
      <w:numFmt w:val="bullet"/>
      <w:lvlText w:val="-"/>
      <w:lvlJc w:val="left"/>
      <w:pPr>
        <w:ind w:left="1440" w:hanging="720"/>
      </w:pPr>
      <w:rPr>
        <w:rFonts w:ascii="Times New Roman" w:eastAsia="Times New Roman" w:hAnsi="Times New Roman"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2">
    <w:nsid w:val="49BB3F97"/>
    <w:multiLevelType w:val="hybridMultilevel"/>
    <w:tmpl w:val="0688CD18"/>
    <w:lvl w:ilvl="0" w:tplc="0C070001">
      <w:start w:val="1"/>
      <w:numFmt w:val="bullet"/>
      <w:lvlText w:val=""/>
      <w:lvlJc w:val="left"/>
      <w:pPr>
        <w:ind w:left="2160" w:hanging="72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3">
    <w:nsid w:val="4AC76925"/>
    <w:multiLevelType w:val="hybridMultilevel"/>
    <w:tmpl w:val="F7E81D9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nsid w:val="56764025"/>
    <w:multiLevelType w:val="hybridMultilevel"/>
    <w:tmpl w:val="097C4208"/>
    <w:lvl w:ilvl="0" w:tplc="0C070001">
      <w:start w:val="1"/>
      <w:numFmt w:val="bullet"/>
      <w:lvlText w:val=""/>
      <w:lvlJc w:val="left"/>
      <w:pPr>
        <w:ind w:left="0" w:hanging="360"/>
      </w:pPr>
      <w:rPr>
        <w:rFonts w:ascii="Symbol" w:hAnsi="Symbol" w:hint="default"/>
      </w:rPr>
    </w:lvl>
    <w:lvl w:ilvl="1" w:tplc="0C070003" w:tentative="1">
      <w:start w:val="1"/>
      <w:numFmt w:val="bullet"/>
      <w:lvlText w:val="o"/>
      <w:lvlJc w:val="left"/>
      <w:pPr>
        <w:ind w:left="720" w:hanging="360"/>
      </w:pPr>
      <w:rPr>
        <w:rFonts w:ascii="Courier New" w:hAnsi="Courier New" w:cs="Courier New" w:hint="default"/>
      </w:rPr>
    </w:lvl>
    <w:lvl w:ilvl="2" w:tplc="0C070005" w:tentative="1">
      <w:start w:val="1"/>
      <w:numFmt w:val="bullet"/>
      <w:lvlText w:val=""/>
      <w:lvlJc w:val="left"/>
      <w:pPr>
        <w:ind w:left="1440" w:hanging="360"/>
      </w:pPr>
      <w:rPr>
        <w:rFonts w:ascii="Wingdings" w:hAnsi="Wingdings" w:hint="default"/>
      </w:rPr>
    </w:lvl>
    <w:lvl w:ilvl="3" w:tplc="0C070001" w:tentative="1">
      <w:start w:val="1"/>
      <w:numFmt w:val="bullet"/>
      <w:lvlText w:val=""/>
      <w:lvlJc w:val="left"/>
      <w:pPr>
        <w:ind w:left="2160" w:hanging="360"/>
      </w:pPr>
      <w:rPr>
        <w:rFonts w:ascii="Symbol" w:hAnsi="Symbol" w:hint="default"/>
      </w:rPr>
    </w:lvl>
    <w:lvl w:ilvl="4" w:tplc="0C070003" w:tentative="1">
      <w:start w:val="1"/>
      <w:numFmt w:val="bullet"/>
      <w:lvlText w:val="o"/>
      <w:lvlJc w:val="left"/>
      <w:pPr>
        <w:ind w:left="2880" w:hanging="360"/>
      </w:pPr>
      <w:rPr>
        <w:rFonts w:ascii="Courier New" w:hAnsi="Courier New" w:cs="Courier New" w:hint="default"/>
      </w:rPr>
    </w:lvl>
    <w:lvl w:ilvl="5" w:tplc="0C070005" w:tentative="1">
      <w:start w:val="1"/>
      <w:numFmt w:val="bullet"/>
      <w:lvlText w:val=""/>
      <w:lvlJc w:val="left"/>
      <w:pPr>
        <w:ind w:left="3600" w:hanging="360"/>
      </w:pPr>
      <w:rPr>
        <w:rFonts w:ascii="Wingdings" w:hAnsi="Wingdings" w:hint="default"/>
      </w:rPr>
    </w:lvl>
    <w:lvl w:ilvl="6" w:tplc="0C070001" w:tentative="1">
      <w:start w:val="1"/>
      <w:numFmt w:val="bullet"/>
      <w:lvlText w:val=""/>
      <w:lvlJc w:val="left"/>
      <w:pPr>
        <w:ind w:left="4320" w:hanging="360"/>
      </w:pPr>
      <w:rPr>
        <w:rFonts w:ascii="Symbol" w:hAnsi="Symbol" w:hint="default"/>
      </w:rPr>
    </w:lvl>
    <w:lvl w:ilvl="7" w:tplc="0C070003" w:tentative="1">
      <w:start w:val="1"/>
      <w:numFmt w:val="bullet"/>
      <w:lvlText w:val="o"/>
      <w:lvlJc w:val="left"/>
      <w:pPr>
        <w:ind w:left="5040" w:hanging="360"/>
      </w:pPr>
      <w:rPr>
        <w:rFonts w:ascii="Courier New" w:hAnsi="Courier New" w:cs="Courier New" w:hint="default"/>
      </w:rPr>
    </w:lvl>
    <w:lvl w:ilvl="8" w:tplc="0C070005" w:tentative="1">
      <w:start w:val="1"/>
      <w:numFmt w:val="bullet"/>
      <w:lvlText w:val=""/>
      <w:lvlJc w:val="left"/>
      <w:pPr>
        <w:ind w:left="5760" w:hanging="360"/>
      </w:pPr>
      <w:rPr>
        <w:rFonts w:ascii="Wingdings" w:hAnsi="Wingdings" w:hint="default"/>
      </w:rPr>
    </w:lvl>
  </w:abstractNum>
  <w:abstractNum w:abstractNumId="25">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DB036FC"/>
    <w:multiLevelType w:val="hybridMultilevel"/>
    <w:tmpl w:val="022A5B14"/>
    <w:lvl w:ilvl="0" w:tplc="420C32E6">
      <w:numFmt w:val="bullet"/>
      <w:lvlText w:val="-"/>
      <w:lvlJc w:val="left"/>
      <w:pPr>
        <w:ind w:left="1440" w:hanging="720"/>
      </w:pPr>
      <w:rPr>
        <w:rFonts w:ascii="Times New Roman" w:eastAsia="Times New Roman" w:hAnsi="Times New Roman"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1">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6"/>
  </w:num>
  <w:num w:numId="2">
    <w:abstractNumId w:val="25"/>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9"/>
  </w:num>
  <w:num w:numId="14">
    <w:abstractNumId w:val="26"/>
  </w:num>
  <w:num w:numId="15">
    <w:abstractNumId w:val="15"/>
  </w:num>
  <w:num w:numId="16">
    <w:abstractNumId w:val="17"/>
  </w:num>
  <w:num w:numId="17">
    <w:abstractNumId w:val="11"/>
  </w:num>
  <w:num w:numId="18">
    <w:abstractNumId w:val="0"/>
  </w:num>
  <w:num w:numId="19">
    <w:abstractNumId w:val="12"/>
  </w:num>
  <w:num w:numId="20">
    <w:abstractNumId w:val="26"/>
  </w:num>
  <w:num w:numId="21">
    <w:abstractNumId w:val="26"/>
  </w:num>
  <w:num w:numId="22">
    <w:abstractNumId w:val="26"/>
  </w:num>
  <w:num w:numId="23">
    <w:abstractNumId w:val="26"/>
  </w:num>
  <w:num w:numId="24">
    <w:abstractNumId w:val="19"/>
  </w:num>
  <w:num w:numId="25">
    <w:abstractNumId w:val="20"/>
  </w:num>
  <w:num w:numId="26">
    <w:abstractNumId w:val="27"/>
  </w:num>
  <w:num w:numId="27">
    <w:abstractNumId w:val="28"/>
  </w:num>
  <w:num w:numId="28">
    <w:abstractNumId w:val="26"/>
  </w:num>
  <w:num w:numId="29">
    <w:abstractNumId w:val="14"/>
  </w:num>
  <w:num w:numId="30">
    <w:abstractNumId w:val="29"/>
  </w:num>
  <w:num w:numId="31">
    <w:abstractNumId w:val="31"/>
  </w:num>
  <w:num w:numId="32">
    <w:abstractNumId w:val="18"/>
  </w:num>
  <w:num w:numId="33">
    <w:abstractNumId w:val="21"/>
  </w:num>
  <w:num w:numId="34">
    <w:abstractNumId w:val="13"/>
  </w:num>
  <w:num w:numId="35">
    <w:abstractNumId w:val="30"/>
  </w:num>
  <w:num w:numId="36">
    <w:abstractNumId w:val="22"/>
  </w:num>
  <w:num w:numId="37">
    <w:abstractNumId w:val="23"/>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913"/>
    <w:rsid w:val="00001899"/>
    <w:rsid w:val="000049AD"/>
    <w:rsid w:val="000059CA"/>
    <w:rsid w:val="0000681B"/>
    <w:rsid w:val="000133C0"/>
    <w:rsid w:val="00014C4E"/>
    <w:rsid w:val="00017107"/>
    <w:rsid w:val="000202E2"/>
    <w:rsid w:val="00021003"/>
    <w:rsid w:val="00022441"/>
    <w:rsid w:val="0002261E"/>
    <w:rsid w:val="00024839"/>
    <w:rsid w:val="00026871"/>
    <w:rsid w:val="00037A98"/>
    <w:rsid w:val="000427FB"/>
    <w:rsid w:val="0004455E"/>
    <w:rsid w:val="0004655E"/>
    <w:rsid w:val="00047CB5"/>
    <w:rsid w:val="00051FAA"/>
    <w:rsid w:val="000572A9"/>
    <w:rsid w:val="00061325"/>
    <w:rsid w:val="00065DE8"/>
    <w:rsid w:val="00071221"/>
    <w:rsid w:val="00071224"/>
    <w:rsid w:val="000733AC"/>
    <w:rsid w:val="00074B81"/>
    <w:rsid w:val="00074D22"/>
    <w:rsid w:val="00075081"/>
    <w:rsid w:val="0007528A"/>
    <w:rsid w:val="00075378"/>
    <w:rsid w:val="000811AB"/>
    <w:rsid w:val="00083C5F"/>
    <w:rsid w:val="00084B4E"/>
    <w:rsid w:val="000853E7"/>
    <w:rsid w:val="000904F4"/>
    <w:rsid w:val="0009172C"/>
    <w:rsid w:val="000930EC"/>
    <w:rsid w:val="00095E61"/>
    <w:rsid w:val="000966C1"/>
    <w:rsid w:val="000970AC"/>
    <w:rsid w:val="000A1167"/>
    <w:rsid w:val="000A4428"/>
    <w:rsid w:val="000A4A95"/>
    <w:rsid w:val="000A6D40"/>
    <w:rsid w:val="000A7BC3"/>
    <w:rsid w:val="000B1661"/>
    <w:rsid w:val="000B1F0B"/>
    <w:rsid w:val="000B2E88"/>
    <w:rsid w:val="000B4603"/>
    <w:rsid w:val="000C09BE"/>
    <w:rsid w:val="000C1380"/>
    <w:rsid w:val="000C554F"/>
    <w:rsid w:val="000C79B3"/>
    <w:rsid w:val="000D0DC5"/>
    <w:rsid w:val="000D0F5A"/>
    <w:rsid w:val="000D15FF"/>
    <w:rsid w:val="000D1B74"/>
    <w:rsid w:val="000D24C0"/>
    <w:rsid w:val="000D28DF"/>
    <w:rsid w:val="000D488B"/>
    <w:rsid w:val="000D4A0D"/>
    <w:rsid w:val="000D4B2B"/>
    <w:rsid w:val="000D68DF"/>
    <w:rsid w:val="000E138D"/>
    <w:rsid w:val="000E187A"/>
    <w:rsid w:val="000E1EE3"/>
    <w:rsid w:val="000E2D61"/>
    <w:rsid w:val="000E3215"/>
    <w:rsid w:val="000E450E"/>
    <w:rsid w:val="000E6259"/>
    <w:rsid w:val="000F4677"/>
    <w:rsid w:val="000F5BE0"/>
    <w:rsid w:val="00100587"/>
    <w:rsid w:val="0010284E"/>
    <w:rsid w:val="00103122"/>
    <w:rsid w:val="0010336A"/>
    <w:rsid w:val="00104E27"/>
    <w:rsid w:val="001050F1"/>
    <w:rsid w:val="00105AEA"/>
    <w:rsid w:val="00106D83"/>
    <w:rsid w:val="00106DAF"/>
    <w:rsid w:val="0011212F"/>
    <w:rsid w:val="00114ABE"/>
    <w:rsid w:val="00116023"/>
    <w:rsid w:val="0012158A"/>
    <w:rsid w:val="00125E68"/>
    <w:rsid w:val="00132827"/>
    <w:rsid w:val="00132E2E"/>
    <w:rsid w:val="00134A51"/>
    <w:rsid w:val="00140727"/>
    <w:rsid w:val="00156098"/>
    <w:rsid w:val="00160628"/>
    <w:rsid w:val="00161344"/>
    <w:rsid w:val="00162195"/>
    <w:rsid w:val="0016322A"/>
    <w:rsid w:val="00163A8E"/>
    <w:rsid w:val="00165A21"/>
    <w:rsid w:val="001705CE"/>
    <w:rsid w:val="00170936"/>
    <w:rsid w:val="00174831"/>
    <w:rsid w:val="001753F9"/>
    <w:rsid w:val="0017714B"/>
    <w:rsid w:val="001804DF"/>
    <w:rsid w:val="00181BDC"/>
    <w:rsid w:val="00181DB0"/>
    <w:rsid w:val="001829E3"/>
    <w:rsid w:val="001924C0"/>
    <w:rsid w:val="0019731E"/>
    <w:rsid w:val="001A020F"/>
    <w:rsid w:val="001A09FE"/>
    <w:rsid w:val="001A166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1ECA"/>
    <w:rsid w:val="001C4EB6"/>
    <w:rsid w:val="001C5736"/>
    <w:rsid w:val="001D10C1"/>
    <w:rsid w:val="001D3E78"/>
    <w:rsid w:val="001D4D11"/>
    <w:rsid w:val="001D647F"/>
    <w:rsid w:val="001D6857"/>
    <w:rsid w:val="001E0572"/>
    <w:rsid w:val="001E0A67"/>
    <w:rsid w:val="001E1028"/>
    <w:rsid w:val="001E14E2"/>
    <w:rsid w:val="001E6302"/>
    <w:rsid w:val="001E773A"/>
    <w:rsid w:val="001E7DCB"/>
    <w:rsid w:val="001F3411"/>
    <w:rsid w:val="001F4287"/>
    <w:rsid w:val="001F4DBA"/>
    <w:rsid w:val="0020415E"/>
    <w:rsid w:val="00204FF4"/>
    <w:rsid w:val="002054D7"/>
    <w:rsid w:val="002077B3"/>
    <w:rsid w:val="00207936"/>
    <w:rsid w:val="0021056E"/>
    <w:rsid w:val="0021075D"/>
    <w:rsid w:val="0021165A"/>
    <w:rsid w:val="00211BC9"/>
    <w:rsid w:val="00213B9D"/>
    <w:rsid w:val="0021620C"/>
    <w:rsid w:val="00216E78"/>
    <w:rsid w:val="00217275"/>
    <w:rsid w:val="00217A06"/>
    <w:rsid w:val="00233F2C"/>
    <w:rsid w:val="00236F4B"/>
    <w:rsid w:val="00242B0D"/>
    <w:rsid w:val="002467C6"/>
    <w:rsid w:val="0024692A"/>
    <w:rsid w:val="00247DA7"/>
    <w:rsid w:val="00252BBA"/>
    <w:rsid w:val="00253123"/>
    <w:rsid w:val="0025575F"/>
    <w:rsid w:val="00255B38"/>
    <w:rsid w:val="00264001"/>
    <w:rsid w:val="00266354"/>
    <w:rsid w:val="00266C74"/>
    <w:rsid w:val="00267A18"/>
    <w:rsid w:val="00273462"/>
    <w:rsid w:val="0027395B"/>
    <w:rsid w:val="00275854"/>
    <w:rsid w:val="00280CFD"/>
    <w:rsid w:val="00283B41"/>
    <w:rsid w:val="00285F28"/>
    <w:rsid w:val="00286398"/>
    <w:rsid w:val="00294AAE"/>
    <w:rsid w:val="002973DB"/>
    <w:rsid w:val="002A3C42"/>
    <w:rsid w:val="002A3F74"/>
    <w:rsid w:val="002A5D75"/>
    <w:rsid w:val="002B1B1A"/>
    <w:rsid w:val="002B4875"/>
    <w:rsid w:val="002B7228"/>
    <w:rsid w:val="002C53EE"/>
    <w:rsid w:val="002D24F7"/>
    <w:rsid w:val="002D2799"/>
    <w:rsid w:val="002D2CD7"/>
    <w:rsid w:val="002D4DDC"/>
    <w:rsid w:val="002D4F75"/>
    <w:rsid w:val="002D6493"/>
    <w:rsid w:val="002D7AB6"/>
    <w:rsid w:val="002E06D0"/>
    <w:rsid w:val="002E377B"/>
    <w:rsid w:val="002E3C27"/>
    <w:rsid w:val="002E403A"/>
    <w:rsid w:val="002E6A2E"/>
    <w:rsid w:val="002E7F3A"/>
    <w:rsid w:val="002F3EA8"/>
    <w:rsid w:val="002F4EDB"/>
    <w:rsid w:val="002F6054"/>
    <w:rsid w:val="00305395"/>
    <w:rsid w:val="00310E13"/>
    <w:rsid w:val="00315713"/>
    <w:rsid w:val="0031686C"/>
    <w:rsid w:val="00316FE0"/>
    <w:rsid w:val="003204D2"/>
    <w:rsid w:val="0032605E"/>
    <w:rsid w:val="003275D1"/>
    <w:rsid w:val="00327C28"/>
    <w:rsid w:val="00330B2A"/>
    <w:rsid w:val="00331E17"/>
    <w:rsid w:val="00333063"/>
    <w:rsid w:val="0033509E"/>
    <w:rsid w:val="00335A37"/>
    <w:rsid w:val="003369A5"/>
    <w:rsid w:val="003408E3"/>
    <w:rsid w:val="00343480"/>
    <w:rsid w:val="00345E89"/>
    <w:rsid w:val="003522A1"/>
    <w:rsid w:val="0035254B"/>
    <w:rsid w:val="00353555"/>
    <w:rsid w:val="003565D4"/>
    <w:rsid w:val="003607BF"/>
    <w:rsid w:val="003607FB"/>
    <w:rsid w:val="00360FD5"/>
    <w:rsid w:val="0036340D"/>
    <w:rsid w:val="003634A5"/>
    <w:rsid w:val="00366868"/>
    <w:rsid w:val="00367506"/>
    <w:rsid w:val="00370085"/>
    <w:rsid w:val="00370617"/>
    <w:rsid w:val="0037302C"/>
    <w:rsid w:val="00373585"/>
    <w:rsid w:val="003744A7"/>
    <w:rsid w:val="00375B35"/>
    <w:rsid w:val="003760A3"/>
    <w:rsid w:val="00376235"/>
    <w:rsid w:val="00381FB6"/>
    <w:rsid w:val="003836D3"/>
    <w:rsid w:val="00383A52"/>
    <w:rsid w:val="003863DE"/>
    <w:rsid w:val="00391652"/>
    <w:rsid w:val="00392B81"/>
    <w:rsid w:val="0039507F"/>
    <w:rsid w:val="003A1260"/>
    <w:rsid w:val="003A295F"/>
    <w:rsid w:val="003A41DD"/>
    <w:rsid w:val="003A7033"/>
    <w:rsid w:val="003B4154"/>
    <w:rsid w:val="003B47FE"/>
    <w:rsid w:val="003B5673"/>
    <w:rsid w:val="003B6287"/>
    <w:rsid w:val="003B62C9"/>
    <w:rsid w:val="003C7176"/>
    <w:rsid w:val="003C7EC6"/>
    <w:rsid w:val="003D0929"/>
    <w:rsid w:val="003D09B4"/>
    <w:rsid w:val="003D4729"/>
    <w:rsid w:val="003D7DD6"/>
    <w:rsid w:val="003E175E"/>
    <w:rsid w:val="003E5AAF"/>
    <w:rsid w:val="003E600D"/>
    <w:rsid w:val="003E64DF"/>
    <w:rsid w:val="003E6A5D"/>
    <w:rsid w:val="003E6FA7"/>
    <w:rsid w:val="003F193A"/>
    <w:rsid w:val="003F4207"/>
    <w:rsid w:val="003F5C46"/>
    <w:rsid w:val="003F7CBB"/>
    <w:rsid w:val="003F7D34"/>
    <w:rsid w:val="004019BA"/>
    <w:rsid w:val="004106B3"/>
    <w:rsid w:val="004113F8"/>
    <w:rsid w:val="00412C8E"/>
    <w:rsid w:val="0041518D"/>
    <w:rsid w:val="0042221D"/>
    <w:rsid w:val="00424DD3"/>
    <w:rsid w:val="004269C5"/>
    <w:rsid w:val="00430F3B"/>
    <w:rsid w:val="00435939"/>
    <w:rsid w:val="00437CC7"/>
    <w:rsid w:val="00442A29"/>
    <w:rsid w:val="00442B9C"/>
    <w:rsid w:val="00445EFA"/>
    <w:rsid w:val="0044738A"/>
    <w:rsid w:val="004473D3"/>
    <w:rsid w:val="00452231"/>
    <w:rsid w:val="00460C13"/>
    <w:rsid w:val="00461AE1"/>
    <w:rsid w:val="00463228"/>
    <w:rsid w:val="00463782"/>
    <w:rsid w:val="004667E0"/>
    <w:rsid w:val="0046760E"/>
    <w:rsid w:val="00470E10"/>
    <w:rsid w:val="00476CDA"/>
    <w:rsid w:val="00477A97"/>
    <w:rsid w:val="00481343"/>
    <w:rsid w:val="0048549E"/>
    <w:rsid w:val="00486F04"/>
    <w:rsid w:val="00493347"/>
    <w:rsid w:val="00496092"/>
    <w:rsid w:val="004A08DB"/>
    <w:rsid w:val="004A25D0"/>
    <w:rsid w:val="004A37E8"/>
    <w:rsid w:val="004A4C1A"/>
    <w:rsid w:val="004A7549"/>
    <w:rsid w:val="004B09D4"/>
    <w:rsid w:val="004B26C5"/>
    <w:rsid w:val="004B309D"/>
    <w:rsid w:val="004B330A"/>
    <w:rsid w:val="004B3685"/>
    <w:rsid w:val="004B75E6"/>
    <w:rsid w:val="004B7C8E"/>
    <w:rsid w:val="004C32E2"/>
    <w:rsid w:val="004C3D3C"/>
    <w:rsid w:val="004D0EDC"/>
    <w:rsid w:val="004D1220"/>
    <w:rsid w:val="004D14B3"/>
    <w:rsid w:val="004D1529"/>
    <w:rsid w:val="004D2253"/>
    <w:rsid w:val="004D5514"/>
    <w:rsid w:val="004D56C3"/>
    <w:rsid w:val="004D5FD0"/>
    <w:rsid w:val="004E0338"/>
    <w:rsid w:val="004E4FF3"/>
    <w:rsid w:val="004E56A8"/>
    <w:rsid w:val="004F3B55"/>
    <w:rsid w:val="004F4E46"/>
    <w:rsid w:val="004F6B7D"/>
    <w:rsid w:val="005015F6"/>
    <w:rsid w:val="005030C4"/>
    <w:rsid w:val="005031C5"/>
    <w:rsid w:val="00504FDC"/>
    <w:rsid w:val="005061C6"/>
    <w:rsid w:val="005100C2"/>
    <w:rsid w:val="005120CC"/>
    <w:rsid w:val="0051268A"/>
    <w:rsid w:val="00512B7B"/>
    <w:rsid w:val="00514EA1"/>
    <w:rsid w:val="00516336"/>
    <w:rsid w:val="00516BC6"/>
    <w:rsid w:val="0051798B"/>
    <w:rsid w:val="00517DA1"/>
    <w:rsid w:val="005209AE"/>
    <w:rsid w:val="00521F5A"/>
    <w:rsid w:val="00525E06"/>
    <w:rsid w:val="00526454"/>
    <w:rsid w:val="00531823"/>
    <w:rsid w:val="005322EE"/>
    <w:rsid w:val="00532B9E"/>
    <w:rsid w:val="00534ECC"/>
    <w:rsid w:val="0053720D"/>
    <w:rsid w:val="00540EF5"/>
    <w:rsid w:val="00541BF3"/>
    <w:rsid w:val="00541CD3"/>
    <w:rsid w:val="00543830"/>
    <w:rsid w:val="005476FA"/>
    <w:rsid w:val="005544BA"/>
    <w:rsid w:val="0055595E"/>
    <w:rsid w:val="00557988"/>
    <w:rsid w:val="00562C49"/>
    <w:rsid w:val="00562DEF"/>
    <w:rsid w:val="0056321A"/>
    <w:rsid w:val="00563747"/>
    <w:rsid w:val="00563A35"/>
    <w:rsid w:val="00566596"/>
    <w:rsid w:val="00570B38"/>
    <w:rsid w:val="005741E9"/>
    <w:rsid w:val="005748CF"/>
    <w:rsid w:val="00577DD6"/>
    <w:rsid w:val="00584270"/>
    <w:rsid w:val="00584738"/>
    <w:rsid w:val="005869CD"/>
    <w:rsid w:val="005920B0"/>
    <w:rsid w:val="0059380D"/>
    <w:rsid w:val="00595A8F"/>
    <w:rsid w:val="005977C2"/>
    <w:rsid w:val="00597BF2"/>
    <w:rsid w:val="005A2D04"/>
    <w:rsid w:val="005B134E"/>
    <w:rsid w:val="005B2039"/>
    <w:rsid w:val="005B344F"/>
    <w:rsid w:val="005B3FBA"/>
    <w:rsid w:val="005B4A1D"/>
    <w:rsid w:val="005B674D"/>
    <w:rsid w:val="005B7C71"/>
    <w:rsid w:val="005C0CBE"/>
    <w:rsid w:val="005C1FCF"/>
    <w:rsid w:val="005D1885"/>
    <w:rsid w:val="005D2209"/>
    <w:rsid w:val="005D249B"/>
    <w:rsid w:val="005D4A38"/>
    <w:rsid w:val="005D5295"/>
    <w:rsid w:val="005D64DD"/>
    <w:rsid w:val="005E1C22"/>
    <w:rsid w:val="005E2EEA"/>
    <w:rsid w:val="005E3298"/>
    <w:rsid w:val="005E3708"/>
    <w:rsid w:val="005E3CCD"/>
    <w:rsid w:val="005E3D6B"/>
    <w:rsid w:val="005E4A02"/>
    <w:rsid w:val="005E5B55"/>
    <w:rsid w:val="005E5E4A"/>
    <w:rsid w:val="005E693D"/>
    <w:rsid w:val="005E75BF"/>
    <w:rsid w:val="005F57BA"/>
    <w:rsid w:val="005F61E6"/>
    <w:rsid w:val="005F6C45"/>
    <w:rsid w:val="00605A69"/>
    <w:rsid w:val="00606C54"/>
    <w:rsid w:val="00614375"/>
    <w:rsid w:val="00615B0A"/>
    <w:rsid w:val="006163FA"/>
    <w:rsid w:val="006168CF"/>
    <w:rsid w:val="0062011B"/>
    <w:rsid w:val="0062202A"/>
    <w:rsid w:val="00626DE0"/>
    <w:rsid w:val="00630901"/>
    <w:rsid w:val="00631F8E"/>
    <w:rsid w:val="00636EE9"/>
    <w:rsid w:val="00637919"/>
    <w:rsid w:val="00637F94"/>
    <w:rsid w:val="0064057D"/>
    <w:rsid w:val="00640950"/>
    <w:rsid w:val="00641AE7"/>
    <w:rsid w:val="00642629"/>
    <w:rsid w:val="00643CD7"/>
    <w:rsid w:val="006504CE"/>
    <w:rsid w:val="0065293D"/>
    <w:rsid w:val="00653EFC"/>
    <w:rsid w:val="00654021"/>
    <w:rsid w:val="00657F3C"/>
    <w:rsid w:val="00661045"/>
    <w:rsid w:val="00665D2C"/>
    <w:rsid w:val="00665E71"/>
    <w:rsid w:val="00666DA8"/>
    <w:rsid w:val="00671057"/>
    <w:rsid w:val="006739B2"/>
    <w:rsid w:val="00675AAF"/>
    <w:rsid w:val="006764B9"/>
    <w:rsid w:val="00677AA9"/>
    <w:rsid w:val="0068031A"/>
    <w:rsid w:val="00681B2F"/>
    <w:rsid w:val="0068335F"/>
    <w:rsid w:val="00687217"/>
    <w:rsid w:val="00693302"/>
    <w:rsid w:val="00694F88"/>
    <w:rsid w:val="0069640B"/>
    <w:rsid w:val="00697C61"/>
    <w:rsid w:val="006A1B83"/>
    <w:rsid w:val="006A21CD"/>
    <w:rsid w:val="006A5918"/>
    <w:rsid w:val="006B21B2"/>
    <w:rsid w:val="006B4A4A"/>
    <w:rsid w:val="006C19B2"/>
    <w:rsid w:val="006C2D35"/>
    <w:rsid w:val="006C4409"/>
    <w:rsid w:val="006C462D"/>
    <w:rsid w:val="006C5BB8"/>
    <w:rsid w:val="006C6936"/>
    <w:rsid w:val="006C7B01"/>
    <w:rsid w:val="006D0FE8"/>
    <w:rsid w:val="006D4B2B"/>
    <w:rsid w:val="006D4F3C"/>
    <w:rsid w:val="006D5C66"/>
    <w:rsid w:val="006E1B3C"/>
    <w:rsid w:val="006E23FB"/>
    <w:rsid w:val="006E325A"/>
    <w:rsid w:val="006E33EC"/>
    <w:rsid w:val="006E3802"/>
    <w:rsid w:val="006E6C02"/>
    <w:rsid w:val="006E74BD"/>
    <w:rsid w:val="006F231A"/>
    <w:rsid w:val="006F55F6"/>
    <w:rsid w:val="006F6B55"/>
    <w:rsid w:val="006F6CA5"/>
    <w:rsid w:val="006F788D"/>
    <w:rsid w:val="006F78E1"/>
    <w:rsid w:val="007001AD"/>
    <w:rsid w:val="00701072"/>
    <w:rsid w:val="00702054"/>
    <w:rsid w:val="007035A4"/>
    <w:rsid w:val="00711799"/>
    <w:rsid w:val="00712B78"/>
    <w:rsid w:val="00712DF9"/>
    <w:rsid w:val="0071393B"/>
    <w:rsid w:val="00713EE2"/>
    <w:rsid w:val="007177FC"/>
    <w:rsid w:val="00720C5E"/>
    <w:rsid w:val="00721701"/>
    <w:rsid w:val="00731835"/>
    <w:rsid w:val="007341F8"/>
    <w:rsid w:val="00734372"/>
    <w:rsid w:val="00734EB8"/>
    <w:rsid w:val="00735F8B"/>
    <w:rsid w:val="007427B0"/>
    <w:rsid w:val="00742D1F"/>
    <w:rsid w:val="00743EBA"/>
    <w:rsid w:val="00744C8E"/>
    <w:rsid w:val="0074707E"/>
    <w:rsid w:val="007516DC"/>
    <w:rsid w:val="00752E58"/>
    <w:rsid w:val="00754B80"/>
    <w:rsid w:val="0075637C"/>
    <w:rsid w:val="0075796A"/>
    <w:rsid w:val="00761918"/>
    <w:rsid w:val="00762F03"/>
    <w:rsid w:val="0076413B"/>
    <w:rsid w:val="007648AE"/>
    <w:rsid w:val="00764BF8"/>
    <w:rsid w:val="0076514D"/>
    <w:rsid w:val="00765CD1"/>
    <w:rsid w:val="00773D59"/>
    <w:rsid w:val="007802C2"/>
    <w:rsid w:val="00781003"/>
    <w:rsid w:val="007911FD"/>
    <w:rsid w:val="00791FB6"/>
    <w:rsid w:val="00793930"/>
    <w:rsid w:val="00793DD1"/>
    <w:rsid w:val="00794FEC"/>
    <w:rsid w:val="007A003E"/>
    <w:rsid w:val="007A195C"/>
    <w:rsid w:val="007A1965"/>
    <w:rsid w:val="007A2ED1"/>
    <w:rsid w:val="007A4BE6"/>
    <w:rsid w:val="007B0DC6"/>
    <w:rsid w:val="007B1094"/>
    <w:rsid w:val="007B1762"/>
    <w:rsid w:val="007B3320"/>
    <w:rsid w:val="007B3381"/>
    <w:rsid w:val="007B631E"/>
    <w:rsid w:val="007B6376"/>
    <w:rsid w:val="007C301F"/>
    <w:rsid w:val="007C4540"/>
    <w:rsid w:val="007C65AF"/>
    <w:rsid w:val="007D135D"/>
    <w:rsid w:val="007D730F"/>
    <w:rsid w:val="007D7CD8"/>
    <w:rsid w:val="007E3AA7"/>
    <w:rsid w:val="007F15D2"/>
    <w:rsid w:val="007F22F4"/>
    <w:rsid w:val="007F737D"/>
    <w:rsid w:val="008013C6"/>
    <w:rsid w:val="0080308E"/>
    <w:rsid w:val="008031DA"/>
    <w:rsid w:val="00803AD7"/>
    <w:rsid w:val="00805303"/>
    <w:rsid w:val="00806705"/>
    <w:rsid w:val="00806738"/>
    <w:rsid w:val="00812AF6"/>
    <w:rsid w:val="008216D5"/>
    <w:rsid w:val="00823DAF"/>
    <w:rsid w:val="008249CE"/>
    <w:rsid w:val="00831A50"/>
    <w:rsid w:val="00831B3C"/>
    <w:rsid w:val="00831C89"/>
    <w:rsid w:val="00832114"/>
    <w:rsid w:val="00834C46"/>
    <w:rsid w:val="0084093E"/>
    <w:rsid w:val="00841CE1"/>
    <w:rsid w:val="00842198"/>
    <w:rsid w:val="008473D8"/>
    <w:rsid w:val="008528DC"/>
    <w:rsid w:val="00852B8C"/>
    <w:rsid w:val="00854981"/>
    <w:rsid w:val="00860C94"/>
    <w:rsid w:val="00864B2E"/>
    <w:rsid w:val="00865963"/>
    <w:rsid w:val="00871C1D"/>
    <w:rsid w:val="00872857"/>
    <w:rsid w:val="0087450E"/>
    <w:rsid w:val="00875A82"/>
    <w:rsid w:val="00876CA3"/>
    <w:rsid w:val="008772FE"/>
    <w:rsid w:val="008775F1"/>
    <w:rsid w:val="00880126"/>
    <w:rsid w:val="008821AE"/>
    <w:rsid w:val="00882C43"/>
    <w:rsid w:val="00883D3A"/>
    <w:rsid w:val="008854F7"/>
    <w:rsid w:val="00885A9D"/>
    <w:rsid w:val="008901E9"/>
    <w:rsid w:val="00891D2F"/>
    <w:rsid w:val="008922AB"/>
    <w:rsid w:val="008929D2"/>
    <w:rsid w:val="00892DAE"/>
    <w:rsid w:val="00893636"/>
    <w:rsid w:val="00893B94"/>
    <w:rsid w:val="0089676B"/>
    <w:rsid w:val="00896E9D"/>
    <w:rsid w:val="00896F11"/>
    <w:rsid w:val="008A0857"/>
    <w:rsid w:val="008A1049"/>
    <w:rsid w:val="008A1C98"/>
    <w:rsid w:val="008A322D"/>
    <w:rsid w:val="008A4D72"/>
    <w:rsid w:val="008A6285"/>
    <w:rsid w:val="008A63B2"/>
    <w:rsid w:val="008B345D"/>
    <w:rsid w:val="008C16E7"/>
    <w:rsid w:val="008C1FC2"/>
    <w:rsid w:val="008C2980"/>
    <w:rsid w:val="008C4DD6"/>
    <w:rsid w:val="008C5AFB"/>
    <w:rsid w:val="008D07FB"/>
    <w:rsid w:val="008D0C02"/>
    <w:rsid w:val="008D357D"/>
    <w:rsid w:val="008D435A"/>
    <w:rsid w:val="008E20E9"/>
    <w:rsid w:val="008E2D64"/>
    <w:rsid w:val="008E387B"/>
    <w:rsid w:val="008E6087"/>
    <w:rsid w:val="008E758D"/>
    <w:rsid w:val="008F10A7"/>
    <w:rsid w:val="008F755D"/>
    <w:rsid w:val="008F7A39"/>
    <w:rsid w:val="009021E8"/>
    <w:rsid w:val="00903F9E"/>
    <w:rsid w:val="00904677"/>
    <w:rsid w:val="00905EE2"/>
    <w:rsid w:val="00911440"/>
    <w:rsid w:val="00911712"/>
    <w:rsid w:val="00911B27"/>
    <w:rsid w:val="00915990"/>
    <w:rsid w:val="009170BE"/>
    <w:rsid w:val="00917199"/>
    <w:rsid w:val="00920B55"/>
    <w:rsid w:val="009262C9"/>
    <w:rsid w:val="00930EB9"/>
    <w:rsid w:val="0093120C"/>
    <w:rsid w:val="00933DC7"/>
    <w:rsid w:val="00937913"/>
    <w:rsid w:val="009418F4"/>
    <w:rsid w:val="00942BBC"/>
    <w:rsid w:val="00944180"/>
    <w:rsid w:val="00944AA0"/>
    <w:rsid w:val="00947DA2"/>
    <w:rsid w:val="00950C17"/>
    <w:rsid w:val="00951177"/>
    <w:rsid w:val="0096599E"/>
    <w:rsid w:val="009673E8"/>
    <w:rsid w:val="0097035C"/>
    <w:rsid w:val="00972A54"/>
    <w:rsid w:val="00974DB8"/>
    <w:rsid w:val="0098036A"/>
    <w:rsid w:val="00980661"/>
    <w:rsid w:val="0098093B"/>
    <w:rsid w:val="0098287E"/>
    <w:rsid w:val="009876D4"/>
    <w:rsid w:val="009914A5"/>
    <w:rsid w:val="0099233F"/>
    <w:rsid w:val="00993410"/>
    <w:rsid w:val="0099548E"/>
    <w:rsid w:val="00996456"/>
    <w:rsid w:val="00996A12"/>
    <w:rsid w:val="00997B0F"/>
    <w:rsid w:val="009A0CC3"/>
    <w:rsid w:val="009A1CAD"/>
    <w:rsid w:val="009A3440"/>
    <w:rsid w:val="009A5832"/>
    <w:rsid w:val="009A6838"/>
    <w:rsid w:val="009B24B5"/>
    <w:rsid w:val="009B4EBC"/>
    <w:rsid w:val="009B5ABB"/>
    <w:rsid w:val="009B73CE"/>
    <w:rsid w:val="009C1296"/>
    <w:rsid w:val="009C2461"/>
    <w:rsid w:val="009C36F1"/>
    <w:rsid w:val="009C6FE2"/>
    <w:rsid w:val="009C73D6"/>
    <w:rsid w:val="009C7674"/>
    <w:rsid w:val="009D004A"/>
    <w:rsid w:val="009D5880"/>
    <w:rsid w:val="009E1FD4"/>
    <w:rsid w:val="009E3B07"/>
    <w:rsid w:val="009E51D1"/>
    <w:rsid w:val="009E5531"/>
    <w:rsid w:val="009F171E"/>
    <w:rsid w:val="009F2598"/>
    <w:rsid w:val="009F3D2F"/>
    <w:rsid w:val="009F7052"/>
    <w:rsid w:val="00A02668"/>
    <w:rsid w:val="00A02801"/>
    <w:rsid w:val="00A06A39"/>
    <w:rsid w:val="00A07F58"/>
    <w:rsid w:val="00A131CB"/>
    <w:rsid w:val="00A14847"/>
    <w:rsid w:val="00A16D6D"/>
    <w:rsid w:val="00A21383"/>
    <w:rsid w:val="00A2199F"/>
    <w:rsid w:val="00A21B31"/>
    <w:rsid w:val="00A2360E"/>
    <w:rsid w:val="00A25FB2"/>
    <w:rsid w:val="00A26E0C"/>
    <w:rsid w:val="00A32FCB"/>
    <w:rsid w:val="00A34C25"/>
    <w:rsid w:val="00A3507D"/>
    <w:rsid w:val="00A3557E"/>
    <w:rsid w:val="00A3717A"/>
    <w:rsid w:val="00A374E4"/>
    <w:rsid w:val="00A4088C"/>
    <w:rsid w:val="00A42705"/>
    <w:rsid w:val="00A4456B"/>
    <w:rsid w:val="00A448D4"/>
    <w:rsid w:val="00A452E0"/>
    <w:rsid w:val="00A476FB"/>
    <w:rsid w:val="00A51EA5"/>
    <w:rsid w:val="00A523E3"/>
    <w:rsid w:val="00A53742"/>
    <w:rsid w:val="00A557A1"/>
    <w:rsid w:val="00A561BC"/>
    <w:rsid w:val="00A63059"/>
    <w:rsid w:val="00A63AE3"/>
    <w:rsid w:val="00A64648"/>
    <w:rsid w:val="00A651A4"/>
    <w:rsid w:val="00A71361"/>
    <w:rsid w:val="00A72F1E"/>
    <w:rsid w:val="00A746E2"/>
    <w:rsid w:val="00A74E86"/>
    <w:rsid w:val="00A77018"/>
    <w:rsid w:val="00A81FF2"/>
    <w:rsid w:val="00A83904"/>
    <w:rsid w:val="00A90A79"/>
    <w:rsid w:val="00A96B30"/>
    <w:rsid w:val="00AA0B7E"/>
    <w:rsid w:val="00AA55F5"/>
    <w:rsid w:val="00AA59B5"/>
    <w:rsid w:val="00AA7777"/>
    <w:rsid w:val="00AA7B84"/>
    <w:rsid w:val="00AB6212"/>
    <w:rsid w:val="00AB7CF1"/>
    <w:rsid w:val="00AC0B4C"/>
    <w:rsid w:val="00AC1164"/>
    <w:rsid w:val="00AC2296"/>
    <w:rsid w:val="00AC2754"/>
    <w:rsid w:val="00AC2981"/>
    <w:rsid w:val="00AC48B0"/>
    <w:rsid w:val="00AC4ACD"/>
    <w:rsid w:val="00AC5DFB"/>
    <w:rsid w:val="00AD13DC"/>
    <w:rsid w:val="00AD6DE2"/>
    <w:rsid w:val="00AE0A40"/>
    <w:rsid w:val="00AE0A51"/>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01CA"/>
    <w:rsid w:val="00B10818"/>
    <w:rsid w:val="00B127D7"/>
    <w:rsid w:val="00B13B0C"/>
    <w:rsid w:val="00B1453A"/>
    <w:rsid w:val="00B159DE"/>
    <w:rsid w:val="00B20F82"/>
    <w:rsid w:val="00B25BD5"/>
    <w:rsid w:val="00B2631F"/>
    <w:rsid w:val="00B26AFB"/>
    <w:rsid w:val="00B27A0E"/>
    <w:rsid w:val="00B34079"/>
    <w:rsid w:val="00B35B36"/>
    <w:rsid w:val="00B36F85"/>
    <w:rsid w:val="00B3793A"/>
    <w:rsid w:val="00B401BA"/>
    <w:rsid w:val="00B407E4"/>
    <w:rsid w:val="00B425B6"/>
    <w:rsid w:val="00B42798"/>
    <w:rsid w:val="00B42A72"/>
    <w:rsid w:val="00B42D7A"/>
    <w:rsid w:val="00B43C0C"/>
    <w:rsid w:val="00B441AE"/>
    <w:rsid w:val="00B4552F"/>
    <w:rsid w:val="00B45A65"/>
    <w:rsid w:val="00B45F33"/>
    <w:rsid w:val="00B46D50"/>
    <w:rsid w:val="00B53170"/>
    <w:rsid w:val="00B548B9"/>
    <w:rsid w:val="00B56DBE"/>
    <w:rsid w:val="00B57F17"/>
    <w:rsid w:val="00B62999"/>
    <w:rsid w:val="00B63BE3"/>
    <w:rsid w:val="00B64885"/>
    <w:rsid w:val="00B66810"/>
    <w:rsid w:val="00B66DAF"/>
    <w:rsid w:val="00B72BE3"/>
    <w:rsid w:val="00B73B80"/>
    <w:rsid w:val="00B7484D"/>
    <w:rsid w:val="00B7501B"/>
    <w:rsid w:val="00B770C7"/>
    <w:rsid w:val="00B80F26"/>
    <w:rsid w:val="00B822BD"/>
    <w:rsid w:val="00B842F4"/>
    <w:rsid w:val="00B87825"/>
    <w:rsid w:val="00B87D37"/>
    <w:rsid w:val="00B91A7B"/>
    <w:rsid w:val="00B929DD"/>
    <w:rsid w:val="00B93AF6"/>
    <w:rsid w:val="00B95405"/>
    <w:rsid w:val="00B963F1"/>
    <w:rsid w:val="00BA020A"/>
    <w:rsid w:val="00BB025A"/>
    <w:rsid w:val="00BB02A4"/>
    <w:rsid w:val="00BB1270"/>
    <w:rsid w:val="00BB1E44"/>
    <w:rsid w:val="00BB5267"/>
    <w:rsid w:val="00BB52B8"/>
    <w:rsid w:val="00BB59D8"/>
    <w:rsid w:val="00BB6924"/>
    <w:rsid w:val="00BB7E69"/>
    <w:rsid w:val="00BC0E51"/>
    <w:rsid w:val="00BC2E2B"/>
    <w:rsid w:val="00BC3C1F"/>
    <w:rsid w:val="00BC7CE7"/>
    <w:rsid w:val="00BD295E"/>
    <w:rsid w:val="00BD378C"/>
    <w:rsid w:val="00BD4664"/>
    <w:rsid w:val="00BD76F3"/>
    <w:rsid w:val="00BE1193"/>
    <w:rsid w:val="00BE37A9"/>
    <w:rsid w:val="00BF4849"/>
    <w:rsid w:val="00BF4EA7"/>
    <w:rsid w:val="00BF53BE"/>
    <w:rsid w:val="00BF5A6C"/>
    <w:rsid w:val="00C00EDB"/>
    <w:rsid w:val="00C02863"/>
    <w:rsid w:val="00C0383A"/>
    <w:rsid w:val="00C06336"/>
    <w:rsid w:val="00C067FF"/>
    <w:rsid w:val="00C12862"/>
    <w:rsid w:val="00C13D28"/>
    <w:rsid w:val="00C14585"/>
    <w:rsid w:val="00C16233"/>
    <w:rsid w:val="00C165A0"/>
    <w:rsid w:val="00C216CE"/>
    <w:rsid w:val="00C2184F"/>
    <w:rsid w:val="00C22A78"/>
    <w:rsid w:val="00C23410"/>
    <w:rsid w:val="00C23C7E"/>
    <w:rsid w:val="00C23E08"/>
    <w:rsid w:val="00C246C5"/>
    <w:rsid w:val="00C25A82"/>
    <w:rsid w:val="00C26F50"/>
    <w:rsid w:val="00C307B7"/>
    <w:rsid w:val="00C30A2A"/>
    <w:rsid w:val="00C33993"/>
    <w:rsid w:val="00C37B8B"/>
    <w:rsid w:val="00C37F8B"/>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0569"/>
    <w:rsid w:val="00C724D4"/>
    <w:rsid w:val="00C7292E"/>
    <w:rsid w:val="00C74E88"/>
    <w:rsid w:val="00C80924"/>
    <w:rsid w:val="00C8286B"/>
    <w:rsid w:val="00C84ABC"/>
    <w:rsid w:val="00C93C73"/>
    <w:rsid w:val="00C947F8"/>
    <w:rsid w:val="00C9515F"/>
    <w:rsid w:val="00C963C5"/>
    <w:rsid w:val="00CA030C"/>
    <w:rsid w:val="00CA1F41"/>
    <w:rsid w:val="00CA32EE"/>
    <w:rsid w:val="00CA44B4"/>
    <w:rsid w:val="00CA5771"/>
    <w:rsid w:val="00CA6A1A"/>
    <w:rsid w:val="00CA7EDF"/>
    <w:rsid w:val="00CB2C72"/>
    <w:rsid w:val="00CC17D7"/>
    <w:rsid w:val="00CC1E30"/>
    <w:rsid w:val="00CC1E75"/>
    <w:rsid w:val="00CC2722"/>
    <w:rsid w:val="00CC2E0E"/>
    <w:rsid w:val="00CC361C"/>
    <w:rsid w:val="00CC3E5A"/>
    <w:rsid w:val="00CC474B"/>
    <w:rsid w:val="00CC658C"/>
    <w:rsid w:val="00CC67BF"/>
    <w:rsid w:val="00CD0843"/>
    <w:rsid w:val="00CD2189"/>
    <w:rsid w:val="00CD2E24"/>
    <w:rsid w:val="00CD4E31"/>
    <w:rsid w:val="00CD4F2B"/>
    <w:rsid w:val="00CD5A78"/>
    <w:rsid w:val="00CD5CAA"/>
    <w:rsid w:val="00CD7345"/>
    <w:rsid w:val="00CE042E"/>
    <w:rsid w:val="00CE372E"/>
    <w:rsid w:val="00CE5A53"/>
    <w:rsid w:val="00CF0A1B"/>
    <w:rsid w:val="00CF19F6"/>
    <w:rsid w:val="00CF2F4F"/>
    <w:rsid w:val="00CF536D"/>
    <w:rsid w:val="00D02E9D"/>
    <w:rsid w:val="00D05512"/>
    <w:rsid w:val="00D10CB8"/>
    <w:rsid w:val="00D121B9"/>
    <w:rsid w:val="00D12806"/>
    <w:rsid w:val="00D12D44"/>
    <w:rsid w:val="00D143ED"/>
    <w:rsid w:val="00D15018"/>
    <w:rsid w:val="00D158AC"/>
    <w:rsid w:val="00D16391"/>
    <w:rsid w:val="00D1694C"/>
    <w:rsid w:val="00D20F5E"/>
    <w:rsid w:val="00D23B76"/>
    <w:rsid w:val="00D24B4A"/>
    <w:rsid w:val="00D35C52"/>
    <w:rsid w:val="00D379A3"/>
    <w:rsid w:val="00D40DF3"/>
    <w:rsid w:val="00D45FF3"/>
    <w:rsid w:val="00D512CF"/>
    <w:rsid w:val="00D528B9"/>
    <w:rsid w:val="00D53186"/>
    <w:rsid w:val="00D5487D"/>
    <w:rsid w:val="00D55607"/>
    <w:rsid w:val="00D60140"/>
    <w:rsid w:val="00D6024A"/>
    <w:rsid w:val="00D608B5"/>
    <w:rsid w:val="00D61573"/>
    <w:rsid w:val="00D64739"/>
    <w:rsid w:val="00D65844"/>
    <w:rsid w:val="00D71F99"/>
    <w:rsid w:val="00D73CA4"/>
    <w:rsid w:val="00D73D71"/>
    <w:rsid w:val="00D74396"/>
    <w:rsid w:val="00D80284"/>
    <w:rsid w:val="00D81F71"/>
    <w:rsid w:val="00D82D4A"/>
    <w:rsid w:val="00D859A5"/>
    <w:rsid w:val="00D8642D"/>
    <w:rsid w:val="00D86688"/>
    <w:rsid w:val="00D90A5E"/>
    <w:rsid w:val="00D91A68"/>
    <w:rsid w:val="00D92F6C"/>
    <w:rsid w:val="00D95A68"/>
    <w:rsid w:val="00D965AB"/>
    <w:rsid w:val="00D97355"/>
    <w:rsid w:val="00DA17C7"/>
    <w:rsid w:val="00DA3F4A"/>
    <w:rsid w:val="00DA6A9A"/>
    <w:rsid w:val="00DB1EFD"/>
    <w:rsid w:val="00DB3EAF"/>
    <w:rsid w:val="00DB46C6"/>
    <w:rsid w:val="00DC3203"/>
    <w:rsid w:val="00DC3C99"/>
    <w:rsid w:val="00DC52F5"/>
    <w:rsid w:val="00DC543E"/>
    <w:rsid w:val="00DC5FD0"/>
    <w:rsid w:val="00DD0354"/>
    <w:rsid w:val="00DD27D7"/>
    <w:rsid w:val="00DD458C"/>
    <w:rsid w:val="00DD72E9"/>
    <w:rsid w:val="00DD7605"/>
    <w:rsid w:val="00DE2020"/>
    <w:rsid w:val="00DE3476"/>
    <w:rsid w:val="00DE444B"/>
    <w:rsid w:val="00DE7BEA"/>
    <w:rsid w:val="00DF0460"/>
    <w:rsid w:val="00DF11EA"/>
    <w:rsid w:val="00DF4B34"/>
    <w:rsid w:val="00DF5B84"/>
    <w:rsid w:val="00DF6D5B"/>
    <w:rsid w:val="00DF771B"/>
    <w:rsid w:val="00DF7EE2"/>
    <w:rsid w:val="00E01BAA"/>
    <w:rsid w:val="00E0282A"/>
    <w:rsid w:val="00E02F9B"/>
    <w:rsid w:val="00E07E14"/>
    <w:rsid w:val="00E14F94"/>
    <w:rsid w:val="00E16B04"/>
    <w:rsid w:val="00E17336"/>
    <w:rsid w:val="00E17D15"/>
    <w:rsid w:val="00E22B95"/>
    <w:rsid w:val="00E30331"/>
    <w:rsid w:val="00E30BB8"/>
    <w:rsid w:val="00E31F9C"/>
    <w:rsid w:val="00E40488"/>
    <w:rsid w:val="00E50367"/>
    <w:rsid w:val="00E50D59"/>
    <w:rsid w:val="00E51ABA"/>
    <w:rsid w:val="00E524CB"/>
    <w:rsid w:val="00E52800"/>
    <w:rsid w:val="00E62E51"/>
    <w:rsid w:val="00E65456"/>
    <w:rsid w:val="00E65A91"/>
    <w:rsid w:val="00E66188"/>
    <w:rsid w:val="00E664FB"/>
    <w:rsid w:val="00E672F0"/>
    <w:rsid w:val="00E70373"/>
    <w:rsid w:val="00E72E40"/>
    <w:rsid w:val="00E73665"/>
    <w:rsid w:val="00E73999"/>
    <w:rsid w:val="00E73BDC"/>
    <w:rsid w:val="00E73E9E"/>
    <w:rsid w:val="00E81660"/>
    <w:rsid w:val="00E854FE"/>
    <w:rsid w:val="00E8608C"/>
    <w:rsid w:val="00E8774B"/>
    <w:rsid w:val="00E906CC"/>
    <w:rsid w:val="00E935EB"/>
    <w:rsid w:val="00E939A0"/>
    <w:rsid w:val="00E97E4E"/>
    <w:rsid w:val="00EA0E72"/>
    <w:rsid w:val="00EA1CC2"/>
    <w:rsid w:val="00EA1F54"/>
    <w:rsid w:val="00EA2D76"/>
    <w:rsid w:val="00EA4644"/>
    <w:rsid w:val="00EA758A"/>
    <w:rsid w:val="00EA76B7"/>
    <w:rsid w:val="00EA7869"/>
    <w:rsid w:val="00EB096F"/>
    <w:rsid w:val="00EB0DEB"/>
    <w:rsid w:val="00EB199F"/>
    <w:rsid w:val="00EB27C4"/>
    <w:rsid w:val="00EB5387"/>
    <w:rsid w:val="00EB5C10"/>
    <w:rsid w:val="00EB7322"/>
    <w:rsid w:val="00EC0FE9"/>
    <w:rsid w:val="00EC198B"/>
    <w:rsid w:val="00EC426D"/>
    <w:rsid w:val="00EC571B"/>
    <w:rsid w:val="00EC57D7"/>
    <w:rsid w:val="00EC6385"/>
    <w:rsid w:val="00ED156F"/>
    <w:rsid w:val="00ED1DE9"/>
    <w:rsid w:val="00ED2173"/>
    <w:rsid w:val="00ED23D4"/>
    <w:rsid w:val="00ED5E0B"/>
    <w:rsid w:val="00ED7F04"/>
    <w:rsid w:val="00EE37B6"/>
    <w:rsid w:val="00EF0F45"/>
    <w:rsid w:val="00EF446E"/>
    <w:rsid w:val="00EF5638"/>
    <w:rsid w:val="00EF5F74"/>
    <w:rsid w:val="00EF7463"/>
    <w:rsid w:val="00EF7678"/>
    <w:rsid w:val="00EF7971"/>
    <w:rsid w:val="00EF79E4"/>
    <w:rsid w:val="00F002EF"/>
    <w:rsid w:val="00F01EE9"/>
    <w:rsid w:val="00F02C0D"/>
    <w:rsid w:val="00F04900"/>
    <w:rsid w:val="00F065A4"/>
    <w:rsid w:val="00F126B9"/>
    <w:rsid w:val="00F12715"/>
    <w:rsid w:val="00F144D5"/>
    <w:rsid w:val="00F146F0"/>
    <w:rsid w:val="00F15039"/>
    <w:rsid w:val="00F20FF3"/>
    <w:rsid w:val="00F2168E"/>
    <w:rsid w:val="00F217B4"/>
    <w:rsid w:val="00F2190B"/>
    <w:rsid w:val="00F228B5"/>
    <w:rsid w:val="00F2389C"/>
    <w:rsid w:val="00F25C67"/>
    <w:rsid w:val="00F30DFF"/>
    <w:rsid w:val="00F32B80"/>
    <w:rsid w:val="00F32DC4"/>
    <w:rsid w:val="00F340EB"/>
    <w:rsid w:val="00F348BF"/>
    <w:rsid w:val="00F35285"/>
    <w:rsid w:val="00F43B9D"/>
    <w:rsid w:val="00F44C67"/>
    <w:rsid w:val="00F44D5E"/>
    <w:rsid w:val="00F53A35"/>
    <w:rsid w:val="00F55A3D"/>
    <w:rsid w:val="00F56D80"/>
    <w:rsid w:val="00F5744B"/>
    <w:rsid w:val="00F61209"/>
    <w:rsid w:val="00F6259E"/>
    <w:rsid w:val="00F64008"/>
    <w:rsid w:val="00F65DD4"/>
    <w:rsid w:val="00F672B2"/>
    <w:rsid w:val="00F735D5"/>
    <w:rsid w:val="00F83973"/>
    <w:rsid w:val="00F87025"/>
    <w:rsid w:val="00F87FA3"/>
    <w:rsid w:val="00F93D8C"/>
    <w:rsid w:val="00FA3102"/>
    <w:rsid w:val="00FA48D4"/>
    <w:rsid w:val="00FA54FA"/>
    <w:rsid w:val="00FA5CCA"/>
    <w:rsid w:val="00FA6D39"/>
    <w:rsid w:val="00FA7D6F"/>
    <w:rsid w:val="00FB0F5E"/>
    <w:rsid w:val="00FB227E"/>
    <w:rsid w:val="00FB3D61"/>
    <w:rsid w:val="00FB44CE"/>
    <w:rsid w:val="00FB5009"/>
    <w:rsid w:val="00FB76AB"/>
    <w:rsid w:val="00FC6F2C"/>
    <w:rsid w:val="00FD03FE"/>
    <w:rsid w:val="00FD126E"/>
    <w:rsid w:val="00FD39E6"/>
    <w:rsid w:val="00FD3C36"/>
    <w:rsid w:val="00FD4D81"/>
    <w:rsid w:val="00FD51F3"/>
    <w:rsid w:val="00FD7498"/>
    <w:rsid w:val="00FD7FB3"/>
    <w:rsid w:val="00FE1A14"/>
    <w:rsid w:val="00FE213D"/>
    <w:rsid w:val="00FE4713"/>
    <w:rsid w:val="00FF1F44"/>
    <w:rsid w:val="00FF225E"/>
    <w:rsid w:val="00FF672C"/>
    <w:rsid w:val="00FF6A24"/>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6627"/>
  <w15:docId w15:val="{D82AAFF9-546B-4647-9611-3B0CCA10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0">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0">
    <w:name w:val="heading 2"/>
    <w:basedOn w:val="Normal"/>
    <w:next w:val="Paragraph"/>
    <w:link w:val="Heading2Char"/>
    <w:qFormat/>
    <w:rsid w:val="00903F9E"/>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0"/>
    <w:rsid w:val="00903F9E"/>
    <w:rPr>
      <w:rFonts w:cs="Arial"/>
      <w:b/>
      <w:bCs/>
      <w:i/>
      <w:iCs/>
      <w:sz w:val="24"/>
      <w:szCs w:val="28"/>
    </w:rPr>
  </w:style>
  <w:style w:type="character" w:customStyle="1" w:styleId="Heading1Char">
    <w:name w:val="Heading 1 Char"/>
    <w:basedOn w:val="DefaultParagraphFont"/>
    <w:link w:val="Heading10"/>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9C1296"/>
    <w:rPr>
      <w:color w:val="0000FF" w:themeColor="hyperlink"/>
      <w:u w:val="single"/>
    </w:rPr>
  </w:style>
  <w:style w:type="paragraph" w:customStyle="1" w:styleId="heading1">
    <w:name w:val="heading1"/>
    <w:basedOn w:val="Heading10"/>
    <w:next w:val="Normal"/>
    <w:rsid w:val="00CD2E24"/>
    <w:pPr>
      <w:keepLines/>
      <w:numPr>
        <w:numId w:val="31"/>
      </w:numPr>
      <w:suppressAutoHyphens/>
      <w:spacing w:after="240" w:line="300" w:lineRule="atLeast"/>
      <w:ind w:right="0"/>
      <w:contextualSpacing w:val="0"/>
    </w:pPr>
    <w:rPr>
      <w:rFonts w:eastAsiaTheme="minorHAnsi" w:cstheme="minorBidi"/>
      <w:kern w:val="0"/>
      <w:szCs w:val="22"/>
      <w:lang w:val="de-AT" w:eastAsia="en-US"/>
    </w:rPr>
  </w:style>
  <w:style w:type="paragraph" w:customStyle="1" w:styleId="heading2">
    <w:name w:val="heading2"/>
    <w:basedOn w:val="Heading20"/>
    <w:next w:val="Normal"/>
    <w:rsid w:val="00CD2E24"/>
    <w:pPr>
      <w:keepLines/>
      <w:numPr>
        <w:ilvl w:val="1"/>
        <w:numId w:val="31"/>
      </w:numPr>
      <w:suppressAutoHyphens/>
      <w:spacing w:after="160" w:line="259" w:lineRule="auto"/>
      <w:ind w:right="0"/>
      <w:contextualSpacing w:val="0"/>
    </w:pPr>
    <w:rPr>
      <w:rFonts w:eastAsiaTheme="minorHAnsi" w:cstheme="minorBidi"/>
      <w:i w:val="0"/>
      <w:sz w:val="20"/>
      <w:szCs w:val="22"/>
      <w:lang w:val="de-AT" w:eastAsia="en-US"/>
    </w:rPr>
  </w:style>
  <w:style w:type="character" w:customStyle="1" w:styleId="heading40">
    <w:name w:val="heading4"/>
    <w:basedOn w:val="DefaultParagraphFont"/>
    <w:rsid w:val="00CD2E24"/>
    <w:rPr>
      <w:i/>
    </w:rPr>
  </w:style>
  <w:style w:type="numbering" w:customStyle="1" w:styleId="headings">
    <w:name w:val="headings"/>
    <w:basedOn w:val="NoList"/>
    <w:rsid w:val="00CD2E24"/>
    <w:pPr>
      <w:numPr>
        <w:numId w:val="31"/>
      </w:numPr>
    </w:pPr>
  </w:style>
  <w:style w:type="paragraph" w:customStyle="1" w:styleId="p1a">
    <w:name w:val="p1a"/>
    <w:basedOn w:val="Normal"/>
    <w:rsid w:val="00CD2E24"/>
    <w:pPr>
      <w:spacing w:after="160" w:line="259" w:lineRule="auto"/>
    </w:pPr>
    <w:rPr>
      <w:rFonts w:eastAsiaTheme="minorHAnsi" w:cstheme="minorBidi"/>
      <w:sz w:val="20"/>
      <w:szCs w:val="22"/>
      <w:lang w:val="de-AT" w:eastAsia="en-US"/>
    </w:rPr>
  </w:style>
  <w:style w:type="table" w:customStyle="1" w:styleId="PlainTable12">
    <w:name w:val="Plain Table 12"/>
    <w:basedOn w:val="TableNormal"/>
    <w:uiPriority w:val="41"/>
    <w:rsid w:val="00CD2E24"/>
    <w:rPr>
      <w:rFonts w:asciiTheme="minorHAnsi" w:eastAsiaTheme="minorHAnsi" w:hAnsiTheme="minorHAnsi" w:cstheme="minorBidi"/>
      <w:sz w:val="22"/>
      <w:szCs w:val="22"/>
      <w:lang w:val="de-AT"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caption">
    <w:name w:val="tablecaption"/>
    <w:basedOn w:val="Normal"/>
    <w:next w:val="Normal"/>
    <w:rsid w:val="00CD2E24"/>
    <w:pPr>
      <w:keepNext/>
      <w:keepLines/>
      <w:spacing w:before="240" w:after="120" w:line="220" w:lineRule="atLeast"/>
      <w:jc w:val="center"/>
    </w:pPr>
    <w:rPr>
      <w:rFonts w:eastAsiaTheme="minorHAnsi" w:cstheme="minorBidi"/>
      <w:sz w:val="18"/>
      <w:szCs w:val="22"/>
      <w:lang w:val="de-DE" w:eastAsia="en-US"/>
    </w:rPr>
  </w:style>
  <w:style w:type="table" w:customStyle="1" w:styleId="PlainTable11">
    <w:name w:val="Plain Table 11"/>
    <w:basedOn w:val="TableNormal"/>
    <w:uiPriority w:val="41"/>
    <w:rsid w:val="00CD2E24"/>
    <w:rPr>
      <w:rFonts w:asciiTheme="minorHAnsi" w:eastAsiaTheme="minorHAnsi" w:hAnsiTheme="minorHAnsi" w:cstheme="minorBidi"/>
      <w:sz w:val="22"/>
      <w:szCs w:val="22"/>
      <w:lang w:val="de-AT"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0A4A95"/>
    <w:pPr>
      <w:spacing w:after="200" w:line="240" w:lineRule="auto"/>
      <w:jc w:val="center"/>
    </w:pPr>
    <w:rPr>
      <w:rFonts w:eastAsiaTheme="minorHAnsi" w:cstheme="minorBidi"/>
      <w:iCs/>
      <w:color w:val="1F497D" w:themeColor="text2"/>
      <w:sz w:val="22"/>
      <w:szCs w:val="18"/>
      <w:lang w:val="de-AT" w:eastAsia="en-US"/>
    </w:rPr>
  </w:style>
  <w:style w:type="character" w:styleId="CommentReference">
    <w:name w:val="annotation reference"/>
    <w:basedOn w:val="DefaultParagraphFont"/>
    <w:semiHidden/>
    <w:unhideWhenUsed/>
    <w:rsid w:val="00EF446E"/>
    <w:rPr>
      <w:sz w:val="16"/>
      <w:szCs w:val="16"/>
    </w:rPr>
  </w:style>
  <w:style w:type="paragraph" w:styleId="CommentText">
    <w:name w:val="annotation text"/>
    <w:basedOn w:val="Normal"/>
    <w:link w:val="CommentTextChar"/>
    <w:semiHidden/>
    <w:unhideWhenUsed/>
    <w:rsid w:val="00EF446E"/>
    <w:pPr>
      <w:spacing w:line="240" w:lineRule="auto"/>
    </w:pPr>
    <w:rPr>
      <w:sz w:val="20"/>
      <w:szCs w:val="20"/>
    </w:rPr>
  </w:style>
  <w:style w:type="character" w:customStyle="1" w:styleId="CommentTextChar">
    <w:name w:val="Comment Text Char"/>
    <w:basedOn w:val="DefaultParagraphFont"/>
    <w:link w:val="CommentText"/>
    <w:semiHidden/>
    <w:rsid w:val="00EF446E"/>
  </w:style>
  <w:style w:type="paragraph" w:styleId="CommentSubject">
    <w:name w:val="annotation subject"/>
    <w:basedOn w:val="CommentText"/>
    <w:next w:val="CommentText"/>
    <w:link w:val="CommentSubjectChar"/>
    <w:semiHidden/>
    <w:unhideWhenUsed/>
    <w:rsid w:val="00EF446E"/>
    <w:rPr>
      <w:b/>
      <w:bCs/>
    </w:rPr>
  </w:style>
  <w:style w:type="character" w:customStyle="1" w:styleId="CommentSubjectChar">
    <w:name w:val="Comment Subject Char"/>
    <w:basedOn w:val="CommentTextChar"/>
    <w:link w:val="CommentSubject"/>
    <w:semiHidden/>
    <w:rsid w:val="00EF446E"/>
    <w:rPr>
      <w:b/>
      <w:bCs/>
    </w:rPr>
  </w:style>
  <w:style w:type="paragraph" w:styleId="Revision">
    <w:name w:val="Revision"/>
    <w:hidden/>
    <w:semiHidden/>
    <w:rsid w:val="00EF446E"/>
    <w:rPr>
      <w:sz w:val="24"/>
      <w:szCs w:val="24"/>
    </w:rPr>
  </w:style>
  <w:style w:type="paragraph" w:styleId="BalloonText">
    <w:name w:val="Balloon Text"/>
    <w:basedOn w:val="Normal"/>
    <w:link w:val="BalloonTextChar"/>
    <w:semiHidden/>
    <w:unhideWhenUsed/>
    <w:rsid w:val="00EF44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F446E"/>
    <w:rPr>
      <w:rFonts w:ascii="Segoe UI" w:hAnsi="Segoe UI" w:cs="Segoe UI"/>
      <w:sz w:val="18"/>
      <w:szCs w:val="18"/>
    </w:rPr>
  </w:style>
  <w:style w:type="paragraph" w:styleId="TOCHeading">
    <w:name w:val="TOC Heading"/>
    <w:basedOn w:val="Heading10"/>
    <w:next w:val="Normal"/>
    <w:uiPriority w:val="39"/>
    <w:unhideWhenUsed/>
    <w:qFormat/>
    <w:rsid w:val="00903F9E"/>
    <w:pPr>
      <w:keepLines/>
      <w:spacing w:before="240" w:after="0" w:line="259" w:lineRule="auto"/>
      <w:ind w:right="0"/>
      <w:contextualSpacing w:val="0"/>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TOC1">
    <w:name w:val="toc 1"/>
    <w:basedOn w:val="Normal"/>
    <w:next w:val="Normal"/>
    <w:autoRedefine/>
    <w:uiPriority w:val="39"/>
    <w:unhideWhenUsed/>
    <w:rsid w:val="00C307B7"/>
    <w:pPr>
      <w:tabs>
        <w:tab w:val="left" w:pos="480"/>
        <w:tab w:val="right" w:leader="dot" w:pos="8489"/>
      </w:tabs>
      <w:spacing w:after="100"/>
    </w:pPr>
  </w:style>
  <w:style w:type="paragraph" w:styleId="TOC2">
    <w:name w:val="toc 2"/>
    <w:basedOn w:val="Normal"/>
    <w:next w:val="Normal"/>
    <w:autoRedefine/>
    <w:uiPriority w:val="39"/>
    <w:unhideWhenUsed/>
    <w:rsid w:val="00903F9E"/>
    <w:pPr>
      <w:spacing w:after="100"/>
      <w:ind w:left="240"/>
    </w:pPr>
  </w:style>
  <w:style w:type="paragraph" w:styleId="TOC3">
    <w:name w:val="toc 3"/>
    <w:basedOn w:val="Normal"/>
    <w:next w:val="Normal"/>
    <w:autoRedefine/>
    <w:uiPriority w:val="39"/>
    <w:unhideWhenUsed/>
    <w:rsid w:val="00903F9E"/>
    <w:pPr>
      <w:spacing w:after="100"/>
      <w:ind w:left="480"/>
    </w:pPr>
  </w:style>
  <w:style w:type="table" w:styleId="TableGrid">
    <w:name w:val="Table Grid"/>
    <w:basedOn w:val="TableNormal"/>
    <w:rsid w:val="006C4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E37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834070">
      <w:bodyDiv w:val="1"/>
      <w:marLeft w:val="0"/>
      <w:marRight w:val="0"/>
      <w:marTop w:val="0"/>
      <w:marBottom w:val="0"/>
      <w:divBdr>
        <w:top w:val="none" w:sz="0" w:space="0" w:color="auto"/>
        <w:left w:val="none" w:sz="0" w:space="0" w:color="auto"/>
        <w:bottom w:val="none" w:sz="0" w:space="0" w:color="auto"/>
        <w:right w:val="none" w:sz="0" w:space="0" w:color="auto"/>
      </w:divBdr>
      <w:divsChild>
        <w:div w:id="783690312">
          <w:marLeft w:val="0"/>
          <w:marRight w:val="0"/>
          <w:marTop w:val="0"/>
          <w:marBottom w:val="0"/>
          <w:divBdr>
            <w:top w:val="none" w:sz="0" w:space="0" w:color="auto"/>
            <w:left w:val="none" w:sz="0" w:space="0" w:color="auto"/>
            <w:bottom w:val="none" w:sz="0" w:space="0" w:color="auto"/>
            <w:right w:val="none" w:sz="0" w:space="0" w:color="auto"/>
          </w:divBdr>
        </w:div>
        <w:div w:id="413087999">
          <w:marLeft w:val="0"/>
          <w:marRight w:val="0"/>
          <w:marTop w:val="0"/>
          <w:marBottom w:val="0"/>
          <w:divBdr>
            <w:top w:val="none" w:sz="0" w:space="0" w:color="auto"/>
            <w:left w:val="none" w:sz="0" w:space="0" w:color="auto"/>
            <w:bottom w:val="none" w:sz="0" w:space="0" w:color="auto"/>
            <w:right w:val="none" w:sz="0" w:space="0" w:color="auto"/>
          </w:divBdr>
        </w:div>
        <w:div w:id="561868599">
          <w:marLeft w:val="0"/>
          <w:marRight w:val="0"/>
          <w:marTop w:val="0"/>
          <w:marBottom w:val="0"/>
          <w:divBdr>
            <w:top w:val="none" w:sz="0" w:space="0" w:color="auto"/>
            <w:left w:val="none" w:sz="0" w:space="0" w:color="auto"/>
            <w:bottom w:val="none" w:sz="0" w:space="0" w:color="auto"/>
            <w:right w:val="none" w:sz="0" w:space="0" w:color="auto"/>
          </w:divBdr>
        </w:div>
        <w:div w:id="805203407">
          <w:marLeft w:val="0"/>
          <w:marRight w:val="0"/>
          <w:marTop w:val="0"/>
          <w:marBottom w:val="0"/>
          <w:divBdr>
            <w:top w:val="none" w:sz="0" w:space="0" w:color="auto"/>
            <w:left w:val="none" w:sz="0" w:space="0" w:color="auto"/>
            <w:bottom w:val="none" w:sz="0" w:space="0" w:color="auto"/>
            <w:right w:val="none" w:sz="0" w:space="0" w:color="auto"/>
          </w:divBdr>
        </w:div>
        <w:div w:id="923686394">
          <w:marLeft w:val="0"/>
          <w:marRight w:val="0"/>
          <w:marTop w:val="0"/>
          <w:marBottom w:val="0"/>
          <w:divBdr>
            <w:top w:val="none" w:sz="0" w:space="0" w:color="auto"/>
            <w:left w:val="none" w:sz="0" w:space="0" w:color="auto"/>
            <w:bottom w:val="none" w:sz="0" w:space="0" w:color="auto"/>
            <w:right w:val="none" w:sz="0" w:space="0" w:color="auto"/>
          </w:divBdr>
        </w:div>
        <w:div w:id="1927416597">
          <w:marLeft w:val="0"/>
          <w:marRight w:val="0"/>
          <w:marTop w:val="0"/>
          <w:marBottom w:val="0"/>
          <w:divBdr>
            <w:top w:val="none" w:sz="0" w:space="0" w:color="auto"/>
            <w:left w:val="none" w:sz="0" w:space="0" w:color="auto"/>
            <w:bottom w:val="none" w:sz="0" w:space="0" w:color="auto"/>
            <w:right w:val="none" w:sz="0" w:space="0" w:color="auto"/>
          </w:divBdr>
        </w:div>
        <w:div w:id="594361144">
          <w:marLeft w:val="0"/>
          <w:marRight w:val="0"/>
          <w:marTop w:val="0"/>
          <w:marBottom w:val="0"/>
          <w:divBdr>
            <w:top w:val="none" w:sz="0" w:space="0" w:color="auto"/>
            <w:left w:val="none" w:sz="0" w:space="0" w:color="auto"/>
            <w:bottom w:val="none" w:sz="0" w:space="0" w:color="auto"/>
            <w:right w:val="none" w:sz="0" w:space="0" w:color="auto"/>
          </w:divBdr>
        </w:div>
        <w:div w:id="1920628307">
          <w:marLeft w:val="0"/>
          <w:marRight w:val="0"/>
          <w:marTop w:val="0"/>
          <w:marBottom w:val="0"/>
          <w:divBdr>
            <w:top w:val="none" w:sz="0" w:space="0" w:color="auto"/>
            <w:left w:val="none" w:sz="0" w:space="0" w:color="auto"/>
            <w:bottom w:val="none" w:sz="0" w:space="0" w:color="auto"/>
            <w:right w:val="none" w:sz="0" w:space="0" w:color="auto"/>
          </w:divBdr>
        </w:div>
        <w:div w:id="1832678376">
          <w:marLeft w:val="0"/>
          <w:marRight w:val="0"/>
          <w:marTop w:val="0"/>
          <w:marBottom w:val="0"/>
          <w:divBdr>
            <w:top w:val="none" w:sz="0" w:space="0" w:color="auto"/>
            <w:left w:val="none" w:sz="0" w:space="0" w:color="auto"/>
            <w:bottom w:val="none" w:sz="0" w:space="0" w:color="auto"/>
            <w:right w:val="none" w:sz="0" w:space="0" w:color="auto"/>
          </w:divBdr>
        </w:div>
        <w:div w:id="587732584">
          <w:marLeft w:val="0"/>
          <w:marRight w:val="0"/>
          <w:marTop w:val="0"/>
          <w:marBottom w:val="0"/>
          <w:divBdr>
            <w:top w:val="none" w:sz="0" w:space="0" w:color="auto"/>
            <w:left w:val="none" w:sz="0" w:space="0" w:color="auto"/>
            <w:bottom w:val="none" w:sz="0" w:space="0" w:color="auto"/>
            <w:right w:val="none" w:sz="0" w:space="0" w:color="auto"/>
          </w:divBdr>
        </w:div>
        <w:div w:id="653221428">
          <w:marLeft w:val="0"/>
          <w:marRight w:val="0"/>
          <w:marTop w:val="0"/>
          <w:marBottom w:val="0"/>
          <w:divBdr>
            <w:top w:val="none" w:sz="0" w:space="0" w:color="auto"/>
            <w:left w:val="none" w:sz="0" w:space="0" w:color="auto"/>
            <w:bottom w:val="none" w:sz="0" w:space="0" w:color="auto"/>
            <w:right w:val="none" w:sz="0" w:space="0" w:color="auto"/>
          </w:divBdr>
        </w:div>
        <w:div w:id="564531332">
          <w:marLeft w:val="0"/>
          <w:marRight w:val="0"/>
          <w:marTop w:val="0"/>
          <w:marBottom w:val="0"/>
          <w:divBdr>
            <w:top w:val="none" w:sz="0" w:space="0" w:color="auto"/>
            <w:left w:val="none" w:sz="0" w:space="0" w:color="auto"/>
            <w:bottom w:val="none" w:sz="0" w:space="0" w:color="auto"/>
            <w:right w:val="none" w:sz="0" w:space="0" w:color="auto"/>
          </w:divBdr>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64986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dim.dedic@research.staffs.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DA067-5EAA-4C48-AF9C-9B156189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6098</Words>
  <Characters>34764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TF_Template_Word_Windows_2013</vt:lpstr>
    </vt:vector>
  </TitlesOfParts>
  <Company>Informa Plc</Company>
  <LinksUpToDate>false</LinksUpToDate>
  <CharactersWithSpaces>40781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TF_Template_Word_Windows_2013</dc:title>
  <dc:creator>DEDIĆ Nedim (ICS470-RA)</dc:creator>
  <cp:lastModifiedBy>STANIER Clare</cp:lastModifiedBy>
  <cp:revision>3</cp:revision>
  <cp:lastPrinted>2011-07-22T14:54:00Z</cp:lastPrinted>
  <dcterms:created xsi:type="dcterms:W3CDTF">2017-06-27T10:49:00Z</dcterms:created>
  <dcterms:modified xsi:type="dcterms:W3CDTF">2017-06-27T11:31:00Z</dcterms:modified>
</cp:coreProperties>
</file>