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BDA41" w14:textId="77777777" w:rsidR="00BB04E7" w:rsidRDefault="00BB04E7" w:rsidP="00BB04E7">
      <w:pPr>
        <w:pStyle w:val="Title2"/>
        <w:jc w:val="both"/>
      </w:pPr>
      <w:bookmarkStart w:id="0" w:name="_GoBack"/>
      <w:bookmarkEnd w:id="0"/>
      <w:r>
        <w:t>Controlling intercalations of PBDTTT-EFT side chain to initiate suitable network for charge extraction in PBDTTT-EFT:PC</w:t>
      </w:r>
      <w:r>
        <w:rPr>
          <w:vertAlign w:val="subscript"/>
        </w:rPr>
        <w:t>71</w:t>
      </w:r>
      <w:r>
        <w:t>BM blended bulk heterojunction solar cell</w:t>
      </w:r>
    </w:p>
    <w:p w14:paraId="20E0B17A" w14:textId="77777777" w:rsidR="00BB04E7" w:rsidRDefault="00BB04E7" w:rsidP="00BB04E7">
      <w:pPr>
        <w:pStyle w:val="AuthorsFull"/>
      </w:pPr>
    </w:p>
    <w:p w14:paraId="67056232" w14:textId="77777777" w:rsidR="00BB04E7" w:rsidRDefault="00BB04E7" w:rsidP="00BB04E7">
      <w:pPr>
        <w:pStyle w:val="AuthorsFull"/>
      </w:pPr>
      <w:r>
        <w:t>Soheil Komilian, Ochai Oklobia, Torfeh Sadat-Shafai*</w:t>
      </w:r>
    </w:p>
    <w:p w14:paraId="5494FFF0" w14:textId="77777777" w:rsidR="00BB04E7" w:rsidRDefault="00BB04E7" w:rsidP="00BB04E7">
      <w:pPr>
        <w:pStyle w:val="AuthorsFull"/>
      </w:pPr>
    </w:p>
    <w:p w14:paraId="732B89FA" w14:textId="77777777" w:rsidR="00BB04E7" w:rsidRDefault="00BB04E7" w:rsidP="00BB04E7">
      <w:pPr>
        <w:pStyle w:val="Addresses"/>
      </w:pPr>
      <w:r>
        <w:t>Prof. T. S. Shafai, Dr. O. Oklobia, S. Komilian</w:t>
      </w:r>
    </w:p>
    <w:p w14:paraId="68593C52" w14:textId="77777777" w:rsidR="00BB04E7" w:rsidRDefault="00BB04E7" w:rsidP="00BB04E7">
      <w:pPr>
        <w:pStyle w:val="Addresses"/>
      </w:pPr>
      <w:r>
        <w:t>Thin films laboratory</w:t>
      </w:r>
    </w:p>
    <w:p w14:paraId="426C0369" w14:textId="77777777" w:rsidR="00BB04E7" w:rsidRDefault="00BB04E7" w:rsidP="00BB04E7">
      <w:pPr>
        <w:pStyle w:val="Addresses"/>
      </w:pPr>
      <w:r>
        <w:t>Department of Engineering</w:t>
      </w:r>
    </w:p>
    <w:p w14:paraId="44CBA305" w14:textId="77777777" w:rsidR="00BB04E7" w:rsidRDefault="00BB04E7" w:rsidP="00BB04E7">
      <w:pPr>
        <w:rPr>
          <w:rStyle w:val="gmail-postal-code"/>
        </w:rPr>
      </w:pPr>
      <w:r>
        <w:rPr>
          <w:rStyle w:val="gmail-fn"/>
        </w:rPr>
        <w:t>Staffordshire University</w:t>
      </w:r>
      <w:r>
        <w:br/>
      </w:r>
      <w:r>
        <w:rPr>
          <w:rStyle w:val="gmail-street-address"/>
        </w:rPr>
        <w:t>College Road</w:t>
      </w:r>
      <w:r>
        <w:br/>
      </w:r>
      <w:r>
        <w:rPr>
          <w:rStyle w:val="gmail-locality"/>
        </w:rPr>
        <w:t>Stoke-on-Trent</w:t>
      </w:r>
      <w:r>
        <w:br/>
      </w:r>
      <w:r>
        <w:rPr>
          <w:rStyle w:val="gmail-postal-code"/>
        </w:rPr>
        <w:t>ST4 2DE</w:t>
      </w:r>
    </w:p>
    <w:p w14:paraId="5339C26B" w14:textId="77777777" w:rsidR="00BB04E7" w:rsidRDefault="00BB04E7" w:rsidP="00BB04E7">
      <w:pPr>
        <w:rPr>
          <w:rStyle w:val="gmail-postal-code"/>
        </w:rPr>
      </w:pPr>
      <w:r>
        <w:rPr>
          <w:rStyle w:val="gmail-postal-code"/>
        </w:rPr>
        <w:t>UK</w:t>
      </w:r>
    </w:p>
    <w:p w14:paraId="69E46746" w14:textId="77777777" w:rsidR="00BB04E7" w:rsidRDefault="009118B6" w:rsidP="00BB04E7">
      <w:pPr>
        <w:pStyle w:val="AuthorsFull"/>
      </w:pPr>
      <w:hyperlink r:id="rId4" w:history="1">
        <w:r w:rsidR="00BB04E7" w:rsidRPr="00410F7B">
          <w:rPr>
            <w:rStyle w:val="Hyperlink"/>
          </w:rPr>
          <w:t>t.sadat-shafai@staffs.ac.uk</w:t>
        </w:r>
      </w:hyperlink>
    </w:p>
    <w:p w14:paraId="7A5AD18D" w14:textId="77777777" w:rsidR="00BB04E7" w:rsidRDefault="00BB04E7" w:rsidP="00BB04E7">
      <w:pPr>
        <w:pStyle w:val="AuthorsFull"/>
      </w:pPr>
    </w:p>
    <w:p w14:paraId="0926085C" w14:textId="77777777" w:rsidR="00BB04E7" w:rsidRDefault="00BB04E7" w:rsidP="00BB04E7">
      <w:pPr>
        <w:pStyle w:val="AuthorsFull"/>
      </w:pPr>
    </w:p>
    <w:p w14:paraId="131B67E6" w14:textId="77777777" w:rsidR="00BB04E7" w:rsidRDefault="00BB04E7" w:rsidP="00BB04E7">
      <w:pPr>
        <w:pStyle w:val="AuthorsFull"/>
      </w:pPr>
    </w:p>
    <w:p w14:paraId="1D6D980E" w14:textId="77777777" w:rsidR="00BB04E7" w:rsidRDefault="00BB04E7" w:rsidP="00BB04E7">
      <w:pPr>
        <w:pStyle w:val="AuthorsFull"/>
      </w:pPr>
    </w:p>
    <w:p w14:paraId="106F1F17" w14:textId="77777777" w:rsidR="00BB04E7" w:rsidRDefault="00BB04E7" w:rsidP="00BB04E7">
      <w:pPr>
        <w:pStyle w:val="AuthorsFull"/>
      </w:pPr>
    </w:p>
    <w:p w14:paraId="12086C35" w14:textId="77777777" w:rsidR="00BB04E7" w:rsidRDefault="00BB04E7" w:rsidP="00BB04E7">
      <w:pPr>
        <w:pStyle w:val="AuthorsFull"/>
      </w:pPr>
    </w:p>
    <w:p w14:paraId="682BDF3B" w14:textId="77777777" w:rsidR="00BB04E7" w:rsidRDefault="00BB04E7" w:rsidP="00BB04E7">
      <w:pPr>
        <w:pStyle w:val="AuthorsFull"/>
        <w:rPr>
          <w:b/>
          <w:i w:val="0"/>
        </w:rPr>
      </w:pPr>
      <w:r w:rsidRPr="00BB04E7">
        <w:rPr>
          <w:b/>
          <w:i w:val="0"/>
        </w:rPr>
        <w:t>Abstract</w:t>
      </w:r>
    </w:p>
    <w:p w14:paraId="761FBA30" w14:textId="77777777" w:rsidR="00BB04E7" w:rsidRDefault="00BB04E7" w:rsidP="00BB04E7">
      <w:pPr>
        <w:pStyle w:val="Abstract"/>
      </w:pPr>
      <w:r>
        <w:t>Electrical, optical and structural properties, based on blend of PBDTTT-EFT:PC</w:t>
      </w:r>
      <w:r>
        <w:rPr>
          <w:vertAlign w:val="subscript"/>
        </w:rPr>
        <w:t>71</w:t>
      </w:r>
      <w:r>
        <w:t>BM bulk heterojunction solar cell is investigated. We have shown the presence of PC</w:t>
      </w:r>
      <w:r>
        <w:rPr>
          <w:vertAlign w:val="subscript"/>
        </w:rPr>
        <w:t>71</w:t>
      </w:r>
      <w:r>
        <w:t>BM in the blend facilitates interfaces for charge transfer mechanisms leading to PCEs of ~ 9.38%. GIXRD line profile obtained reveals that quantitative presence of PC</w:t>
      </w:r>
      <w:r>
        <w:rPr>
          <w:vertAlign w:val="subscript"/>
        </w:rPr>
        <w:t>71</w:t>
      </w:r>
      <w:r>
        <w:t>BM initiates a change in preferred orientation. It is proposed that PC</w:t>
      </w:r>
      <w:r>
        <w:rPr>
          <w:vertAlign w:val="subscript"/>
        </w:rPr>
        <w:t>71</w:t>
      </w:r>
      <w:r>
        <w:t>BM facilitates polymer alkyl side chain intercalations causing</w:t>
      </w:r>
      <w:r>
        <w:rPr>
          <w:color w:val="FF0000"/>
        </w:rPr>
        <w:t xml:space="preserve"> </w:t>
      </w:r>
      <w:r>
        <w:t xml:space="preserve">reduced </w:t>
      </w:r>
      <w:r>
        <w:rPr>
          <w:i/>
        </w:rPr>
        <w:t>d</w:t>
      </w:r>
      <w:r>
        <w:rPr>
          <w:vertAlign w:val="subscript"/>
        </w:rPr>
        <w:t>100</w:t>
      </w:r>
      <w:r>
        <w:t xml:space="preserve"> spacing, leading to larger π-π stacking of the back bone. The data obtained </w:t>
      </w:r>
      <w:r>
        <w:lastRenderedPageBreak/>
        <w:t xml:space="preserve">from </w:t>
      </w:r>
      <w:r>
        <w:rPr>
          <w:i/>
        </w:rPr>
        <w:t>d</w:t>
      </w:r>
      <w:r>
        <w:rPr>
          <w:vertAlign w:val="subscript"/>
        </w:rPr>
        <w:t>200</w:t>
      </w:r>
      <w:r>
        <w:t xml:space="preserve"> plane associated with PC</w:t>
      </w:r>
      <w:r>
        <w:rPr>
          <w:vertAlign w:val="subscript"/>
        </w:rPr>
        <w:t>71</w:t>
      </w:r>
      <w:r>
        <w:t>BM, reveals correlation between increased vertical stacking and PC</w:t>
      </w:r>
      <w:r>
        <w:rPr>
          <w:vertAlign w:val="subscript"/>
        </w:rPr>
        <w:t>71</w:t>
      </w:r>
      <w:r>
        <w:t>BM loading, suggesting a bicontinuous network for electron transport.</w:t>
      </w:r>
      <w:r>
        <w:rPr>
          <w:color w:val="FF0000"/>
        </w:rPr>
        <w:t xml:space="preserve"> </w:t>
      </w:r>
      <w:r>
        <w:t xml:space="preserve"> Raman spectroscopy results provides evidence of PC</w:t>
      </w:r>
      <w:r>
        <w:rPr>
          <w:vertAlign w:val="subscript"/>
        </w:rPr>
        <w:t>71</w:t>
      </w:r>
      <w:r>
        <w:t>BM impact on frequency shift associated with C = C stretching mode of side chain thiophene rings responsible for of π-π</w:t>
      </w:r>
      <w:r>
        <w:rPr>
          <w:i/>
        </w:rPr>
        <w:t xml:space="preserve"> </w:t>
      </w:r>
      <w:r>
        <w:t>spacing. Correlations between AFM</w:t>
      </w:r>
      <w:r>
        <w:rPr>
          <w:color w:val="FF0000"/>
        </w:rPr>
        <w:t xml:space="preserve"> </w:t>
      </w:r>
      <w:r>
        <w:t>surface roughness and blend ratio reveals migration of PC</w:t>
      </w:r>
      <w:r>
        <w:rPr>
          <w:vertAlign w:val="subscript"/>
        </w:rPr>
        <w:t>71</w:t>
      </w:r>
      <w:r>
        <w:t>BM to the film surface.</w:t>
      </w:r>
    </w:p>
    <w:p w14:paraId="3A36C8E3" w14:textId="77777777" w:rsidR="00BB04E7" w:rsidRDefault="00BB04E7" w:rsidP="00BB04E7">
      <w:pPr>
        <w:pStyle w:val="Abstract"/>
      </w:pPr>
    </w:p>
    <w:p w14:paraId="62C57345" w14:textId="77777777" w:rsidR="00BB04E7" w:rsidRDefault="00BB04E7" w:rsidP="00BB04E7">
      <w:pPr>
        <w:rPr>
          <w:rFonts w:ascii="Times New Roman" w:eastAsia="MS Gothic" w:hAnsi="Times New Roman" w:cs="Times New Roman"/>
          <w:sz w:val="24"/>
          <w:szCs w:val="24"/>
          <w:lang w:val="en-US"/>
        </w:rPr>
      </w:pPr>
      <w:r w:rsidRPr="00BB04E7">
        <w:rPr>
          <w:rFonts w:ascii="Times New Roman" w:hAnsi="Times New Roman" w:cs="Times New Roman"/>
          <w:b/>
          <w:bCs/>
          <w:sz w:val="24"/>
          <w:szCs w:val="24"/>
          <w:lang w:val="en-US"/>
        </w:rPr>
        <w:t>Keywords:</w:t>
      </w:r>
      <w:r>
        <w:rPr>
          <w:bCs/>
          <w:lang w:val="en-US"/>
        </w:rPr>
        <w:t xml:space="preserve"> </w:t>
      </w:r>
      <w:r w:rsidRPr="00BB04E7">
        <w:rPr>
          <w:rFonts w:ascii="Times New Roman" w:eastAsia="MS Gothic" w:hAnsi="Times New Roman" w:cs="Times New Roman"/>
          <w:sz w:val="24"/>
          <w:szCs w:val="24"/>
          <w:lang w:val="en-US"/>
        </w:rPr>
        <w:t>(copolymer solar cell, power conversion efficiency</w:t>
      </w:r>
      <w:r>
        <w:rPr>
          <w:rFonts w:ascii="Times New Roman" w:eastAsia="MS Gothic" w:hAnsi="Times New Roman" w:cs="Times New Roman"/>
          <w:sz w:val="24"/>
          <w:szCs w:val="24"/>
          <w:lang w:val="en-US"/>
        </w:rPr>
        <w:t>, side chain intercalations, XRD</w:t>
      </w:r>
      <w:r w:rsidRPr="00BB04E7">
        <w:rPr>
          <w:rFonts w:ascii="Times New Roman" w:eastAsia="MS Gothic" w:hAnsi="Times New Roman" w:cs="Times New Roman"/>
          <w:sz w:val="24"/>
          <w:szCs w:val="24"/>
          <w:lang w:val="en-US"/>
        </w:rPr>
        <w:t>)</w:t>
      </w:r>
    </w:p>
    <w:p w14:paraId="4BE410DB" w14:textId="77777777" w:rsidR="00BB04E7" w:rsidRPr="00BB04E7" w:rsidRDefault="00BB04E7" w:rsidP="00BB04E7">
      <w:pPr>
        <w:pStyle w:val="Head1"/>
      </w:pPr>
      <w:r w:rsidRPr="00BB04E7">
        <w:t>1. Introduction</w:t>
      </w:r>
    </w:p>
    <w:p w14:paraId="076785E4" w14:textId="77777777" w:rsidR="00BB04E7" w:rsidRDefault="00BB04E7" w:rsidP="00BB04E7">
      <w:pPr>
        <w:spacing w:line="480" w:lineRule="auto"/>
        <w:jc w:val="both"/>
        <w:rPr>
          <w:rFonts w:ascii="Times New Roman" w:hAnsi="Times New Roman" w:cs="Times New Roman"/>
          <w:sz w:val="24"/>
          <w:szCs w:val="24"/>
          <w:lang w:val="en-US"/>
        </w:rPr>
      </w:pPr>
      <w:r w:rsidRPr="00BB04E7">
        <w:rPr>
          <w:rFonts w:ascii="Times New Roman" w:hAnsi="Times New Roman" w:cs="Times New Roman"/>
          <w:sz w:val="24"/>
          <w:szCs w:val="24"/>
          <w:lang w:val="en-US"/>
        </w:rPr>
        <w:t>Organic solar cells have been the subject of extensive investigation for more than three decades owing to properties such as: high optical absorption coefficient, ultrafast electron transfer, solubility, flexible substrate, room temperature and lower fabrication costs</w:t>
      </w:r>
      <w:r w:rsidR="004D7B27">
        <w:rPr>
          <w:rFonts w:ascii="Times New Roman" w:hAnsi="Times New Roman" w:cs="Times New Roman"/>
          <w:sz w:val="24"/>
          <w:szCs w:val="24"/>
          <w:lang w:val="en-US"/>
        </w:rPr>
        <w:t xml:space="preserve"> </w:t>
      </w:r>
      <w:r w:rsidRPr="004D7B27">
        <w:rPr>
          <w:rFonts w:ascii="Times New Roman" w:hAnsi="Times New Roman" w:cs="Times New Roman"/>
          <w:sz w:val="24"/>
          <w:szCs w:val="24"/>
          <w:lang w:val="en-US"/>
        </w:rPr>
        <w:t>[1-4]</w:t>
      </w:r>
      <w:r w:rsidRPr="00BB04E7">
        <w:rPr>
          <w:rFonts w:ascii="Times New Roman" w:hAnsi="Times New Roman" w:cs="Times New Roman"/>
          <w:sz w:val="24"/>
          <w:szCs w:val="24"/>
          <w:lang w:val="en-US"/>
        </w:rPr>
        <w:t>. Whilst OPV devices manufactured from blend of acceptors and relatively large band gap polymers were identified as promising active material for future generation of solar cells</w:t>
      </w:r>
      <w:r w:rsidR="004D7B27">
        <w:rPr>
          <w:rFonts w:ascii="Times New Roman" w:hAnsi="Times New Roman" w:cs="Times New Roman"/>
          <w:sz w:val="24"/>
          <w:szCs w:val="24"/>
          <w:lang w:val="en-US"/>
        </w:rPr>
        <w:t xml:space="preserve"> </w:t>
      </w:r>
      <w:r w:rsidRPr="004D7B27">
        <w:rPr>
          <w:rFonts w:ascii="Times New Roman" w:hAnsi="Times New Roman" w:cs="Times New Roman"/>
          <w:sz w:val="24"/>
          <w:szCs w:val="24"/>
          <w:lang w:val="en-US"/>
        </w:rPr>
        <w:t>[5,6]</w:t>
      </w:r>
      <w:r w:rsidRPr="00BB04E7">
        <w:rPr>
          <w:rFonts w:ascii="Times New Roman" w:hAnsi="Times New Roman" w:cs="Times New Roman"/>
          <w:sz w:val="24"/>
          <w:szCs w:val="24"/>
          <w:lang w:val="en-US"/>
        </w:rPr>
        <w:t>, nonetheless, substantially lower associated PCEs are disappointing when compared to its inorganic counterparts. Several communications associated with the impact of thermal and vapour annealing</w:t>
      </w:r>
      <w:r w:rsidR="004D7B27">
        <w:rPr>
          <w:rFonts w:ascii="Times New Roman" w:hAnsi="Times New Roman" w:cs="Times New Roman"/>
          <w:sz w:val="24"/>
          <w:szCs w:val="24"/>
          <w:lang w:val="en-US"/>
        </w:rPr>
        <w:t xml:space="preserve"> </w:t>
      </w:r>
      <w:r w:rsidRPr="004D7B27">
        <w:rPr>
          <w:rFonts w:ascii="Times New Roman" w:hAnsi="Times New Roman" w:cs="Times New Roman"/>
          <w:sz w:val="24"/>
          <w:szCs w:val="24"/>
          <w:lang w:val="en-US"/>
        </w:rPr>
        <w:t>[7-11]</w:t>
      </w:r>
      <w:r w:rsidRPr="00BB04E7">
        <w:rPr>
          <w:rFonts w:ascii="Times New Roman" w:hAnsi="Times New Roman" w:cs="Times New Roman"/>
          <w:sz w:val="24"/>
          <w:szCs w:val="24"/>
          <w:lang w:val="en-US"/>
        </w:rPr>
        <w:t>, buffer materials</w:t>
      </w:r>
      <w:r w:rsidR="004D7B27">
        <w:rPr>
          <w:rFonts w:ascii="Times New Roman" w:hAnsi="Times New Roman" w:cs="Times New Roman"/>
          <w:sz w:val="24"/>
          <w:szCs w:val="24"/>
          <w:lang w:val="en-US"/>
        </w:rPr>
        <w:t xml:space="preserve"> </w:t>
      </w:r>
      <w:r w:rsidRPr="004D7B27">
        <w:rPr>
          <w:rFonts w:ascii="Times New Roman" w:hAnsi="Times New Roman" w:cs="Times New Roman"/>
          <w:sz w:val="24"/>
          <w:szCs w:val="24"/>
          <w:lang w:val="en-US"/>
        </w:rPr>
        <w:t>[12-14]</w:t>
      </w:r>
      <w:r w:rsidRPr="00BB04E7">
        <w:rPr>
          <w:rFonts w:ascii="Times New Roman" w:hAnsi="Times New Roman" w:cs="Times New Roman"/>
          <w:sz w:val="24"/>
          <w:szCs w:val="24"/>
          <w:lang w:val="en-US"/>
        </w:rPr>
        <w:t>, Nano-structuring</w:t>
      </w:r>
      <w:r w:rsidR="004D7B27">
        <w:rPr>
          <w:rFonts w:ascii="Times New Roman" w:hAnsi="Times New Roman" w:cs="Times New Roman"/>
          <w:sz w:val="24"/>
          <w:szCs w:val="24"/>
          <w:lang w:val="en-US"/>
        </w:rPr>
        <w:t xml:space="preserve"> </w:t>
      </w:r>
      <w:r w:rsidRPr="004D7B27">
        <w:rPr>
          <w:rFonts w:ascii="Times New Roman" w:hAnsi="Times New Roman" w:cs="Times New Roman"/>
          <w:sz w:val="24"/>
          <w:szCs w:val="24"/>
          <w:lang w:val="en-US"/>
        </w:rPr>
        <w:t>[15,16]</w:t>
      </w:r>
      <w:r w:rsidRPr="00BB04E7">
        <w:rPr>
          <w:rFonts w:ascii="Times New Roman" w:hAnsi="Times New Roman" w:cs="Times New Roman"/>
          <w:sz w:val="24"/>
          <w:szCs w:val="24"/>
          <w:lang w:val="en-US"/>
        </w:rPr>
        <w:t xml:space="preserve"> is reported to incrementally increase PCEs </w:t>
      </w:r>
      <w:r w:rsidRPr="00BB04E7">
        <w:rPr>
          <w:rFonts w:ascii="Times New Roman" w:hAnsi="Times New Roman" w:cs="Times New Roman"/>
          <w:sz w:val="24"/>
          <w:szCs w:val="24"/>
          <w:lang w:val="en-US"/>
        </w:rPr>
        <w:lastRenderedPageBreak/>
        <w:t>but not substantially to manifest in breakthrough in solar cell manufacturing. Recent advances in material synthesis paved the way for realisation of narrow band gap polymers such as PBDTTT-EFT, PTB7, PBDTTT-CT and PBDTTT-CF, resulting in PCEs of 7-9%</w:t>
      </w:r>
      <w:r w:rsidR="004D7B27">
        <w:rPr>
          <w:rFonts w:ascii="Times New Roman" w:hAnsi="Times New Roman" w:cs="Times New Roman"/>
          <w:sz w:val="24"/>
          <w:szCs w:val="24"/>
          <w:lang w:val="en-US"/>
        </w:rPr>
        <w:t xml:space="preserve"> </w:t>
      </w:r>
      <w:r w:rsidRPr="004D7B27">
        <w:rPr>
          <w:rFonts w:ascii="Times New Roman" w:hAnsi="Times New Roman" w:cs="Times New Roman"/>
          <w:sz w:val="24"/>
          <w:szCs w:val="24"/>
          <w:lang w:val="en-US"/>
        </w:rPr>
        <w:t>[17-20]</w:t>
      </w:r>
      <w:r w:rsidRPr="00BB04E7">
        <w:rPr>
          <w:rFonts w:ascii="Times New Roman" w:hAnsi="Times New Roman" w:cs="Times New Roman"/>
          <w:sz w:val="24"/>
          <w:szCs w:val="24"/>
          <w:lang w:val="en-US"/>
        </w:rPr>
        <w:t>. To improve PCE of narrow band gap devices, researchers focused their attention on processes applied for enhancing performance of large band gap devices</w:t>
      </w:r>
      <w:r w:rsidR="004D7B27">
        <w:rPr>
          <w:rFonts w:ascii="Times New Roman" w:hAnsi="Times New Roman" w:cs="Times New Roman"/>
          <w:sz w:val="24"/>
          <w:szCs w:val="24"/>
          <w:lang w:val="en-US"/>
        </w:rPr>
        <w:t xml:space="preserve"> </w:t>
      </w:r>
      <w:r w:rsidRPr="004D7B27">
        <w:rPr>
          <w:rFonts w:ascii="Times New Roman" w:hAnsi="Times New Roman" w:cs="Times New Roman"/>
          <w:sz w:val="24"/>
          <w:szCs w:val="24"/>
          <w:lang w:val="en-US"/>
        </w:rPr>
        <w:t>[21-23]</w:t>
      </w:r>
      <w:r w:rsidRPr="00BB04E7">
        <w:rPr>
          <w:rFonts w:ascii="Times New Roman" w:hAnsi="Times New Roman" w:cs="Times New Roman"/>
          <w:sz w:val="24"/>
          <w:szCs w:val="24"/>
          <w:lang w:val="en-US"/>
        </w:rPr>
        <w:t>. Whilst some processes such as thermal annealing of large band gap material had positive impact on PCEs, it was proved to be detrimental in the case of narrow band gap polymer PBDTTT-EFT</w:t>
      </w:r>
      <w:r w:rsidR="004D7B27">
        <w:rPr>
          <w:rFonts w:ascii="Times New Roman" w:hAnsi="Times New Roman" w:cs="Times New Roman"/>
          <w:sz w:val="24"/>
          <w:szCs w:val="24"/>
          <w:lang w:val="en-US"/>
        </w:rPr>
        <w:t xml:space="preserve"> </w:t>
      </w:r>
      <w:r w:rsidRPr="004D7B27">
        <w:rPr>
          <w:rFonts w:ascii="Times New Roman" w:hAnsi="Times New Roman" w:cs="Times New Roman"/>
          <w:sz w:val="24"/>
          <w:szCs w:val="24"/>
          <w:lang w:val="en-US"/>
        </w:rPr>
        <w:t>[24-26]</w:t>
      </w:r>
      <w:r w:rsidRPr="00BB04E7">
        <w:rPr>
          <w:rFonts w:ascii="Times New Roman" w:hAnsi="Times New Roman" w:cs="Times New Roman"/>
          <w:sz w:val="24"/>
          <w:szCs w:val="24"/>
          <w:lang w:val="en-US"/>
        </w:rPr>
        <w:t>. The presence of different acceptors in blended solution with large band gap polymers proved to be crucial in open circuit voltage value and exciton dissociation leading to higher PCEs</w:t>
      </w:r>
      <w:r w:rsidR="004D7B27">
        <w:rPr>
          <w:rFonts w:ascii="Times New Roman" w:hAnsi="Times New Roman" w:cs="Times New Roman"/>
          <w:sz w:val="24"/>
          <w:szCs w:val="24"/>
          <w:lang w:val="en-US"/>
        </w:rPr>
        <w:t xml:space="preserve"> </w:t>
      </w:r>
      <w:r w:rsidRPr="004D7B27">
        <w:rPr>
          <w:rFonts w:ascii="Times New Roman" w:hAnsi="Times New Roman" w:cs="Times New Roman"/>
          <w:sz w:val="24"/>
          <w:szCs w:val="24"/>
          <w:lang w:val="en-US"/>
        </w:rPr>
        <w:t>[27]</w:t>
      </w:r>
      <w:r w:rsidRPr="00BB04E7">
        <w:rPr>
          <w:rFonts w:ascii="Times New Roman" w:hAnsi="Times New Roman" w:cs="Times New Roman"/>
          <w:sz w:val="24"/>
          <w:szCs w:val="24"/>
          <w:lang w:val="en-US"/>
        </w:rPr>
        <w:t>. Recently the impact of PC</w:t>
      </w:r>
      <w:r w:rsidRPr="00BB04E7">
        <w:rPr>
          <w:rFonts w:ascii="Times New Roman" w:hAnsi="Times New Roman" w:cs="Times New Roman"/>
          <w:sz w:val="24"/>
          <w:szCs w:val="24"/>
          <w:vertAlign w:val="subscript"/>
          <w:lang w:val="en-US"/>
        </w:rPr>
        <w:t>71</w:t>
      </w:r>
      <w:r w:rsidRPr="00BB04E7">
        <w:rPr>
          <w:rFonts w:ascii="Times New Roman" w:hAnsi="Times New Roman" w:cs="Times New Roman"/>
          <w:sz w:val="24"/>
          <w:szCs w:val="24"/>
          <w:lang w:val="en-US"/>
        </w:rPr>
        <w:t>BM percentage loading on narrow band gap polymer PBDTTT-EFT was investigated, giving supporting evidence that, fullerene concentration regime plays an important role in exciton dissociation and charge transport</w:t>
      </w:r>
      <w:r w:rsidR="004D7B27">
        <w:rPr>
          <w:rFonts w:ascii="Times New Roman" w:hAnsi="Times New Roman" w:cs="Times New Roman"/>
          <w:sz w:val="24"/>
          <w:szCs w:val="24"/>
          <w:lang w:val="en-US"/>
        </w:rPr>
        <w:t xml:space="preserve"> </w:t>
      </w:r>
      <w:r w:rsidRPr="004D7B27">
        <w:rPr>
          <w:rFonts w:ascii="Times New Roman" w:hAnsi="Times New Roman" w:cs="Times New Roman"/>
          <w:sz w:val="24"/>
          <w:szCs w:val="24"/>
          <w:lang w:val="en-US"/>
        </w:rPr>
        <w:t>[28,29]</w:t>
      </w:r>
      <w:r w:rsidRPr="00BB04E7">
        <w:rPr>
          <w:rFonts w:ascii="Times New Roman" w:hAnsi="Times New Roman" w:cs="Times New Roman"/>
          <w:sz w:val="24"/>
          <w:szCs w:val="24"/>
          <w:lang w:val="en-US"/>
        </w:rPr>
        <w:t>. We propose that the role of PC</w:t>
      </w:r>
      <w:r w:rsidRPr="00BB04E7">
        <w:rPr>
          <w:rFonts w:ascii="Times New Roman" w:hAnsi="Times New Roman" w:cs="Times New Roman"/>
          <w:sz w:val="24"/>
          <w:szCs w:val="24"/>
          <w:vertAlign w:val="subscript"/>
          <w:lang w:val="en-US"/>
        </w:rPr>
        <w:t>71</w:t>
      </w:r>
      <w:r w:rsidRPr="00BB04E7">
        <w:rPr>
          <w:rFonts w:ascii="Times New Roman" w:hAnsi="Times New Roman" w:cs="Times New Roman"/>
          <w:sz w:val="24"/>
          <w:szCs w:val="24"/>
          <w:lang w:val="en-US"/>
        </w:rPr>
        <w:t>BM and its quantitative presence in blended solution with PBDTTT-EFT is multipurpose processes which some results in improved PCEs whilst, some having opposing effects. To this end the role of PC</w:t>
      </w:r>
      <w:r w:rsidRPr="00BB04E7">
        <w:rPr>
          <w:rFonts w:ascii="Times New Roman" w:hAnsi="Times New Roman" w:cs="Times New Roman"/>
          <w:sz w:val="24"/>
          <w:szCs w:val="24"/>
          <w:vertAlign w:val="subscript"/>
          <w:lang w:val="en-US"/>
        </w:rPr>
        <w:t>71</w:t>
      </w:r>
      <w:r w:rsidRPr="00BB04E7">
        <w:rPr>
          <w:rFonts w:ascii="Times New Roman" w:hAnsi="Times New Roman" w:cs="Times New Roman"/>
          <w:sz w:val="24"/>
          <w:szCs w:val="24"/>
          <w:lang w:val="en-US"/>
        </w:rPr>
        <w:t>BM and its quantitative presence in blended solution with PBDTTT-EFT is investigated to elucidate the Nano-structural formation and its subsequent impact on thin films electrical behavior.</w:t>
      </w:r>
    </w:p>
    <w:p w14:paraId="2988379F" w14:textId="77777777" w:rsidR="00E41213" w:rsidRPr="00E41213" w:rsidRDefault="00E41213" w:rsidP="00E41213">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2. Material and methods</w:t>
      </w:r>
      <w:r w:rsidRPr="00E41213">
        <w:rPr>
          <w:rFonts w:ascii="Times New Roman" w:hAnsi="Times New Roman" w:cs="Times New Roman"/>
          <w:b/>
          <w:sz w:val="24"/>
          <w:szCs w:val="24"/>
          <w:lang w:val="en-US"/>
        </w:rPr>
        <w:t xml:space="preserve"> </w:t>
      </w:r>
    </w:p>
    <w:p w14:paraId="69CAA6A6" w14:textId="77777777" w:rsidR="00E41213" w:rsidRPr="00E41213" w:rsidRDefault="00E41213" w:rsidP="00E41213">
      <w:pPr>
        <w:spacing w:line="480" w:lineRule="auto"/>
        <w:jc w:val="both"/>
        <w:rPr>
          <w:rFonts w:ascii="Times New Roman" w:hAnsi="Times New Roman" w:cs="Times New Roman"/>
          <w:sz w:val="24"/>
          <w:szCs w:val="24"/>
          <w:lang w:val="en-US"/>
        </w:rPr>
      </w:pPr>
      <w:r w:rsidRPr="00E41213">
        <w:rPr>
          <w:rFonts w:ascii="Times New Roman" w:hAnsi="Times New Roman" w:cs="Times New Roman"/>
          <w:sz w:val="24"/>
          <w:szCs w:val="24"/>
          <w:lang w:val="en-US"/>
        </w:rPr>
        <w:t>Pre-fabricated ITO/glass substrates were first cleaned using ultra sonic bath with three step process; deionised water, acetone, isopropanol and left to dry in nitrogen environment. PEDOT: PSS purchased from Ossila was filtered and then spin coated onto the substrate at a speed of 5,000 rpm for 30s and then baked on a hotplate at 120ºC for 10 minutes.  A DektakXT thickness profiler accurately measured the film to be 30 – 40 nm. The substrate was then transferred to a nitrogen glove box maintained at 0.1 ppm for O2 and H2O level left for 30 minutes before fabricating the active layer. PBDTTT-EFT: PC</w:t>
      </w:r>
      <w:r w:rsidRPr="00E41213">
        <w:rPr>
          <w:rFonts w:ascii="Times New Roman" w:hAnsi="Times New Roman" w:cs="Times New Roman"/>
          <w:sz w:val="24"/>
          <w:szCs w:val="24"/>
          <w:vertAlign w:val="subscript"/>
          <w:lang w:val="en-US"/>
        </w:rPr>
        <w:t>71</w:t>
      </w:r>
      <w:r w:rsidRPr="00E41213">
        <w:rPr>
          <w:rFonts w:ascii="Times New Roman" w:hAnsi="Times New Roman" w:cs="Times New Roman"/>
          <w:sz w:val="24"/>
          <w:szCs w:val="24"/>
          <w:lang w:val="en-US"/>
        </w:rPr>
        <w:t>BM (1-Material, used as received) with concentration of 25mg mL</w:t>
      </w:r>
      <w:r w:rsidRPr="00E41213">
        <w:rPr>
          <w:rFonts w:ascii="Times New Roman" w:hAnsi="Times New Roman" w:cs="Times New Roman"/>
          <w:sz w:val="24"/>
          <w:szCs w:val="24"/>
          <w:vertAlign w:val="superscript"/>
          <w:lang w:val="en-US"/>
        </w:rPr>
        <w:t>-1</w:t>
      </w:r>
      <w:r w:rsidRPr="00E41213">
        <w:rPr>
          <w:rFonts w:ascii="Times New Roman" w:hAnsi="Times New Roman" w:cs="Times New Roman"/>
          <w:sz w:val="24"/>
          <w:szCs w:val="24"/>
          <w:lang w:val="en-US"/>
        </w:rPr>
        <w:t xml:space="preserve"> in 1,2-dichlorobenzene but with blend ratios of 1:0.5, 1:1, 1:1.15, 1:2 and 1:3 were produced. The pre-tested PBDTTT-EFT: PC</w:t>
      </w:r>
      <w:r w:rsidRPr="00E41213">
        <w:rPr>
          <w:rFonts w:ascii="Times New Roman" w:hAnsi="Times New Roman" w:cs="Times New Roman"/>
          <w:sz w:val="24"/>
          <w:szCs w:val="24"/>
          <w:vertAlign w:val="subscript"/>
          <w:lang w:val="en-US"/>
        </w:rPr>
        <w:t>71</w:t>
      </w:r>
      <w:r w:rsidRPr="00E41213">
        <w:rPr>
          <w:rFonts w:ascii="Times New Roman" w:hAnsi="Times New Roman" w:cs="Times New Roman"/>
          <w:sz w:val="24"/>
          <w:szCs w:val="24"/>
          <w:lang w:val="en-US"/>
        </w:rPr>
        <w:t>BM spin-casted at 600 rpm for 18s resulted in a film thickness of ~100 nm. After fabrication of the active layer, substrates then vacuum dried for 5 min at -100 kPa ready for surface washing with 60µL of Ethanol purchased from Sigma Aldrich and drop cast at 4000 rpm for 30s. For fabrication of top electrodes, substrate was transferred to a metallisation rig (Auto 500) via an interconnecting chamber. First 10 nm of Calcium (sigma Aldrich) was fabricated at a rate of 0.1nm s</w:t>
      </w:r>
      <w:r w:rsidRPr="00E41213">
        <w:rPr>
          <w:rFonts w:ascii="Times New Roman" w:hAnsi="Times New Roman" w:cs="Times New Roman"/>
          <w:sz w:val="24"/>
          <w:szCs w:val="24"/>
          <w:vertAlign w:val="superscript"/>
          <w:lang w:val="en-US"/>
        </w:rPr>
        <w:t>-1</w:t>
      </w:r>
      <w:r w:rsidRPr="00E41213">
        <w:rPr>
          <w:rFonts w:ascii="Times New Roman" w:hAnsi="Times New Roman" w:cs="Times New Roman"/>
          <w:sz w:val="24"/>
          <w:szCs w:val="24"/>
          <w:lang w:val="en-US"/>
        </w:rPr>
        <w:t xml:space="preserve"> using mask aligner. After a delay time of 5 minutes 100 nm of Aluminium was then deposited through the mask aligner at a rate of 0.1nm s</w:t>
      </w:r>
      <w:r w:rsidRPr="00E41213">
        <w:rPr>
          <w:rFonts w:ascii="Times New Roman" w:hAnsi="Times New Roman" w:cs="Times New Roman"/>
          <w:sz w:val="24"/>
          <w:szCs w:val="24"/>
          <w:vertAlign w:val="superscript"/>
          <w:lang w:val="en-US"/>
        </w:rPr>
        <w:t>-1</w:t>
      </w:r>
      <w:r w:rsidRPr="00E41213">
        <w:rPr>
          <w:rFonts w:ascii="Times New Roman" w:hAnsi="Times New Roman" w:cs="Times New Roman"/>
          <w:sz w:val="24"/>
          <w:szCs w:val="24"/>
          <w:lang w:val="en-US"/>
        </w:rPr>
        <w:t xml:space="preserve"> for the first 20 nm and then at a rate of 0.5nm s</w:t>
      </w:r>
      <w:r w:rsidRPr="00E41213">
        <w:rPr>
          <w:rFonts w:ascii="Times New Roman" w:hAnsi="Times New Roman" w:cs="Times New Roman"/>
          <w:sz w:val="24"/>
          <w:szCs w:val="24"/>
          <w:vertAlign w:val="superscript"/>
          <w:lang w:val="en-US"/>
        </w:rPr>
        <w:t>-1</w:t>
      </w:r>
      <w:r w:rsidRPr="00E41213">
        <w:rPr>
          <w:rFonts w:ascii="Times New Roman" w:hAnsi="Times New Roman" w:cs="Times New Roman"/>
          <w:sz w:val="24"/>
          <w:szCs w:val="24"/>
          <w:lang w:val="en-US"/>
        </w:rPr>
        <w:t xml:space="preserve"> for the remaining 80nm. </w:t>
      </w:r>
      <w:r w:rsidRPr="00E41213">
        <w:rPr>
          <w:rFonts w:ascii="Times New Roman" w:hAnsi="Times New Roman" w:cs="Times New Roman"/>
          <w:sz w:val="24"/>
          <w:szCs w:val="24"/>
          <w:lang w:val="en-US"/>
        </w:rPr>
        <w:lastRenderedPageBreak/>
        <w:t xml:space="preserve">A microbalance quartz crystal monitor (Intellmetrics IL 150) was used to measure the deposition rate as well as the Aluminium thickness. During the deposition, the chamber vacuum was maintained below 10-6 Torr. For Raman, PL and GIXRD studies similar processes were followed apart from metallisation stage. </w:t>
      </w:r>
    </w:p>
    <w:p w14:paraId="1E6830FB" w14:textId="77777777" w:rsidR="00E41213" w:rsidRPr="00E41213" w:rsidRDefault="00E41213" w:rsidP="00E41213">
      <w:pPr>
        <w:spacing w:line="480" w:lineRule="auto"/>
        <w:jc w:val="both"/>
        <w:rPr>
          <w:rFonts w:ascii="Times New Roman" w:hAnsi="Times New Roman" w:cs="Times New Roman"/>
          <w:sz w:val="24"/>
          <w:szCs w:val="24"/>
          <w:lang w:val="en-US"/>
        </w:rPr>
      </w:pPr>
      <w:r w:rsidRPr="00E41213">
        <w:rPr>
          <w:rFonts w:ascii="Times New Roman" w:hAnsi="Times New Roman" w:cs="Times New Roman"/>
          <w:sz w:val="24"/>
          <w:szCs w:val="24"/>
          <w:lang w:val="en-US"/>
        </w:rPr>
        <w:t>The active area for each device was 0.13 cm</w:t>
      </w:r>
      <w:r w:rsidRPr="00E41213">
        <w:rPr>
          <w:rFonts w:ascii="Times New Roman" w:hAnsi="Times New Roman" w:cs="Times New Roman"/>
          <w:sz w:val="24"/>
          <w:szCs w:val="24"/>
          <w:vertAlign w:val="superscript"/>
          <w:lang w:val="en-US"/>
        </w:rPr>
        <w:t>2</w:t>
      </w:r>
      <w:r w:rsidRPr="00E41213">
        <w:rPr>
          <w:rFonts w:ascii="Times New Roman" w:hAnsi="Times New Roman" w:cs="Times New Roman"/>
          <w:sz w:val="24"/>
          <w:szCs w:val="24"/>
          <w:lang w:val="en-US"/>
        </w:rPr>
        <w:t>, illuminated through a shadow mask under 1 SUN condition using 1.5 AMG filter (LOT-LSZ389) and xenon arc lamp solar simulator (LOT-LS0306). I-V characteristics were collected using Keithley 2400 source meter. To test the accuracy of solar simulator, silicon reference solar cell (LOT-LS0041) which its accuracy is certified by National renewable energy laboratory was used to adjust the input power.</w:t>
      </w:r>
    </w:p>
    <w:p w14:paraId="1E2BDEA2" w14:textId="29195570" w:rsidR="00E41213" w:rsidRDefault="00E41213" w:rsidP="00E41213">
      <w:pPr>
        <w:spacing w:line="480" w:lineRule="auto"/>
        <w:jc w:val="both"/>
        <w:rPr>
          <w:rFonts w:ascii="Times New Roman" w:hAnsi="Times New Roman" w:cs="Times New Roman"/>
          <w:sz w:val="24"/>
          <w:szCs w:val="24"/>
          <w:lang w:val="en-US"/>
        </w:rPr>
      </w:pPr>
      <w:r w:rsidRPr="00E41213">
        <w:rPr>
          <w:rFonts w:ascii="Times New Roman" w:hAnsi="Times New Roman" w:cs="Times New Roman"/>
          <w:sz w:val="24"/>
          <w:szCs w:val="24"/>
          <w:lang w:val="en-US"/>
        </w:rPr>
        <w:t>The GIXRD data were collected using Bruker D8 Advance in out-of-plan XYZ stage mode. Optical absorption data were collected using (Varian Cary 50-Bio). Raman and PL measurements were collected using (Renishaw inVia) with 685, 785nm excitation laser.</w:t>
      </w:r>
      <w:r w:rsidR="00207969" w:rsidRPr="00207969">
        <w:rPr>
          <w:sz w:val="24"/>
          <w:szCs w:val="24"/>
        </w:rPr>
        <w:t xml:space="preserve"> </w:t>
      </w:r>
      <w:r w:rsidR="00207969" w:rsidRPr="00207969">
        <w:rPr>
          <w:rFonts w:ascii="Times New Roman" w:hAnsi="Times New Roman" w:cs="Times New Roman"/>
          <w:sz w:val="24"/>
          <w:szCs w:val="24"/>
        </w:rPr>
        <w:t>The device morphology was performed using Agilent AFM 5400 series.</w:t>
      </w:r>
    </w:p>
    <w:p w14:paraId="1408B157" w14:textId="77777777" w:rsidR="00E41213" w:rsidRDefault="00E41213" w:rsidP="00E41213">
      <w:pPr>
        <w:spacing w:after="0" w:line="360" w:lineRule="auto"/>
        <w:rPr>
          <w:rFonts w:ascii="Times New Roman" w:eastAsia="MS Mincho" w:hAnsi="Times New Roman" w:cs="Times New Roman"/>
          <w:b/>
          <w:sz w:val="24"/>
          <w:szCs w:val="24"/>
          <w:lang w:val="en-US" w:eastAsia="ja-JP"/>
        </w:rPr>
      </w:pPr>
      <w:r>
        <w:rPr>
          <w:rFonts w:ascii="Times New Roman" w:eastAsia="MS Mincho" w:hAnsi="Times New Roman" w:cs="Times New Roman"/>
          <w:b/>
          <w:sz w:val="24"/>
          <w:szCs w:val="24"/>
          <w:lang w:val="en-US" w:eastAsia="ja-JP"/>
        </w:rPr>
        <w:t>3</w:t>
      </w:r>
      <w:r w:rsidRPr="00E41213">
        <w:rPr>
          <w:rFonts w:ascii="Times New Roman" w:eastAsia="MS Mincho" w:hAnsi="Times New Roman" w:cs="Times New Roman"/>
          <w:b/>
          <w:sz w:val="24"/>
          <w:szCs w:val="24"/>
          <w:lang w:val="en-US" w:eastAsia="ja-JP"/>
        </w:rPr>
        <w:t>. Results and Discussion</w:t>
      </w:r>
    </w:p>
    <w:p w14:paraId="2C880AD5" w14:textId="77777777" w:rsidR="00E41213" w:rsidRPr="00E41213" w:rsidRDefault="00E41213" w:rsidP="00E41213">
      <w:pPr>
        <w:spacing w:after="0" w:line="360" w:lineRule="auto"/>
        <w:rPr>
          <w:rFonts w:ascii="Times New Roman" w:eastAsia="MS Mincho" w:hAnsi="Times New Roman" w:cs="Times New Roman"/>
          <w:b/>
          <w:sz w:val="24"/>
          <w:szCs w:val="24"/>
          <w:lang w:val="en-US" w:eastAsia="ja-JP"/>
        </w:rPr>
      </w:pPr>
      <w:r>
        <w:rPr>
          <w:rFonts w:ascii="Times New Roman" w:eastAsia="MS Mincho" w:hAnsi="Times New Roman" w:cs="Times New Roman"/>
          <w:b/>
          <w:sz w:val="24"/>
          <w:szCs w:val="24"/>
          <w:lang w:val="en-US" w:eastAsia="ja-JP"/>
        </w:rPr>
        <w:tab/>
        <w:t>3.1 Optical and electrical characterisations</w:t>
      </w:r>
    </w:p>
    <w:p w14:paraId="7A145801" w14:textId="2C51FBC1" w:rsidR="00E41213" w:rsidRPr="00E41213" w:rsidRDefault="00E41213" w:rsidP="00E41213">
      <w:pPr>
        <w:spacing w:after="0" w:line="480" w:lineRule="auto"/>
        <w:jc w:val="both"/>
        <w:rPr>
          <w:rFonts w:ascii="Times New Roman" w:eastAsia="MS Mincho" w:hAnsi="Times New Roman" w:cs="Times New Roman"/>
          <w:sz w:val="24"/>
          <w:szCs w:val="24"/>
          <w:lang w:val="en-US" w:eastAsia="ja-JP"/>
        </w:rPr>
      </w:pPr>
      <w:r w:rsidRPr="00E41213">
        <w:rPr>
          <w:rFonts w:ascii="Times New Roman" w:eastAsia="MS Mincho" w:hAnsi="Times New Roman" w:cs="Times New Roman"/>
          <w:sz w:val="24"/>
          <w:szCs w:val="24"/>
          <w:lang w:val="en-US" w:eastAsia="ja-JP"/>
        </w:rPr>
        <w:lastRenderedPageBreak/>
        <w:t>PBDTTT-EFT: PC</w:t>
      </w:r>
      <w:r w:rsidRPr="00E41213">
        <w:rPr>
          <w:rFonts w:ascii="Times New Roman" w:eastAsia="MS Mincho" w:hAnsi="Times New Roman" w:cs="Times New Roman"/>
          <w:sz w:val="24"/>
          <w:szCs w:val="24"/>
          <w:vertAlign w:val="subscript"/>
          <w:lang w:val="en-US" w:eastAsia="ja-JP"/>
        </w:rPr>
        <w:t>71</w:t>
      </w:r>
      <w:r w:rsidRPr="00E41213">
        <w:rPr>
          <w:rFonts w:ascii="Times New Roman" w:eastAsia="MS Mincho" w:hAnsi="Times New Roman" w:cs="Times New Roman"/>
          <w:sz w:val="24"/>
          <w:szCs w:val="24"/>
          <w:lang w:val="en-US" w:eastAsia="ja-JP"/>
        </w:rPr>
        <w:t>BM blend with ratios 1:0.5, 1:1, 1.15, 1:2 and 1:3 were fabricated either for optical and structural investigations or electrical characterisations. PBDTTT-EFT is a narrow band gap copolymer used as donor material in our devices structure</w:t>
      </w:r>
      <w:r w:rsidR="004D7B27">
        <w:rPr>
          <w:rFonts w:ascii="Times New Roman" w:eastAsia="MS Mincho" w:hAnsi="Times New Roman" w:cs="Times New Roman"/>
          <w:sz w:val="24"/>
          <w:szCs w:val="24"/>
          <w:lang w:val="en-US" w:eastAsia="ja-JP"/>
        </w:rPr>
        <w:t xml:space="preserve"> </w:t>
      </w:r>
      <w:r w:rsidRPr="00E41213">
        <w:rPr>
          <w:rFonts w:ascii="Times New Roman" w:eastAsia="MS Mincho" w:hAnsi="Times New Roman" w:cs="Times New Roman"/>
          <w:sz w:val="24"/>
          <w:szCs w:val="24"/>
          <w:lang w:val="en-US" w:eastAsia="ja-JP"/>
        </w:rPr>
        <w:t>[30,31]. The optical absorption spectrum and the impact of PC</w:t>
      </w:r>
      <w:r w:rsidRPr="00E41213">
        <w:rPr>
          <w:rFonts w:ascii="Times New Roman" w:eastAsia="MS Mincho" w:hAnsi="Times New Roman" w:cs="Times New Roman"/>
          <w:sz w:val="24"/>
          <w:szCs w:val="24"/>
          <w:vertAlign w:val="subscript"/>
          <w:lang w:val="en-US" w:eastAsia="ja-JP"/>
        </w:rPr>
        <w:t>71</w:t>
      </w:r>
      <w:r w:rsidRPr="00E41213">
        <w:rPr>
          <w:rFonts w:ascii="Times New Roman" w:eastAsia="MS Mincho" w:hAnsi="Times New Roman" w:cs="Times New Roman"/>
          <w:sz w:val="24"/>
          <w:szCs w:val="24"/>
          <w:lang w:val="en-US" w:eastAsia="ja-JP"/>
        </w:rPr>
        <w:t>BM in the blend is fundamentally important to this investigation. For this reason, optical absorption spectroscopy based on blended films with increasing PC</w:t>
      </w:r>
      <w:r w:rsidRPr="00E41213">
        <w:rPr>
          <w:rFonts w:ascii="Times New Roman" w:eastAsia="MS Mincho" w:hAnsi="Times New Roman" w:cs="Times New Roman"/>
          <w:sz w:val="24"/>
          <w:szCs w:val="24"/>
          <w:vertAlign w:val="subscript"/>
          <w:lang w:val="en-US" w:eastAsia="ja-JP"/>
        </w:rPr>
        <w:t>71</w:t>
      </w:r>
      <w:r w:rsidRPr="00E41213">
        <w:rPr>
          <w:rFonts w:ascii="Times New Roman" w:eastAsia="MS Mincho" w:hAnsi="Times New Roman" w:cs="Times New Roman"/>
          <w:sz w:val="24"/>
          <w:szCs w:val="24"/>
          <w:lang w:val="en-US" w:eastAsia="ja-JP"/>
        </w:rPr>
        <w:t>BM loading is investigated and the results are presented in figure 1a. As is evident upon introduction of PC</w:t>
      </w:r>
      <w:r w:rsidRPr="00E41213">
        <w:rPr>
          <w:rFonts w:ascii="Times New Roman" w:eastAsia="MS Mincho" w:hAnsi="Times New Roman" w:cs="Times New Roman"/>
          <w:sz w:val="24"/>
          <w:szCs w:val="24"/>
          <w:vertAlign w:val="subscript"/>
          <w:lang w:val="en-US" w:eastAsia="ja-JP"/>
        </w:rPr>
        <w:t>71</w:t>
      </w:r>
      <w:r w:rsidRPr="00E41213">
        <w:rPr>
          <w:rFonts w:ascii="Times New Roman" w:eastAsia="MS Mincho" w:hAnsi="Times New Roman" w:cs="Times New Roman"/>
          <w:sz w:val="24"/>
          <w:szCs w:val="24"/>
          <w:lang w:val="en-US" w:eastAsia="ja-JP"/>
        </w:rPr>
        <w:t>BM and subsequent increase in its ratio, a redshift in the peak associated with π-π stacking of PBDTTT-EFT backbone unit is observed</w:t>
      </w:r>
      <w:r w:rsidR="004D7B27">
        <w:rPr>
          <w:rFonts w:ascii="Times New Roman" w:eastAsia="MS Mincho" w:hAnsi="Times New Roman" w:cs="Times New Roman"/>
          <w:sz w:val="24"/>
          <w:szCs w:val="24"/>
          <w:lang w:val="en-US" w:eastAsia="ja-JP"/>
        </w:rPr>
        <w:t xml:space="preserve"> </w:t>
      </w:r>
      <w:r w:rsidRPr="00E41213">
        <w:rPr>
          <w:rFonts w:ascii="Times New Roman" w:eastAsia="MS Mincho" w:hAnsi="Times New Roman" w:cs="Times New Roman"/>
          <w:sz w:val="24"/>
          <w:szCs w:val="24"/>
          <w:lang w:val="en-US" w:eastAsia="ja-JP"/>
        </w:rPr>
        <w:t>[32]. Furthermore, the onset of optical absorption is found to shift towards the longer wavelength with increasing PC</w:t>
      </w:r>
      <w:r w:rsidRPr="00E41213">
        <w:rPr>
          <w:rFonts w:ascii="Times New Roman" w:eastAsia="MS Mincho" w:hAnsi="Times New Roman" w:cs="Times New Roman"/>
          <w:sz w:val="24"/>
          <w:szCs w:val="24"/>
          <w:vertAlign w:val="subscript"/>
          <w:lang w:val="en-US" w:eastAsia="ja-JP"/>
        </w:rPr>
        <w:t>71</w:t>
      </w:r>
      <w:r w:rsidRPr="00E41213">
        <w:rPr>
          <w:rFonts w:ascii="Times New Roman" w:eastAsia="MS Mincho" w:hAnsi="Times New Roman" w:cs="Times New Roman"/>
          <w:sz w:val="24"/>
          <w:szCs w:val="24"/>
          <w:lang w:val="en-US" w:eastAsia="ja-JP"/>
        </w:rPr>
        <w:t xml:space="preserve">BM blend ratio. </w:t>
      </w:r>
      <w:r w:rsidRPr="00E41213">
        <w:rPr>
          <w:rFonts w:ascii="Times New Roman" w:eastAsia="MS Mincho" w:hAnsi="Times New Roman" w:cs="Times New Roman"/>
          <w:sz w:val="24"/>
          <w:szCs w:val="24"/>
          <w:lang w:eastAsia="ja-JP"/>
        </w:rPr>
        <w:t>This could initiate a change in optical band gap and result in variation of open circuit voltage as suggested in the literature</w:t>
      </w:r>
      <w:r w:rsidRPr="00E41213">
        <w:rPr>
          <w:rFonts w:ascii="Times New Roman" w:eastAsia="MS Mincho" w:hAnsi="Times New Roman" w:cs="Times New Roman"/>
          <w:sz w:val="24"/>
          <w:szCs w:val="24"/>
          <w:vertAlign w:val="superscript"/>
          <w:lang w:eastAsia="ja-JP"/>
        </w:rPr>
        <w:t xml:space="preserve"> </w:t>
      </w:r>
      <w:r w:rsidRPr="00E41213">
        <w:rPr>
          <w:rFonts w:ascii="Times New Roman" w:eastAsia="MS Mincho" w:hAnsi="Times New Roman" w:cs="Times New Roman"/>
          <w:sz w:val="24"/>
          <w:szCs w:val="24"/>
          <w:lang w:eastAsia="ja-JP"/>
        </w:rPr>
        <w:t xml:space="preserve">[29]. </w:t>
      </w:r>
      <w:r w:rsidRPr="00E41213">
        <w:rPr>
          <w:rFonts w:ascii="Times New Roman" w:eastAsia="MS Mincho" w:hAnsi="Times New Roman" w:cs="Times New Roman"/>
          <w:sz w:val="24"/>
          <w:szCs w:val="24"/>
          <w:lang w:val="en-US" w:eastAsia="ja-JP"/>
        </w:rPr>
        <w:t>To verify the impact of PC</w:t>
      </w:r>
      <w:r w:rsidRPr="00E41213">
        <w:rPr>
          <w:rFonts w:ascii="Times New Roman" w:eastAsia="MS Mincho" w:hAnsi="Times New Roman" w:cs="Times New Roman"/>
          <w:sz w:val="24"/>
          <w:szCs w:val="24"/>
          <w:vertAlign w:val="subscript"/>
          <w:lang w:val="en-US" w:eastAsia="ja-JP"/>
        </w:rPr>
        <w:t>71</w:t>
      </w:r>
      <w:r w:rsidRPr="00E41213">
        <w:rPr>
          <w:rFonts w:ascii="Times New Roman" w:eastAsia="MS Mincho" w:hAnsi="Times New Roman" w:cs="Times New Roman"/>
          <w:sz w:val="24"/>
          <w:szCs w:val="24"/>
          <w:lang w:val="en-US" w:eastAsia="ja-JP"/>
        </w:rPr>
        <w:t>BM on open circuit voltage, electrical characterisations were performed and graphically shown in figure 1b. Results presented in table 1, indicate that the power conversion efficiency, peaks at blend ratio of 1:2 with further increase leading to the deterioration of this parameter. An interesting observation made is that increasing PC</w:t>
      </w:r>
      <w:r w:rsidRPr="00E41213">
        <w:rPr>
          <w:rFonts w:ascii="Times New Roman" w:eastAsia="MS Mincho" w:hAnsi="Times New Roman" w:cs="Times New Roman"/>
          <w:sz w:val="24"/>
          <w:szCs w:val="24"/>
          <w:vertAlign w:val="subscript"/>
          <w:lang w:val="en-US" w:eastAsia="ja-JP"/>
        </w:rPr>
        <w:t>71</w:t>
      </w:r>
      <w:r w:rsidRPr="00E41213">
        <w:rPr>
          <w:rFonts w:ascii="Times New Roman" w:eastAsia="MS Mincho" w:hAnsi="Times New Roman" w:cs="Times New Roman"/>
          <w:sz w:val="24"/>
          <w:szCs w:val="24"/>
          <w:lang w:val="en-US" w:eastAsia="ja-JP"/>
        </w:rPr>
        <w:t>BM loading has no impact on open circuit voltage in contrast to the increas</w:t>
      </w:r>
      <w:r w:rsidR="00B54E96">
        <w:rPr>
          <w:rFonts w:ascii="Times New Roman" w:eastAsia="MS Mincho" w:hAnsi="Times New Roman" w:cs="Times New Roman"/>
          <w:sz w:val="24"/>
          <w:szCs w:val="24"/>
          <w:lang w:val="en-US" w:eastAsia="ja-JP"/>
        </w:rPr>
        <w:t xml:space="preserve">e of this parameter </w:t>
      </w:r>
      <w:r w:rsidR="00B54E96" w:rsidRPr="00E41213">
        <w:rPr>
          <w:rFonts w:ascii="Times New Roman" w:eastAsia="MS Mincho" w:hAnsi="Times New Roman" w:cs="Times New Roman"/>
          <w:sz w:val="24"/>
          <w:szCs w:val="24"/>
          <w:lang w:val="en-US" w:eastAsia="ja-JP"/>
        </w:rPr>
        <w:t>previously</w:t>
      </w:r>
      <w:r w:rsidR="00B54E96">
        <w:rPr>
          <w:rFonts w:ascii="Times New Roman" w:eastAsia="MS Mincho" w:hAnsi="Times New Roman" w:cs="Times New Roman"/>
          <w:sz w:val="24"/>
          <w:szCs w:val="24"/>
          <w:lang w:val="en-US" w:eastAsia="ja-JP"/>
        </w:rPr>
        <w:t xml:space="preserve"> reported</w:t>
      </w:r>
      <w:r w:rsidR="004D7B27">
        <w:rPr>
          <w:rFonts w:ascii="Times New Roman" w:eastAsia="MS Mincho" w:hAnsi="Times New Roman" w:cs="Times New Roman"/>
          <w:sz w:val="24"/>
          <w:szCs w:val="24"/>
          <w:lang w:val="en-US" w:eastAsia="ja-JP"/>
        </w:rPr>
        <w:t xml:space="preserve"> </w:t>
      </w:r>
      <w:r w:rsidRPr="00E41213">
        <w:rPr>
          <w:rFonts w:ascii="Times New Roman" w:eastAsia="MS Mincho" w:hAnsi="Times New Roman" w:cs="Times New Roman"/>
          <w:sz w:val="24"/>
          <w:szCs w:val="24"/>
          <w:lang w:val="en-US" w:eastAsia="ja-JP"/>
        </w:rPr>
        <w:t>[29].</w:t>
      </w:r>
      <w:r w:rsidR="0074401C">
        <w:rPr>
          <w:rFonts w:ascii="Times New Roman" w:eastAsia="MS Mincho" w:hAnsi="Times New Roman" w:cs="Times New Roman"/>
          <w:sz w:val="24"/>
          <w:szCs w:val="24"/>
          <w:lang w:val="en-US" w:eastAsia="ja-JP"/>
        </w:rPr>
        <w:t xml:space="preserve"> </w:t>
      </w:r>
      <w:r w:rsidR="00B83ED2" w:rsidRPr="00E46547">
        <w:rPr>
          <w:rFonts w:ascii="Times New Roman" w:eastAsia="MS Mincho" w:hAnsi="Times New Roman" w:cs="Times New Roman"/>
          <w:sz w:val="24"/>
          <w:szCs w:val="24"/>
          <w:lang w:val="en-US" w:eastAsia="ja-JP"/>
        </w:rPr>
        <w:t>This is explained to be the result of</w:t>
      </w:r>
      <w:r w:rsidR="00B54E96" w:rsidRPr="00E46547">
        <w:rPr>
          <w:rFonts w:ascii="Times New Roman" w:eastAsia="MS Mincho" w:hAnsi="Times New Roman" w:cs="Times New Roman"/>
          <w:sz w:val="24"/>
          <w:szCs w:val="24"/>
          <w:lang w:val="en-US" w:eastAsia="ja-JP"/>
        </w:rPr>
        <w:t xml:space="preserve"> </w:t>
      </w:r>
      <w:r w:rsidR="00B83ED2" w:rsidRPr="00E46547">
        <w:rPr>
          <w:rFonts w:ascii="Times New Roman" w:eastAsia="MS Mincho" w:hAnsi="Times New Roman" w:cs="Times New Roman"/>
          <w:sz w:val="24"/>
          <w:szCs w:val="24"/>
          <w:lang w:val="en-US" w:eastAsia="ja-JP"/>
        </w:rPr>
        <w:t xml:space="preserve"> PC</w:t>
      </w:r>
      <w:r w:rsidR="00B83ED2" w:rsidRPr="00E46547">
        <w:rPr>
          <w:rFonts w:ascii="Times New Roman" w:eastAsia="MS Mincho" w:hAnsi="Times New Roman" w:cs="Times New Roman"/>
          <w:sz w:val="24"/>
          <w:szCs w:val="24"/>
          <w:vertAlign w:val="subscript"/>
          <w:lang w:val="en-US" w:eastAsia="ja-JP"/>
        </w:rPr>
        <w:t>71</w:t>
      </w:r>
      <w:r w:rsidR="00B83ED2" w:rsidRPr="00E46547">
        <w:rPr>
          <w:rFonts w:ascii="Times New Roman" w:eastAsia="MS Mincho" w:hAnsi="Times New Roman" w:cs="Times New Roman"/>
          <w:sz w:val="24"/>
          <w:szCs w:val="24"/>
          <w:lang w:val="en-US" w:eastAsia="ja-JP"/>
        </w:rPr>
        <w:t xml:space="preserve">BM </w:t>
      </w:r>
      <w:r w:rsidR="0074401C" w:rsidRPr="00E46547">
        <w:rPr>
          <w:rFonts w:ascii="Times New Roman" w:eastAsia="MS Mincho" w:hAnsi="Times New Roman" w:cs="Times New Roman"/>
          <w:sz w:val="24"/>
          <w:szCs w:val="24"/>
          <w:lang w:val="en-US" w:eastAsia="ja-JP"/>
        </w:rPr>
        <w:t xml:space="preserve">aggregation </w:t>
      </w:r>
      <w:r w:rsidR="00B83ED2" w:rsidRPr="00E46547">
        <w:rPr>
          <w:rFonts w:ascii="Times New Roman" w:eastAsia="MS Mincho" w:hAnsi="Times New Roman" w:cs="Times New Roman"/>
          <w:sz w:val="24"/>
          <w:szCs w:val="24"/>
          <w:lang w:val="en-US" w:eastAsia="ja-JP"/>
        </w:rPr>
        <w:t>when its</w:t>
      </w:r>
      <w:r w:rsidR="00B54E96" w:rsidRPr="00E46547">
        <w:rPr>
          <w:rFonts w:ascii="Times New Roman" w:eastAsia="MS Mincho" w:hAnsi="Times New Roman" w:cs="Times New Roman"/>
          <w:sz w:val="24"/>
          <w:szCs w:val="24"/>
          <w:lang w:val="en-US" w:eastAsia="ja-JP"/>
        </w:rPr>
        <w:t xml:space="preserve"> percentage loading is</w:t>
      </w:r>
      <w:r w:rsidR="0074401C" w:rsidRPr="00E46547">
        <w:rPr>
          <w:rFonts w:ascii="Times New Roman" w:eastAsia="MS Mincho" w:hAnsi="Times New Roman" w:cs="Times New Roman"/>
          <w:sz w:val="24"/>
          <w:szCs w:val="24"/>
          <w:lang w:val="en-US" w:eastAsia="ja-JP"/>
        </w:rPr>
        <w:t xml:space="preserve"> increased</w:t>
      </w:r>
      <w:r w:rsidR="00B83ED2" w:rsidRPr="00E46547">
        <w:rPr>
          <w:rFonts w:ascii="Times New Roman" w:eastAsia="MS Mincho" w:hAnsi="Times New Roman" w:cs="Times New Roman"/>
          <w:sz w:val="24"/>
          <w:szCs w:val="24"/>
          <w:lang w:val="en-US" w:eastAsia="ja-JP"/>
        </w:rPr>
        <w:t>,</w:t>
      </w:r>
      <w:r w:rsidR="007D20F7" w:rsidRPr="00E46547">
        <w:rPr>
          <w:rFonts w:ascii="Times New Roman" w:eastAsia="MS Mincho" w:hAnsi="Times New Roman" w:cs="Times New Roman"/>
          <w:sz w:val="24"/>
          <w:szCs w:val="24"/>
          <w:lang w:val="en-US" w:eastAsia="ja-JP"/>
        </w:rPr>
        <w:t xml:space="preserve"> initiating reduction of</w:t>
      </w:r>
      <w:r w:rsidR="00B54E96" w:rsidRPr="00E46547">
        <w:rPr>
          <w:rFonts w:ascii="Times New Roman" w:eastAsia="MS Mincho" w:hAnsi="Times New Roman" w:cs="Times New Roman"/>
          <w:sz w:val="24"/>
          <w:szCs w:val="24"/>
          <w:lang w:val="en-US" w:eastAsia="ja-JP"/>
        </w:rPr>
        <w:t xml:space="preserve"> tail state </w:t>
      </w:r>
      <w:r w:rsidR="00B54E96" w:rsidRPr="00E46547">
        <w:rPr>
          <w:rFonts w:ascii="Times New Roman" w:eastAsia="MS Mincho" w:hAnsi="Times New Roman" w:cs="Times New Roman"/>
          <w:sz w:val="24"/>
          <w:szCs w:val="24"/>
          <w:lang w:val="en-US" w:eastAsia="ja-JP"/>
        </w:rPr>
        <w:lastRenderedPageBreak/>
        <w:t xml:space="preserve">in </w:t>
      </w:r>
      <w:r w:rsidR="007D20F7" w:rsidRPr="00E46547">
        <w:rPr>
          <w:rFonts w:ascii="Times New Roman" w:eastAsia="MS Mincho" w:hAnsi="Times New Roman" w:cs="Times New Roman"/>
          <w:sz w:val="24"/>
          <w:szCs w:val="24"/>
          <w:lang w:val="en-US" w:eastAsia="ja-JP"/>
        </w:rPr>
        <w:t>the density of states (</w:t>
      </w:r>
      <w:r w:rsidR="00B54E96" w:rsidRPr="00E46547">
        <w:rPr>
          <w:rFonts w:ascii="Times New Roman" w:eastAsia="MS Mincho" w:hAnsi="Times New Roman" w:cs="Times New Roman"/>
          <w:sz w:val="24"/>
          <w:szCs w:val="24"/>
          <w:lang w:val="en-US" w:eastAsia="ja-JP"/>
        </w:rPr>
        <w:t>DOSs</w:t>
      </w:r>
      <w:r w:rsidR="007D20F7" w:rsidRPr="00E46547">
        <w:rPr>
          <w:rFonts w:ascii="Times New Roman" w:eastAsia="MS Mincho" w:hAnsi="Times New Roman" w:cs="Times New Roman"/>
          <w:sz w:val="24"/>
          <w:szCs w:val="24"/>
          <w:lang w:val="en-US" w:eastAsia="ja-JP"/>
        </w:rPr>
        <w:t>)</w:t>
      </w:r>
      <w:r w:rsidR="00B54E96" w:rsidRPr="00E46547">
        <w:rPr>
          <w:rFonts w:ascii="Times New Roman" w:eastAsia="MS Mincho" w:hAnsi="Times New Roman" w:cs="Times New Roman"/>
          <w:sz w:val="24"/>
          <w:szCs w:val="24"/>
          <w:lang w:val="en-US" w:eastAsia="ja-JP"/>
        </w:rPr>
        <w:t xml:space="preserve"> leading to </w:t>
      </w:r>
      <w:r w:rsidR="00152258" w:rsidRPr="00E46547">
        <w:rPr>
          <w:rFonts w:ascii="Times New Roman" w:eastAsia="MS Mincho" w:hAnsi="Times New Roman" w:cs="Times New Roman"/>
          <w:sz w:val="24"/>
          <w:szCs w:val="24"/>
          <w:lang w:val="en-US" w:eastAsia="ja-JP"/>
        </w:rPr>
        <w:t>higher V</w:t>
      </w:r>
      <w:r w:rsidR="00152258" w:rsidRPr="00E46547">
        <w:rPr>
          <w:rFonts w:ascii="Times New Roman" w:eastAsia="MS Mincho" w:hAnsi="Times New Roman" w:cs="Times New Roman"/>
          <w:sz w:val="24"/>
          <w:szCs w:val="24"/>
          <w:vertAlign w:val="subscript"/>
          <w:lang w:val="en-US" w:eastAsia="ja-JP"/>
        </w:rPr>
        <w:t>OC</w:t>
      </w:r>
      <w:r w:rsidR="00393ADB" w:rsidRPr="00E46547">
        <w:rPr>
          <w:rFonts w:ascii="Times New Roman" w:eastAsia="MS Mincho" w:hAnsi="Times New Roman" w:cs="Times New Roman"/>
          <w:sz w:val="24"/>
          <w:szCs w:val="24"/>
          <w:lang w:val="en-US" w:eastAsia="ja-JP"/>
        </w:rPr>
        <w:t xml:space="preserve"> [29]</w:t>
      </w:r>
      <w:r w:rsidR="00152258" w:rsidRPr="00E46547">
        <w:rPr>
          <w:rFonts w:ascii="Times New Roman" w:eastAsia="MS Mincho" w:hAnsi="Times New Roman" w:cs="Times New Roman"/>
          <w:sz w:val="24"/>
          <w:szCs w:val="24"/>
          <w:lang w:val="en-US" w:eastAsia="ja-JP"/>
        </w:rPr>
        <w:t>.</w:t>
      </w:r>
      <w:r w:rsidR="0074401C" w:rsidRPr="00E46547">
        <w:rPr>
          <w:rFonts w:ascii="Times New Roman" w:eastAsia="MS Mincho" w:hAnsi="Times New Roman" w:cs="Times New Roman"/>
          <w:sz w:val="24"/>
          <w:szCs w:val="24"/>
          <w:lang w:val="en-US" w:eastAsia="ja-JP"/>
        </w:rPr>
        <w:t xml:space="preserve"> </w:t>
      </w:r>
      <w:r w:rsidR="007D20F7" w:rsidRPr="00E46547">
        <w:rPr>
          <w:rFonts w:ascii="Times New Roman" w:eastAsia="MS Mincho" w:hAnsi="Times New Roman" w:cs="Times New Roman"/>
          <w:sz w:val="24"/>
          <w:szCs w:val="24"/>
          <w:lang w:val="en-US" w:eastAsia="ja-JP"/>
        </w:rPr>
        <w:t>We believe this may be the result of</w:t>
      </w:r>
      <w:r w:rsidR="00152258" w:rsidRPr="00E46547">
        <w:rPr>
          <w:rFonts w:ascii="Times New Roman" w:eastAsia="MS Mincho" w:hAnsi="Times New Roman" w:cs="Times New Roman"/>
          <w:sz w:val="24"/>
          <w:szCs w:val="24"/>
          <w:lang w:val="en-US" w:eastAsia="ja-JP"/>
        </w:rPr>
        <w:t xml:space="preserve"> solvent</w:t>
      </w:r>
      <w:r w:rsidR="007D20F7" w:rsidRPr="00E46547">
        <w:rPr>
          <w:rFonts w:ascii="Times New Roman" w:eastAsia="MS Mincho" w:hAnsi="Times New Roman" w:cs="Times New Roman"/>
          <w:sz w:val="24"/>
          <w:szCs w:val="24"/>
          <w:lang w:val="en-US" w:eastAsia="ja-JP"/>
        </w:rPr>
        <w:t xml:space="preserve"> used</w:t>
      </w:r>
      <w:r w:rsidR="00152258" w:rsidRPr="00E46547">
        <w:rPr>
          <w:rFonts w:ascii="Times New Roman" w:eastAsia="MS Mincho" w:hAnsi="Times New Roman" w:cs="Times New Roman"/>
          <w:sz w:val="24"/>
          <w:szCs w:val="24"/>
          <w:lang w:val="en-US" w:eastAsia="ja-JP"/>
        </w:rPr>
        <w:t xml:space="preserve"> and fi</w:t>
      </w:r>
      <w:r w:rsidR="007D20F7" w:rsidRPr="00E46547">
        <w:rPr>
          <w:rFonts w:ascii="Times New Roman" w:eastAsia="MS Mincho" w:hAnsi="Times New Roman" w:cs="Times New Roman"/>
          <w:sz w:val="24"/>
          <w:szCs w:val="24"/>
          <w:lang w:val="en-US" w:eastAsia="ja-JP"/>
        </w:rPr>
        <w:t>lm drying process facilitating</w:t>
      </w:r>
      <w:r w:rsidR="00152258" w:rsidRPr="00E46547">
        <w:rPr>
          <w:rFonts w:ascii="Times New Roman" w:eastAsia="MS Mincho" w:hAnsi="Times New Roman" w:cs="Times New Roman"/>
          <w:sz w:val="24"/>
          <w:szCs w:val="24"/>
          <w:lang w:val="en-US" w:eastAsia="ja-JP"/>
        </w:rPr>
        <w:t xml:space="preserve"> PCB</w:t>
      </w:r>
      <w:r w:rsidR="00152258" w:rsidRPr="00E46547">
        <w:rPr>
          <w:rFonts w:ascii="Times New Roman" w:eastAsia="MS Mincho" w:hAnsi="Times New Roman" w:cs="Times New Roman"/>
          <w:sz w:val="24"/>
          <w:szCs w:val="24"/>
          <w:vertAlign w:val="subscript"/>
          <w:lang w:val="en-US" w:eastAsia="ja-JP"/>
        </w:rPr>
        <w:t>71</w:t>
      </w:r>
      <w:r w:rsidR="00152258" w:rsidRPr="00E46547">
        <w:rPr>
          <w:rFonts w:ascii="Times New Roman" w:eastAsia="MS Mincho" w:hAnsi="Times New Roman" w:cs="Times New Roman"/>
          <w:sz w:val="24"/>
          <w:szCs w:val="24"/>
          <w:lang w:val="en-US" w:eastAsia="ja-JP"/>
        </w:rPr>
        <w:t>M aggregation.</w:t>
      </w:r>
      <w:r w:rsidRPr="00E41213">
        <w:rPr>
          <w:rFonts w:ascii="Times New Roman" w:eastAsia="MS Mincho" w:hAnsi="Times New Roman" w:cs="Times New Roman"/>
          <w:sz w:val="24"/>
          <w:szCs w:val="24"/>
          <w:lang w:val="en-US" w:eastAsia="ja-JP"/>
        </w:rPr>
        <w:t xml:space="preserve"> Furthermore, the short circuit current density peaks at 1:1.5 blend ratio but relatively lower value of fill factor results in PCEs of approximately 8.08%. However, this parameter further improves to 9.38% upon increasing PC</w:t>
      </w:r>
      <w:r w:rsidRPr="00E41213">
        <w:rPr>
          <w:rFonts w:ascii="Times New Roman" w:eastAsia="MS Mincho" w:hAnsi="Times New Roman" w:cs="Times New Roman"/>
          <w:sz w:val="24"/>
          <w:szCs w:val="24"/>
          <w:vertAlign w:val="subscript"/>
          <w:lang w:val="en-US" w:eastAsia="ja-JP"/>
        </w:rPr>
        <w:t>71</w:t>
      </w:r>
      <w:r w:rsidRPr="00E41213">
        <w:rPr>
          <w:rFonts w:ascii="Times New Roman" w:eastAsia="MS Mincho" w:hAnsi="Times New Roman" w:cs="Times New Roman"/>
          <w:sz w:val="24"/>
          <w:szCs w:val="24"/>
          <w:lang w:val="en-US" w:eastAsia="ja-JP"/>
        </w:rPr>
        <w:t>BM loading to 1:2 at the expense of improved fill factor even though a reduction in the short circuit current density is observed. To gain insight to the trend of electrical parameters presented in table 1 and to elucidate the trade-off between short circuit current density and FF for 1:1.5 and 1:2 PC</w:t>
      </w:r>
      <w:r w:rsidRPr="00E41213">
        <w:rPr>
          <w:rFonts w:ascii="Times New Roman" w:eastAsia="MS Mincho" w:hAnsi="Times New Roman" w:cs="Times New Roman"/>
          <w:sz w:val="24"/>
          <w:szCs w:val="24"/>
          <w:vertAlign w:val="subscript"/>
          <w:lang w:val="en-US" w:eastAsia="ja-JP"/>
        </w:rPr>
        <w:t>71</w:t>
      </w:r>
      <w:r w:rsidRPr="00E41213">
        <w:rPr>
          <w:rFonts w:ascii="Times New Roman" w:eastAsia="MS Mincho" w:hAnsi="Times New Roman" w:cs="Times New Roman"/>
          <w:sz w:val="24"/>
          <w:szCs w:val="24"/>
          <w:lang w:val="en-US" w:eastAsia="ja-JP"/>
        </w:rPr>
        <w:t>BM loading, photo luminescence measurements were performed on thin films devices with the same blend ratios. As shown in figure 2a the PL intensity quenches by introducing PC</w:t>
      </w:r>
      <w:r w:rsidRPr="00E41213">
        <w:rPr>
          <w:rFonts w:ascii="Times New Roman" w:eastAsia="MS Mincho" w:hAnsi="Times New Roman" w:cs="Times New Roman"/>
          <w:sz w:val="24"/>
          <w:szCs w:val="24"/>
          <w:vertAlign w:val="subscript"/>
          <w:lang w:val="en-US" w:eastAsia="ja-JP"/>
        </w:rPr>
        <w:t>71</w:t>
      </w:r>
      <w:r w:rsidRPr="00E41213">
        <w:rPr>
          <w:rFonts w:ascii="Times New Roman" w:eastAsia="MS Mincho" w:hAnsi="Times New Roman" w:cs="Times New Roman"/>
          <w:sz w:val="24"/>
          <w:szCs w:val="24"/>
          <w:lang w:val="en-US" w:eastAsia="ja-JP"/>
        </w:rPr>
        <w:t>BM resulting from a fast charge transfer</w:t>
      </w:r>
      <w:r w:rsidR="004D7B27">
        <w:rPr>
          <w:rFonts w:ascii="Times New Roman" w:eastAsia="MS Mincho" w:hAnsi="Times New Roman" w:cs="Times New Roman"/>
          <w:sz w:val="24"/>
          <w:szCs w:val="24"/>
          <w:lang w:val="en-US" w:eastAsia="ja-JP"/>
        </w:rPr>
        <w:t xml:space="preserve"> </w:t>
      </w:r>
      <w:r w:rsidRPr="00E41213">
        <w:rPr>
          <w:rFonts w:ascii="Times New Roman" w:eastAsia="MS Mincho" w:hAnsi="Times New Roman" w:cs="Times New Roman"/>
          <w:sz w:val="24"/>
          <w:szCs w:val="24"/>
          <w:lang w:val="en-US" w:eastAsia="ja-JP"/>
        </w:rPr>
        <w:t>[9,33-35]. Upon further PC</w:t>
      </w:r>
      <w:r w:rsidRPr="00E41213">
        <w:rPr>
          <w:rFonts w:ascii="Times New Roman" w:eastAsia="MS Mincho" w:hAnsi="Times New Roman" w:cs="Times New Roman"/>
          <w:sz w:val="24"/>
          <w:szCs w:val="24"/>
          <w:vertAlign w:val="subscript"/>
          <w:lang w:val="en-US" w:eastAsia="ja-JP"/>
        </w:rPr>
        <w:t>71</w:t>
      </w:r>
      <w:r w:rsidRPr="00E41213">
        <w:rPr>
          <w:rFonts w:ascii="Times New Roman" w:eastAsia="MS Mincho" w:hAnsi="Times New Roman" w:cs="Times New Roman"/>
          <w:sz w:val="24"/>
          <w:szCs w:val="24"/>
          <w:lang w:val="en-US" w:eastAsia="ja-JP"/>
        </w:rPr>
        <w:t>BM loading the quenching efficiency improves as shown in figure 2b and peaks at 1:1.5 ratio which corresponds to the highest short circuit current density observed. Similar observations indicate that the best quenching is obtained at 1:15 PBDTTT-EFT:PC</w:t>
      </w:r>
      <w:r w:rsidRPr="00E41213">
        <w:rPr>
          <w:rFonts w:ascii="Times New Roman" w:eastAsia="MS Mincho" w:hAnsi="Times New Roman" w:cs="Times New Roman"/>
          <w:sz w:val="24"/>
          <w:szCs w:val="24"/>
          <w:vertAlign w:val="subscript"/>
          <w:lang w:val="en-US" w:eastAsia="ja-JP"/>
        </w:rPr>
        <w:t>71</w:t>
      </w:r>
      <w:r w:rsidRPr="00E41213">
        <w:rPr>
          <w:rFonts w:ascii="Times New Roman" w:eastAsia="MS Mincho" w:hAnsi="Times New Roman" w:cs="Times New Roman"/>
          <w:sz w:val="24"/>
          <w:szCs w:val="24"/>
          <w:lang w:val="en-US" w:eastAsia="ja-JP"/>
        </w:rPr>
        <w:t>BM ratios</w:t>
      </w:r>
      <w:r w:rsidR="004D7B27">
        <w:rPr>
          <w:rFonts w:ascii="Times New Roman" w:eastAsia="MS Mincho" w:hAnsi="Times New Roman" w:cs="Times New Roman"/>
          <w:sz w:val="24"/>
          <w:szCs w:val="24"/>
          <w:lang w:val="en-US" w:eastAsia="ja-JP"/>
        </w:rPr>
        <w:t xml:space="preserve"> </w:t>
      </w:r>
      <w:r w:rsidRPr="00E41213">
        <w:rPr>
          <w:rFonts w:ascii="Times New Roman" w:eastAsia="MS Mincho" w:hAnsi="Times New Roman" w:cs="Times New Roman"/>
          <w:sz w:val="24"/>
          <w:szCs w:val="24"/>
          <w:lang w:val="en-US" w:eastAsia="ja-JP"/>
        </w:rPr>
        <w:t>[28]. We believe 1:1.5 blend ratio provides domains suitable for efficient exciton dissociation resulting in enhanced short circuit current density. However, further increase in PC</w:t>
      </w:r>
      <w:r w:rsidRPr="00E41213">
        <w:rPr>
          <w:rFonts w:ascii="Times New Roman" w:eastAsia="MS Mincho" w:hAnsi="Times New Roman" w:cs="Times New Roman"/>
          <w:sz w:val="24"/>
          <w:szCs w:val="24"/>
          <w:vertAlign w:val="subscript"/>
          <w:lang w:val="en-US" w:eastAsia="ja-JP"/>
        </w:rPr>
        <w:t>71</w:t>
      </w:r>
      <w:r w:rsidRPr="00E41213">
        <w:rPr>
          <w:rFonts w:ascii="Times New Roman" w:eastAsia="MS Mincho" w:hAnsi="Times New Roman" w:cs="Times New Roman"/>
          <w:sz w:val="24"/>
          <w:szCs w:val="24"/>
          <w:lang w:val="en-US" w:eastAsia="ja-JP"/>
        </w:rPr>
        <w:t>BM above 1:1.5 leads to higher PL intensity yielding lower short circuit current density</w:t>
      </w:r>
      <w:r w:rsidR="004D7B27">
        <w:rPr>
          <w:rFonts w:ascii="Times New Roman" w:eastAsia="MS Mincho" w:hAnsi="Times New Roman" w:cs="Times New Roman"/>
          <w:sz w:val="24"/>
          <w:szCs w:val="24"/>
          <w:lang w:val="en-US" w:eastAsia="ja-JP"/>
        </w:rPr>
        <w:t xml:space="preserve"> </w:t>
      </w:r>
      <w:r w:rsidRPr="00E41213">
        <w:rPr>
          <w:rFonts w:ascii="Times New Roman" w:eastAsia="MS Mincho" w:hAnsi="Times New Roman" w:cs="Times New Roman"/>
          <w:sz w:val="24"/>
          <w:szCs w:val="24"/>
          <w:lang w:val="en-US" w:eastAsia="ja-JP"/>
        </w:rPr>
        <w:t>[28]. We suggest increasing PC</w:t>
      </w:r>
      <w:r w:rsidRPr="00E41213">
        <w:rPr>
          <w:rFonts w:ascii="Times New Roman" w:eastAsia="MS Mincho" w:hAnsi="Times New Roman" w:cs="Times New Roman"/>
          <w:sz w:val="24"/>
          <w:szCs w:val="24"/>
          <w:vertAlign w:val="subscript"/>
          <w:lang w:val="en-US" w:eastAsia="ja-JP"/>
        </w:rPr>
        <w:t>71</w:t>
      </w:r>
      <w:r w:rsidRPr="00E41213">
        <w:rPr>
          <w:rFonts w:ascii="Times New Roman" w:eastAsia="MS Mincho" w:hAnsi="Times New Roman" w:cs="Times New Roman"/>
          <w:sz w:val="24"/>
          <w:szCs w:val="24"/>
          <w:lang w:val="en-US" w:eastAsia="ja-JP"/>
        </w:rPr>
        <w:t xml:space="preserve">BM above 1:1.5 ratio could facilitate opposing processes initiating lower exciton dissociations at </w:t>
      </w:r>
      <w:r w:rsidRPr="00E41213">
        <w:rPr>
          <w:rFonts w:ascii="Times New Roman" w:eastAsia="MS Mincho" w:hAnsi="Times New Roman" w:cs="Times New Roman"/>
          <w:sz w:val="24"/>
          <w:szCs w:val="24"/>
          <w:lang w:val="en-US" w:eastAsia="ja-JP"/>
        </w:rPr>
        <w:lastRenderedPageBreak/>
        <w:t>the same time as providing suitable networks for charge extractions. Figure 3 shows correlation between the device fill factor and shunt resistance as a function of blend ratio. As is evident, both these parameters peak at 1:2 ratio as presented in table 1. We believe improved value of fill factor is due to better charge carriers transport network and lower device leakage current. Previous work by Foster et-al</w:t>
      </w:r>
      <w:r w:rsidR="004D7B27">
        <w:rPr>
          <w:rFonts w:ascii="Times New Roman" w:eastAsia="MS Mincho" w:hAnsi="Times New Roman" w:cs="Times New Roman"/>
          <w:sz w:val="24"/>
          <w:szCs w:val="24"/>
          <w:lang w:val="en-US" w:eastAsia="ja-JP"/>
        </w:rPr>
        <w:t xml:space="preserve"> </w:t>
      </w:r>
      <w:r w:rsidRPr="00E41213">
        <w:rPr>
          <w:rFonts w:ascii="Times New Roman" w:eastAsia="MS Mincho" w:hAnsi="Times New Roman" w:cs="Times New Roman"/>
          <w:sz w:val="24"/>
          <w:szCs w:val="24"/>
          <w:lang w:val="en-US" w:eastAsia="ja-JP"/>
        </w:rPr>
        <w:t>[36] suggests that the improved value of fill factor is initiated from increased PC</w:t>
      </w:r>
      <w:r w:rsidRPr="00E41213">
        <w:rPr>
          <w:rFonts w:ascii="Times New Roman" w:eastAsia="MS Mincho" w:hAnsi="Times New Roman" w:cs="Times New Roman"/>
          <w:sz w:val="24"/>
          <w:szCs w:val="24"/>
          <w:vertAlign w:val="subscript"/>
          <w:lang w:val="en-US" w:eastAsia="ja-JP"/>
        </w:rPr>
        <w:t>71</w:t>
      </w:r>
      <w:r w:rsidRPr="00E41213">
        <w:rPr>
          <w:rFonts w:ascii="Times New Roman" w:eastAsia="MS Mincho" w:hAnsi="Times New Roman" w:cs="Times New Roman"/>
          <w:sz w:val="24"/>
          <w:szCs w:val="24"/>
          <w:lang w:val="en-US" w:eastAsia="ja-JP"/>
        </w:rPr>
        <w:t>BM loading, providing suitable network and leading to</w:t>
      </w:r>
      <w:r w:rsidRPr="00E41213">
        <w:rPr>
          <w:rFonts w:ascii="Times New Roman" w:eastAsia="MS Mincho" w:hAnsi="Times New Roman" w:cs="Times New Roman"/>
          <w:b/>
          <w:sz w:val="24"/>
          <w:szCs w:val="24"/>
          <w:lang w:val="en-US" w:eastAsia="ja-JP"/>
        </w:rPr>
        <w:t xml:space="preserve"> </w:t>
      </w:r>
      <w:r w:rsidRPr="00E41213">
        <w:rPr>
          <w:rFonts w:ascii="Times New Roman" w:eastAsia="MS Mincho" w:hAnsi="Times New Roman" w:cs="Times New Roman"/>
          <w:sz w:val="24"/>
          <w:szCs w:val="24"/>
          <w:lang w:val="en-US" w:eastAsia="ja-JP"/>
        </w:rPr>
        <w:t>higher electron mobility. Further work on other polymers also suggests similar behaviour upon PC</w:t>
      </w:r>
      <w:r w:rsidRPr="00E41213">
        <w:rPr>
          <w:rFonts w:ascii="Times New Roman" w:eastAsia="MS Mincho" w:hAnsi="Times New Roman" w:cs="Times New Roman"/>
          <w:sz w:val="24"/>
          <w:szCs w:val="24"/>
          <w:vertAlign w:val="subscript"/>
          <w:lang w:val="en-US" w:eastAsia="ja-JP"/>
        </w:rPr>
        <w:t>71</w:t>
      </w:r>
      <w:r w:rsidRPr="00E41213">
        <w:rPr>
          <w:rFonts w:ascii="Times New Roman" w:eastAsia="MS Mincho" w:hAnsi="Times New Roman" w:cs="Times New Roman"/>
          <w:sz w:val="24"/>
          <w:szCs w:val="24"/>
          <w:lang w:val="en-US" w:eastAsia="ja-JP"/>
        </w:rPr>
        <w:t>BM loading</w:t>
      </w:r>
      <w:r w:rsidR="004D7B27">
        <w:rPr>
          <w:rFonts w:ascii="Times New Roman" w:eastAsia="MS Mincho" w:hAnsi="Times New Roman" w:cs="Times New Roman"/>
          <w:sz w:val="24"/>
          <w:szCs w:val="24"/>
          <w:lang w:val="en-US" w:eastAsia="ja-JP"/>
        </w:rPr>
        <w:t xml:space="preserve"> </w:t>
      </w:r>
      <w:r w:rsidRPr="00E41213">
        <w:rPr>
          <w:rFonts w:ascii="Times New Roman" w:eastAsia="MS Mincho" w:hAnsi="Times New Roman" w:cs="Times New Roman"/>
          <w:sz w:val="24"/>
          <w:szCs w:val="24"/>
          <w:lang w:val="en-US" w:eastAsia="ja-JP"/>
        </w:rPr>
        <w:t>[37].</w:t>
      </w:r>
    </w:p>
    <w:p w14:paraId="79811B44" w14:textId="77777777" w:rsidR="00E41213" w:rsidRDefault="00E41213" w:rsidP="00E41213">
      <w:pPr>
        <w:spacing w:after="0" w:line="480" w:lineRule="auto"/>
        <w:jc w:val="both"/>
        <w:rPr>
          <w:rFonts w:ascii="Times New Roman" w:eastAsia="MS Mincho" w:hAnsi="Times New Roman" w:cs="Times New Roman"/>
          <w:sz w:val="24"/>
          <w:szCs w:val="24"/>
          <w:lang w:val="en-US" w:eastAsia="ja-JP"/>
        </w:rPr>
      </w:pPr>
      <w:r w:rsidRPr="00E41213">
        <w:rPr>
          <w:rFonts w:ascii="Times New Roman" w:eastAsia="MS Mincho" w:hAnsi="Times New Roman" w:cs="Times New Roman"/>
          <w:sz w:val="24"/>
          <w:szCs w:val="24"/>
          <w:lang w:val="en-US" w:eastAsia="ja-JP"/>
        </w:rPr>
        <w:t>Figure 4a reveals the AFM topography and phase images of PBDTTT-EFT:PC</w:t>
      </w:r>
      <w:r w:rsidRPr="00E41213">
        <w:rPr>
          <w:rFonts w:ascii="Times New Roman" w:eastAsia="MS Mincho" w:hAnsi="Times New Roman" w:cs="Times New Roman"/>
          <w:sz w:val="24"/>
          <w:szCs w:val="24"/>
          <w:vertAlign w:val="subscript"/>
          <w:lang w:val="en-US" w:eastAsia="ja-JP"/>
        </w:rPr>
        <w:t>71</w:t>
      </w:r>
      <w:r w:rsidRPr="00E41213">
        <w:rPr>
          <w:rFonts w:ascii="Times New Roman" w:eastAsia="MS Mincho" w:hAnsi="Times New Roman" w:cs="Times New Roman"/>
          <w:sz w:val="24"/>
          <w:szCs w:val="24"/>
          <w:lang w:val="en-US" w:eastAsia="ja-JP"/>
        </w:rPr>
        <w:t>BM blended films. When AFM surface roughness (Sq) is measured, it appears that there is correlation between this parameter and series resistance presented in table 1 and figure 4b. As can be observed the lowest series resistance corresponds to lowest value of Sq. We believe this stems from better surface contact, resulting in lowering Rs.  Similar trend has been reported for other polymers/fullerene blended devices</w:t>
      </w:r>
      <w:r w:rsidR="004D7B27">
        <w:rPr>
          <w:rFonts w:ascii="Times New Roman" w:eastAsia="MS Mincho" w:hAnsi="Times New Roman" w:cs="Times New Roman"/>
          <w:sz w:val="24"/>
          <w:szCs w:val="24"/>
          <w:lang w:val="en-US" w:eastAsia="ja-JP"/>
        </w:rPr>
        <w:t xml:space="preserve"> </w:t>
      </w:r>
      <w:r w:rsidRPr="00E41213">
        <w:rPr>
          <w:rFonts w:ascii="Times New Roman" w:eastAsia="MS Mincho" w:hAnsi="Times New Roman" w:cs="Times New Roman"/>
          <w:sz w:val="24"/>
          <w:szCs w:val="24"/>
          <w:lang w:val="en-US" w:eastAsia="ja-JP"/>
        </w:rPr>
        <w:t>[38,39]. Furthermore, when surface roughness for pristine PC</w:t>
      </w:r>
      <w:r w:rsidRPr="00E41213">
        <w:rPr>
          <w:rFonts w:ascii="Times New Roman" w:eastAsia="MS Mincho" w:hAnsi="Times New Roman" w:cs="Times New Roman"/>
          <w:sz w:val="24"/>
          <w:szCs w:val="24"/>
          <w:vertAlign w:val="subscript"/>
          <w:lang w:val="en-US" w:eastAsia="ja-JP"/>
        </w:rPr>
        <w:t>71</w:t>
      </w:r>
      <w:r w:rsidRPr="00E41213">
        <w:rPr>
          <w:rFonts w:ascii="Times New Roman" w:eastAsia="MS Mincho" w:hAnsi="Times New Roman" w:cs="Times New Roman"/>
          <w:sz w:val="24"/>
          <w:szCs w:val="24"/>
          <w:lang w:val="en-US" w:eastAsia="ja-JP"/>
        </w:rPr>
        <w:t>BM, PBDTTT-EFT and all the blend ratios are examined, it appears that the surface roughness is influenced by the quantity of PC</w:t>
      </w:r>
      <w:r w:rsidRPr="00E41213">
        <w:rPr>
          <w:rFonts w:ascii="Times New Roman" w:eastAsia="MS Mincho" w:hAnsi="Times New Roman" w:cs="Times New Roman"/>
          <w:sz w:val="24"/>
          <w:szCs w:val="24"/>
          <w:vertAlign w:val="subscript"/>
          <w:lang w:val="en-US" w:eastAsia="ja-JP"/>
        </w:rPr>
        <w:t>71</w:t>
      </w:r>
      <w:r w:rsidRPr="00E41213">
        <w:rPr>
          <w:rFonts w:ascii="Times New Roman" w:eastAsia="MS Mincho" w:hAnsi="Times New Roman" w:cs="Times New Roman"/>
          <w:sz w:val="24"/>
          <w:szCs w:val="24"/>
          <w:lang w:val="en-US" w:eastAsia="ja-JP"/>
        </w:rPr>
        <w:t>BM present in the blend. In another word, it provides evidence of PC</w:t>
      </w:r>
      <w:r w:rsidRPr="00E41213">
        <w:rPr>
          <w:rFonts w:ascii="Times New Roman" w:eastAsia="MS Mincho" w:hAnsi="Times New Roman" w:cs="Times New Roman"/>
          <w:sz w:val="24"/>
          <w:szCs w:val="24"/>
          <w:vertAlign w:val="subscript"/>
          <w:lang w:val="en-US" w:eastAsia="ja-JP"/>
        </w:rPr>
        <w:t>71</w:t>
      </w:r>
      <w:r w:rsidRPr="00E41213">
        <w:rPr>
          <w:rFonts w:ascii="Times New Roman" w:eastAsia="MS Mincho" w:hAnsi="Times New Roman" w:cs="Times New Roman"/>
          <w:sz w:val="24"/>
          <w:szCs w:val="24"/>
          <w:lang w:val="en-US" w:eastAsia="ja-JP"/>
        </w:rPr>
        <w:t xml:space="preserve">BM formation at the top surface upon increase in blend ratio. As is evident the </w:t>
      </w:r>
      <w:r w:rsidRPr="00E41213">
        <w:rPr>
          <w:rFonts w:ascii="Times New Roman" w:eastAsia="MS Mincho" w:hAnsi="Times New Roman" w:cs="Times New Roman"/>
          <w:sz w:val="24"/>
          <w:szCs w:val="24"/>
          <w:lang w:val="en-US" w:eastAsia="ja-JP"/>
        </w:rPr>
        <w:lastRenderedPageBreak/>
        <w:t>deviation from this trend appears after 1:2 ratio as the roughness increases slightly. Previously we reported on the formation of PCBM cluster as a percentage of its loading with P3HT blend</w:t>
      </w:r>
      <w:r w:rsidR="004D7B27">
        <w:rPr>
          <w:rFonts w:ascii="Times New Roman" w:eastAsia="MS Mincho" w:hAnsi="Times New Roman" w:cs="Times New Roman"/>
          <w:sz w:val="24"/>
          <w:szCs w:val="24"/>
          <w:lang w:val="en-US" w:eastAsia="ja-JP"/>
        </w:rPr>
        <w:t xml:space="preserve"> </w:t>
      </w:r>
      <w:r w:rsidRPr="00E41213">
        <w:rPr>
          <w:rFonts w:ascii="Times New Roman" w:eastAsia="MS Mincho" w:hAnsi="Times New Roman" w:cs="Times New Roman"/>
          <w:sz w:val="24"/>
          <w:szCs w:val="24"/>
          <w:lang w:val="en-US" w:eastAsia="ja-JP"/>
        </w:rPr>
        <w:t>[40]. We propose, the size of these clusters is dependent on the amount of PC</w:t>
      </w:r>
      <w:r w:rsidRPr="00E41213">
        <w:rPr>
          <w:rFonts w:ascii="Times New Roman" w:eastAsia="MS Mincho" w:hAnsi="Times New Roman" w:cs="Times New Roman"/>
          <w:sz w:val="24"/>
          <w:szCs w:val="24"/>
          <w:vertAlign w:val="subscript"/>
          <w:lang w:val="en-US" w:eastAsia="ja-JP"/>
        </w:rPr>
        <w:t>71</w:t>
      </w:r>
      <w:r w:rsidRPr="00E41213">
        <w:rPr>
          <w:rFonts w:ascii="Times New Roman" w:eastAsia="MS Mincho" w:hAnsi="Times New Roman" w:cs="Times New Roman"/>
          <w:sz w:val="24"/>
          <w:szCs w:val="24"/>
          <w:lang w:val="en-US" w:eastAsia="ja-JP"/>
        </w:rPr>
        <w:t>BM present at the film air boundary. Therefore, there must be a mechanism for assisting migration of PC</w:t>
      </w:r>
      <w:r w:rsidRPr="00E41213">
        <w:rPr>
          <w:rFonts w:ascii="Times New Roman" w:eastAsia="MS Mincho" w:hAnsi="Times New Roman" w:cs="Times New Roman"/>
          <w:sz w:val="24"/>
          <w:szCs w:val="24"/>
          <w:vertAlign w:val="subscript"/>
          <w:lang w:val="en-US" w:eastAsia="ja-JP"/>
        </w:rPr>
        <w:t>71</w:t>
      </w:r>
      <w:r w:rsidRPr="00E41213">
        <w:rPr>
          <w:rFonts w:ascii="Times New Roman" w:eastAsia="MS Mincho" w:hAnsi="Times New Roman" w:cs="Times New Roman"/>
          <w:sz w:val="24"/>
          <w:szCs w:val="24"/>
          <w:lang w:val="en-US" w:eastAsia="ja-JP"/>
        </w:rPr>
        <w:t xml:space="preserve">BM to the surface. </w:t>
      </w:r>
    </w:p>
    <w:p w14:paraId="68FFF81C" w14:textId="77777777" w:rsidR="00E41213" w:rsidRDefault="00E41213" w:rsidP="00E41213">
      <w:pPr>
        <w:spacing w:after="0" w:line="480" w:lineRule="auto"/>
        <w:jc w:val="both"/>
        <w:rPr>
          <w:rFonts w:ascii="Times New Roman" w:eastAsia="MS Mincho" w:hAnsi="Times New Roman" w:cs="Times New Roman"/>
          <w:sz w:val="24"/>
          <w:szCs w:val="24"/>
          <w:lang w:val="en-US" w:eastAsia="ja-JP"/>
        </w:rPr>
      </w:pPr>
      <w:r>
        <w:rPr>
          <w:rFonts w:ascii="Times New Roman" w:eastAsia="MS Mincho" w:hAnsi="Times New Roman" w:cs="Times New Roman"/>
          <w:sz w:val="24"/>
          <w:szCs w:val="24"/>
          <w:lang w:val="en-US" w:eastAsia="ja-JP"/>
        </w:rPr>
        <w:tab/>
      </w:r>
      <w:r w:rsidR="000D5968">
        <w:rPr>
          <w:rFonts w:ascii="Times New Roman" w:eastAsia="MS Mincho" w:hAnsi="Times New Roman" w:cs="Times New Roman"/>
          <w:b/>
          <w:sz w:val="24"/>
          <w:szCs w:val="24"/>
          <w:lang w:val="en-US" w:eastAsia="ja-JP"/>
        </w:rPr>
        <w:t>3.2 Structural characterisations</w:t>
      </w:r>
      <w:r w:rsidRPr="00E41213">
        <w:rPr>
          <w:rFonts w:ascii="Times New Roman" w:eastAsia="MS Mincho" w:hAnsi="Times New Roman" w:cs="Times New Roman"/>
          <w:sz w:val="24"/>
          <w:szCs w:val="24"/>
          <w:lang w:val="en-US" w:eastAsia="ja-JP"/>
        </w:rPr>
        <w:t xml:space="preserve"> </w:t>
      </w:r>
    </w:p>
    <w:p w14:paraId="3EDE467A" w14:textId="2DD1F333" w:rsidR="00E41213" w:rsidRDefault="000D5968" w:rsidP="00E41213">
      <w:pPr>
        <w:spacing w:after="0" w:line="480" w:lineRule="auto"/>
        <w:jc w:val="both"/>
        <w:rPr>
          <w:rFonts w:ascii="Times New Roman" w:eastAsia="MS Mincho" w:hAnsi="Times New Roman" w:cs="Times New Roman"/>
          <w:sz w:val="24"/>
          <w:szCs w:val="24"/>
          <w:lang w:val="en-US" w:eastAsia="ja-JP"/>
        </w:rPr>
      </w:pPr>
      <w:r>
        <w:rPr>
          <w:rFonts w:ascii="Times New Roman" w:eastAsia="MS Mincho" w:hAnsi="Times New Roman" w:cs="Times New Roman"/>
          <w:sz w:val="24"/>
          <w:szCs w:val="24"/>
          <w:lang w:val="en-US" w:eastAsia="ja-JP"/>
        </w:rPr>
        <w:t>To elucidate the impact of PC</w:t>
      </w:r>
      <w:r w:rsidRPr="000D5968">
        <w:rPr>
          <w:rFonts w:ascii="Times New Roman" w:eastAsia="MS Mincho" w:hAnsi="Times New Roman" w:cs="Times New Roman"/>
          <w:sz w:val="24"/>
          <w:szCs w:val="24"/>
          <w:vertAlign w:val="subscript"/>
          <w:lang w:val="en-US" w:eastAsia="ja-JP"/>
        </w:rPr>
        <w:t>71</w:t>
      </w:r>
      <w:r>
        <w:rPr>
          <w:rFonts w:ascii="Times New Roman" w:eastAsia="MS Mincho" w:hAnsi="Times New Roman" w:cs="Times New Roman"/>
          <w:sz w:val="24"/>
          <w:szCs w:val="24"/>
          <w:lang w:val="en-US" w:eastAsia="ja-JP"/>
        </w:rPr>
        <w:t>BM in the blended film</w:t>
      </w:r>
      <w:r w:rsidR="00E41213" w:rsidRPr="00E41213">
        <w:rPr>
          <w:rFonts w:ascii="Times New Roman" w:eastAsia="MS Mincho" w:hAnsi="Times New Roman" w:cs="Times New Roman"/>
          <w:sz w:val="24"/>
          <w:szCs w:val="24"/>
          <w:lang w:val="en-US" w:eastAsia="ja-JP"/>
        </w:rPr>
        <w:t>, careful consideration on structural properties of these ble</w:t>
      </w:r>
      <w:r w:rsidR="007D20F7">
        <w:rPr>
          <w:rFonts w:ascii="Times New Roman" w:eastAsia="MS Mincho" w:hAnsi="Times New Roman" w:cs="Times New Roman"/>
          <w:sz w:val="24"/>
          <w:szCs w:val="24"/>
          <w:lang w:val="en-US" w:eastAsia="ja-JP"/>
        </w:rPr>
        <w:t>nds becomes essential. Figure 5</w:t>
      </w:r>
      <w:r w:rsidR="00E41213" w:rsidRPr="00E41213">
        <w:rPr>
          <w:rFonts w:ascii="Times New Roman" w:eastAsia="MS Mincho" w:hAnsi="Times New Roman" w:cs="Times New Roman"/>
          <w:sz w:val="24"/>
          <w:szCs w:val="24"/>
          <w:lang w:val="en-US" w:eastAsia="ja-JP"/>
        </w:rPr>
        <w:t xml:space="preserve"> represents OOP GIXRD pattern for thin films of pristine PBDTTT-EFT, as well as PBDTTT-EFT: PC</w:t>
      </w:r>
      <w:r w:rsidR="00E41213" w:rsidRPr="00E41213">
        <w:rPr>
          <w:rFonts w:ascii="Times New Roman" w:eastAsia="MS Mincho" w:hAnsi="Times New Roman" w:cs="Times New Roman"/>
          <w:sz w:val="24"/>
          <w:szCs w:val="24"/>
          <w:vertAlign w:val="subscript"/>
          <w:lang w:val="en-US" w:eastAsia="ja-JP"/>
        </w:rPr>
        <w:t>71</w:t>
      </w:r>
      <w:r w:rsidR="00E41213" w:rsidRPr="00E41213">
        <w:rPr>
          <w:rFonts w:ascii="Times New Roman" w:eastAsia="MS Mincho" w:hAnsi="Times New Roman" w:cs="Times New Roman"/>
          <w:sz w:val="24"/>
          <w:szCs w:val="24"/>
          <w:lang w:val="en-US" w:eastAsia="ja-JP"/>
        </w:rPr>
        <w:t xml:space="preserve">BM blend with different percentage loading. </w:t>
      </w:r>
      <w:r w:rsidR="00FE22A1">
        <w:rPr>
          <w:rFonts w:ascii="Times New Roman" w:eastAsia="MS Mincho" w:hAnsi="Times New Roman" w:cs="Times New Roman"/>
          <w:sz w:val="24"/>
          <w:szCs w:val="24"/>
          <w:lang w:val="en-US" w:eastAsia="ja-JP"/>
        </w:rPr>
        <w:t>A</w:t>
      </w:r>
      <w:r w:rsidR="00E41213" w:rsidRPr="00E41213">
        <w:rPr>
          <w:rFonts w:ascii="Times New Roman" w:eastAsia="MS Mincho" w:hAnsi="Times New Roman" w:cs="Times New Roman"/>
          <w:sz w:val="24"/>
          <w:szCs w:val="24"/>
          <w:lang w:val="en-US" w:eastAsia="ja-JP"/>
        </w:rPr>
        <w:t>s PC</w:t>
      </w:r>
      <w:r w:rsidR="00E41213" w:rsidRPr="00E41213">
        <w:rPr>
          <w:rFonts w:ascii="Times New Roman" w:eastAsia="MS Mincho" w:hAnsi="Times New Roman" w:cs="Times New Roman"/>
          <w:sz w:val="24"/>
          <w:szCs w:val="24"/>
          <w:vertAlign w:val="subscript"/>
          <w:lang w:val="en-US" w:eastAsia="ja-JP"/>
        </w:rPr>
        <w:t>71</w:t>
      </w:r>
      <w:r w:rsidR="00E41213" w:rsidRPr="00E41213">
        <w:rPr>
          <w:rFonts w:ascii="Times New Roman" w:eastAsia="MS Mincho" w:hAnsi="Times New Roman" w:cs="Times New Roman"/>
          <w:sz w:val="24"/>
          <w:szCs w:val="24"/>
          <w:lang w:val="en-US" w:eastAsia="ja-JP"/>
        </w:rPr>
        <w:t>BM percentage loading is increased a peak at 2θ = 4.15˚ associated with alkyl side chain appeared and its intensity enhanced with further PC</w:t>
      </w:r>
      <w:r w:rsidR="00E41213" w:rsidRPr="00E41213">
        <w:rPr>
          <w:rFonts w:ascii="Times New Roman" w:eastAsia="MS Mincho" w:hAnsi="Times New Roman" w:cs="Times New Roman"/>
          <w:sz w:val="24"/>
          <w:szCs w:val="24"/>
          <w:vertAlign w:val="subscript"/>
          <w:lang w:val="en-US" w:eastAsia="ja-JP"/>
        </w:rPr>
        <w:t>71</w:t>
      </w:r>
      <w:r w:rsidR="00E41213" w:rsidRPr="00E41213">
        <w:rPr>
          <w:rFonts w:ascii="Times New Roman" w:eastAsia="MS Mincho" w:hAnsi="Times New Roman" w:cs="Times New Roman"/>
          <w:sz w:val="24"/>
          <w:szCs w:val="24"/>
          <w:lang w:val="en-US" w:eastAsia="ja-JP"/>
        </w:rPr>
        <w:t>BM loading. To accurately measure the impact of PC</w:t>
      </w:r>
      <w:r w:rsidR="00E41213" w:rsidRPr="00E41213">
        <w:rPr>
          <w:rFonts w:ascii="Times New Roman" w:eastAsia="MS Mincho" w:hAnsi="Times New Roman" w:cs="Times New Roman"/>
          <w:sz w:val="24"/>
          <w:szCs w:val="24"/>
          <w:vertAlign w:val="subscript"/>
          <w:lang w:val="en-US" w:eastAsia="ja-JP"/>
        </w:rPr>
        <w:t>71</w:t>
      </w:r>
      <w:r w:rsidR="00E41213" w:rsidRPr="00E41213">
        <w:rPr>
          <w:rFonts w:ascii="Times New Roman" w:eastAsia="MS Mincho" w:hAnsi="Times New Roman" w:cs="Times New Roman"/>
          <w:sz w:val="24"/>
          <w:szCs w:val="24"/>
          <w:lang w:val="en-US" w:eastAsia="ja-JP"/>
        </w:rPr>
        <w:t xml:space="preserve">BM on PBDTTT-EFT structural parameters a computer model based on Gaussian &amp; Lorentzian curve </w:t>
      </w:r>
      <w:r w:rsidR="00FE22A1">
        <w:rPr>
          <w:rFonts w:ascii="Times New Roman" w:eastAsia="MS Mincho" w:hAnsi="Times New Roman" w:cs="Times New Roman"/>
          <w:sz w:val="24"/>
          <w:szCs w:val="24"/>
          <w:lang w:val="en-US" w:eastAsia="ja-JP"/>
        </w:rPr>
        <w:t>fit is used to analyse figure 5</w:t>
      </w:r>
      <w:r w:rsidR="00E41213" w:rsidRPr="00E41213">
        <w:rPr>
          <w:rFonts w:ascii="Times New Roman" w:eastAsia="MS Mincho" w:hAnsi="Times New Roman" w:cs="Times New Roman"/>
          <w:sz w:val="24"/>
          <w:szCs w:val="24"/>
          <w:lang w:val="en-US" w:eastAsia="ja-JP"/>
        </w:rPr>
        <w:t xml:space="preserve"> and the outcomes are presented in table 2. The </w:t>
      </w:r>
      <w:r w:rsidR="00E41213" w:rsidRPr="00E41213">
        <w:rPr>
          <w:rFonts w:ascii="Times New Roman" w:eastAsia="MS Mincho" w:hAnsi="Times New Roman" w:cs="Times New Roman"/>
          <w:i/>
          <w:sz w:val="24"/>
          <w:szCs w:val="24"/>
          <w:lang w:val="en-US" w:eastAsia="ja-JP"/>
        </w:rPr>
        <w:t>d</w:t>
      </w:r>
      <w:r w:rsidR="00E41213" w:rsidRPr="00E41213">
        <w:rPr>
          <w:rFonts w:ascii="Times New Roman" w:eastAsia="MS Mincho" w:hAnsi="Times New Roman" w:cs="Times New Roman"/>
          <w:sz w:val="24"/>
          <w:szCs w:val="24"/>
          <w:lang w:val="en-US" w:eastAsia="ja-JP"/>
        </w:rPr>
        <w:t xml:space="preserve">-spacing presented in table 2a corresponds to the edge on orientation or </w:t>
      </w:r>
      <w:r w:rsidR="00E41213" w:rsidRPr="00E41213">
        <w:rPr>
          <w:rFonts w:ascii="Times New Roman" w:eastAsia="MS Mincho" w:hAnsi="Times New Roman" w:cs="Times New Roman"/>
          <w:i/>
          <w:sz w:val="24"/>
          <w:szCs w:val="24"/>
          <w:lang w:val="en-US" w:eastAsia="ja-JP"/>
        </w:rPr>
        <w:t>d</w:t>
      </w:r>
      <w:r w:rsidR="00E41213" w:rsidRPr="00E41213">
        <w:rPr>
          <w:rFonts w:ascii="Times New Roman" w:eastAsia="MS Mincho" w:hAnsi="Times New Roman" w:cs="Times New Roman"/>
          <w:sz w:val="24"/>
          <w:szCs w:val="24"/>
          <w:vertAlign w:val="subscript"/>
          <w:lang w:val="en-US" w:eastAsia="ja-JP"/>
        </w:rPr>
        <w:t>100</w:t>
      </w:r>
      <w:r w:rsidR="00E41213" w:rsidRPr="00E41213">
        <w:rPr>
          <w:rFonts w:ascii="Times New Roman" w:eastAsia="MS Mincho" w:hAnsi="Times New Roman" w:cs="Times New Roman"/>
          <w:sz w:val="24"/>
          <w:szCs w:val="24"/>
          <w:lang w:val="en-US" w:eastAsia="ja-JP"/>
        </w:rPr>
        <w:t xml:space="preserve"> associated with PBDTTT-EFT. It is interesting to note that previous reports have revealed the existence of this peak for IP GIXRD only and furthermore, upon increasing PC</w:t>
      </w:r>
      <w:r w:rsidR="00E41213" w:rsidRPr="00E41213">
        <w:rPr>
          <w:rFonts w:ascii="Times New Roman" w:eastAsia="MS Mincho" w:hAnsi="Times New Roman" w:cs="Times New Roman"/>
          <w:sz w:val="24"/>
          <w:szCs w:val="24"/>
          <w:vertAlign w:val="subscript"/>
          <w:lang w:val="en-US" w:eastAsia="ja-JP"/>
        </w:rPr>
        <w:t>71</w:t>
      </w:r>
      <w:r w:rsidR="00E41213" w:rsidRPr="00E41213">
        <w:rPr>
          <w:rFonts w:ascii="Times New Roman" w:eastAsia="MS Mincho" w:hAnsi="Times New Roman" w:cs="Times New Roman"/>
          <w:sz w:val="24"/>
          <w:szCs w:val="24"/>
          <w:lang w:val="en-US" w:eastAsia="ja-JP"/>
        </w:rPr>
        <w:t xml:space="preserve">BM percentage loading a reduction in peak intensity is observed in contrast to our OOP </w:t>
      </w:r>
      <w:r w:rsidR="00E41213" w:rsidRPr="00E41213">
        <w:rPr>
          <w:rFonts w:ascii="Times New Roman" w:eastAsia="MS Mincho" w:hAnsi="Times New Roman" w:cs="Times New Roman"/>
          <w:sz w:val="24"/>
          <w:szCs w:val="24"/>
          <w:lang w:val="en-US" w:eastAsia="ja-JP"/>
        </w:rPr>
        <w:lastRenderedPageBreak/>
        <w:t>data presented in table 2a. It is also worthwhile mentioning that there are no peaks at 2θ = 4.16˚ associated with pristine PC</w:t>
      </w:r>
      <w:r w:rsidR="00E41213" w:rsidRPr="00E41213">
        <w:rPr>
          <w:rFonts w:ascii="Times New Roman" w:eastAsia="MS Mincho" w:hAnsi="Times New Roman" w:cs="Times New Roman"/>
          <w:sz w:val="24"/>
          <w:szCs w:val="24"/>
          <w:vertAlign w:val="subscript"/>
          <w:lang w:val="en-US" w:eastAsia="ja-JP"/>
        </w:rPr>
        <w:t>71</w:t>
      </w:r>
      <w:r w:rsidR="00E41213" w:rsidRPr="00E41213">
        <w:rPr>
          <w:rFonts w:ascii="Times New Roman" w:eastAsia="MS Mincho" w:hAnsi="Times New Roman" w:cs="Times New Roman"/>
          <w:sz w:val="24"/>
          <w:szCs w:val="24"/>
          <w:lang w:val="en-US" w:eastAsia="ja-JP"/>
        </w:rPr>
        <w:t>BM line profile and therefore, its presence must be initiated when PC</w:t>
      </w:r>
      <w:r w:rsidR="00E41213" w:rsidRPr="00E41213">
        <w:rPr>
          <w:rFonts w:ascii="Times New Roman" w:eastAsia="MS Mincho" w:hAnsi="Times New Roman" w:cs="Times New Roman"/>
          <w:sz w:val="24"/>
          <w:szCs w:val="24"/>
          <w:vertAlign w:val="subscript"/>
          <w:lang w:val="en-US" w:eastAsia="ja-JP"/>
        </w:rPr>
        <w:t>71</w:t>
      </w:r>
      <w:r w:rsidR="00E41213" w:rsidRPr="00E41213">
        <w:rPr>
          <w:rFonts w:ascii="Times New Roman" w:eastAsia="MS Mincho" w:hAnsi="Times New Roman" w:cs="Times New Roman"/>
          <w:sz w:val="24"/>
          <w:szCs w:val="24"/>
          <w:lang w:val="en-US" w:eastAsia="ja-JP"/>
        </w:rPr>
        <w:t>BM is introduced to the blend.  Also, OOP GIXRD line profile reveals a strong peak at 2θ = 22.69˚ corresponding to face on orientation (</w:t>
      </w:r>
      <w:r w:rsidR="00E41213" w:rsidRPr="00E41213">
        <w:rPr>
          <w:rFonts w:ascii="Times New Roman" w:eastAsia="MS Mincho" w:hAnsi="Times New Roman" w:cs="Times New Roman"/>
          <w:i/>
          <w:sz w:val="24"/>
          <w:szCs w:val="24"/>
          <w:lang w:val="en-US" w:eastAsia="ja-JP"/>
        </w:rPr>
        <w:t>d</w:t>
      </w:r>
      <w:r w:rsidR="00E41213" w:rsidRPr="00E41213">
        <w:rPr>
          <w:rFonts w:ascii="Times New Roman" w:eastAsia="MS Mincho" w:hAnsi="Times New Roman" w:cs="Times New Roman"/>
          <w:sz w:val="24"/>
          <w:szCs w:val="24"/>
          <w:vertAlign w:val="subscript"/>
          <w:lang w:val="en-US" w:eastAsia="ja-JP"/>
        </w:rPr>
        <w:t>010</w:t>
      </w:r>
      <w:r w:rsidR="00E41213" w:rsidRPr="00E41213">
        <w:rPr>
          <w:rFonts w:ascii="Times New Roman" w:eastAsia="MS Mincho" w:hAnsi="Times New Roman" w:cs="Times New Roman"/>
          <w:sz w:val="24"/>
          <w:szCs w:val="24"/>
          <w:lang w:val="en-US" w:eastAsia="ja-JP"/>
        </w:rPr>
        <w:t>). Furthermore, as the percentage loading is increased, the peak intensity is reduced and shifts towards lower 2θ value. In a simple term, there seems to be a sea sore action between face on and edge on orientation initiated by PC</w:t>
      </w:r>
      <w:r w:rsidR="00E41213" w:rsidRPr="00E41213">
        <w:rPr>
          <w:rFonts w:ascii="Times New Roman" w:eastAsia="MS Mincho" w:hAnsi="Times New Roman" w:cs="Times New Roman"/>
          <w:sz w:val="24"/>
          <w:szCs w:val="24"/>
          <w:vertAlign w:val="subscript"/>
          <w:lang w:val="en-US" w:eastAsia="ja-JP"/>
        </w:rPr>
        <w:t>71</w:t>
      </w:r>
      <w:r w:rsidR="00E41213" w:rsidRPr="00E41213">
        <w:rPr>
          <w:rFonts w:ascii="Times New Roman" w:eastAsia="MS Mincho" w:hAnsi="Times New Roman" w:cs="Times New Roman"/>
          <w:sz w:val="24"/>
          <w:szCs w:val="24"/>
          <w:lang w:val="en-US" w:eastAsia="ja-JP"/>
        </w:rPr>
        <w:t>BM loading.  It is reported that, PBDTTT-EFT has preferred face on orientation whilst, randomly edge on orientation may also be formed during the fabrication processes</w:t>
      </w:r>
      <w:r w:rsidR="004D7B27">
        <w:rPr>
          <w:rFonts w:ascii="Times New Roman" w:eastAsia="MS Mincho" w:hAnsi="Times New Roman" w:cs="Times New Roman"/>
          <w:sz w:val="24"/>
          <w:szCs w:val="24"/>
          <w:lang w:val="en-US" w:eastAsia="ja-JP"/>
        </w:rPr>
        <w:t xml:space="preserve"> </w:t>
      </w:r>
      <w:r w:rsidR="00E41213" w:rsidRPr="00E41213">
        <w:rPr>
          <w:rFonts w:ascii="Times New Roman" w:eastAsia="MS Mincho" w:hAnsi="Times New Roman" w:cs="Times New Roman"/>
          <w:sz w:val="24"/>
          <w:szCs w:val="24"/>
          <w:lang w:val="en-US" w:eastAsia="ja-JP"/>
        </w:rPr>
        <w:t>[41]. It appears that increasing PC</w:t>
      </w:r>
      <w:r w:rsidR="00E41213" w:rsidRPr="00E41213">
        <w:rPr>
          <w:rFonts w:ascii="Times New Roman" w:eastAsia="MS Mincho" w:hAnsi="Times New Roman" w:cs="Times New Roman"/>
          <w:sz w:val="24"/>
          <w:szCs w:val="24"/>
          <w:vertAlign w:val="subscript"/>
          <w:lang w:val="en-US" w:eastAsia="ja-JP"/>
        </w:rPr>
        <w:t>71</w:t>
      </w:r>
      <w:r w:rsidR="00E41213" w:rsidRPr="00E41213">
        <w:rPr>
          <w:rFonts w:ascii="Times New Roman" w:eastAsia="MS Mincho" w:hAnsi="Times New Roman" w:cs="Times New Roman"/>
          <w:sz w:val="24"/>
          <w:szCs w:val="24"/>
          <w:lang w:val="en-US" w:eastAsia="ja-JP"/>
        </w:rPr>
        <w:t>BM percentage loading could initiate a change in preferred orientation, revealing the edge on orientation line profile which otherwise could not have been observed. The change in preferred orientation could facilitate vertical segregation of PC</w:t>
      </w:r>
      <w:r w:rsidR="00E41213" w:rsidRPr="00E41213">
        <w:rPr>
          <w:rFonts w:ascii="Times New Roman" w:eastAsia="MS Mincho" w:hAnsi="Times New Roman" w:cs="Times New Roman"/>
          <w:sz w:val="24"/>
          <w:szCs w:val="24"/>
          <w:vertAlign w:val="subscript"/>
          <w:lang w:val="en-US" w:eastAsia="ja-JP"/>
        </w:rPr>
        <w:t>71</w:t>
      </w:r>
      <w:r w:rsidR="00E41213" w:rsidRPr="00E41213">
        <w:rPr>
          <w:rFonts w:ascii="Times New Roman" w:eastAsia="MS Mincho" w:hAnsi="Times New Roman" w:cs="Times New Roman"/>
          <w:sz w:val="24"/>
          <w:szCs w:val="24"/>
          <w:lang w:val="en-US" w:eastAsia="ja-JP"/>
        </w:rPr>
        <w:t xml:space="preserve">BM towards the film surface. Table 2(c) presents data for </w:t>
      </w:r>
      <w:r w:rsidR="00E41213" w:rsidRPr="00E41213">
        <w:rPr>
          <w:rFonts w:ascii="Times New Roman" w:eastAsia="MS Mincho" w:hAnsi="Times New Roman" w:cs="Times New Roman"/>
          <w:i/>
          <w:sz w:val="24"/>
          <w:szCs w:val="24"/>
          <w:lang w:val="en-US" w:eastAsia="ja-JP"/>
        </w:rPr>
        <w:t>d</w:t>
      </w:r>
      <w:r w:rsidR="00E41213" w:rsidRPr="00E41213">
        <w:rPr>
          <w:rFonts w:ascii="Times New Roman" w:eastAsia="MS Mincho" w:hAnsi="Times New Roman" w:cs="Times New Roman"/>
          <w:sz w:val="24"/>
          <w:szCs w:val="24"/>
          <w:vertAlign w:val="subscript"/>
          <w:lang w:val="en-US" w:eastAsia="ja-JP"/>
        </w:rPr>
        <w:t>200</w:t>
      </w:r>
      <w:r w:rsidR="00E41213" w:rsidRPr="00E41213">
        <w:rPr>
          <w:rFonts w:ascii="Times New Roman" w:eastAsia="MS Mincho" w:hAnsi="Times New Roman" w:cs="Times New Roman"/>
          <w:sz w:val="24"/>
          <w:szCs w:val="24"/>
          <w:lang w:val="en-US" w:eastAsia="ja-JP"/>
        </w:rPr>
        <w:t xml:space="preserve"> associated with PC</w:t>
      </w:r>
      <w:r w:rsidR="00E41213" w:rsidRPr="00E41213">
        <w:rPr>
          <w:rFonts w:ascii="Times New Roman" w:eastAsia="MS Mincho" w:hAnsi="Times New Roman" w:cs="Times New Roman"/>
          <w:sz w:val="24"/>
          <w:szCs w:val="24"/>
          <w:vertAlign w:val="subscript"/>
          <w:lang w:val="en-US" w:eastAsia="ja-JP"/>
        </w:rPr>
        <w:t>71</w:t>
      </w:r>
      <w:r w:rsidR="00E41213" w:rsidRPr="00E41213">
        <w:rPr>
          <w:rFonts w:ascii="Times New Roman" w:eastAsia="MS Mincho" w:hAnsi="Times New Roman" w:cs="Times New Roman"/>
          <w:sz w:val="24"/>
          <w:szCs w:val="24"/>
          <w:lang w:val="en-US" w:eastAsia="ja-JP"/>
        </w:rPr>
        <w:t>BM. It provides evidence that the coherent length increases with increased loading initiating system of bicontinuous network assisting electron transport leading to a higher electron mobilities</w:t>
      </w:r>
      <w:r w:rsidR="004D7B27">
        <w:rPr>
          <w:rFonts w:ascii="Times New Roman" w:eastAsia="MS Mincho" w:hAnsi="Times New Roman" w:cs="Times New Roman"/>
          <w:sz w:val="24"/>
          <w:szCs w:val="24"/>
          <w:lang w:val="en-US" w:eastAsia="ja-JP"/>
        </w:rPr>
        <w:t xml:space="preserve"> </w:t>
      </w:r>
      <w:r w:rsidR="00E41213" w:rsidRPr="00E41213">
        <w:rPr>
          <w:rFonts w:ascii="Times New Roman" w:eastAsia="MS Mincho" w:hAnsi="Times New Roman" w:cs="Times New Roman"/>
          <w:sz w:val="24"/>
          <w:szCs w:val="24"/>
          <w:lang w:val="en-US" w:eastAsia="ja-JP"/>
        </w:rPr>
        <w:t>[36].</w:t>
      </w:r>
      <w:r w:rsidR="00E41213" w:rsidRPr="00E41213">
        <w:rPr>
          <w:rFonts w:ascii="Times New Roman" w:eastAsia="MS Mincho" w:hAnsi="Times New Roman" w:cs="Times New Roman"/>
          <w:color w:val="FF0000"/>
          <w:sz w:val="24"/>
          <w:szCs w:val="24"/>
          <w:lang w:val="en-US" w:eastAsia="ja-JP"/>
        </w:rPr>
        <w:t xml:space="preserve">   </w:t>
      </w:r>
      <w:r w:rsidR="00E41213" w:rsidRPr="00E41213">
        <w:rPr>
          <w:rFonts w:ascii="Times New Roman" w:eastAsia="MS Mincho" w:hAnsi="Times New Roman" w:cs="Times New Roman"/>
          <w:sz w:val="24"/>
          <w:szCs w:val="24"/>
          <w:lang w:val="en-US" w:eastAsia="ja-JP"/>
        </w:rPr>
        <w:t>Furthermore, data presented in table 2a reveals that quantitative increase in PC</w:t>
      </w:r>
      <w:r w:rsidR="00E41213" w:rsidRPr="00E41213">
        <w:rPr>
          <w:rFonts w:ascii="Times New Roman" w:eastAsia="MS Mincho" w:hAnsi="Times New Roman" w:cs="Times New Roman"/>
          <w:sz w:val="24"/>
          <w:szCs w:val="24"/>
          <w:vertAlign w:val="subscript"/>
          <w:lang w:val="en-US" w:eastAsia="ja-JP"/>
        </w:rPr>
        <w:t>71</w:t>
      </w:r>
      <w:r w:rsidR="00E41213" w:rsidRPr="00E41213">
        <w:rPr>
          <w:rFonts w:ascii="Times New Roman" w:eastAsia="MS Mincho" w:hAnsi="Times New Roman" w:cs="Times New Roman"/>
          <w:sz w:val="24"/>
          <w:szCs w:val="24"/>
          <w:lang w:val="en-US" w:eastAsia="ja-JP"/>
        </w:rPr>
        <w:t xml:space="preserve">BM loading results in reduced </w:t>
      </w:r>
      <w:r w:rsidR="00E41213" w:rsidRPr="00E41213">
        <w:rPr>
          <w:rFonts w:ascii="Times New Roman" w:eastAsia="MS Mincho" w:hAnsi="Times New Roman" w:cs="Times New Roman"/>
          <w:i/>
          <w:sz w:val="24"/>
          <w:szCs w:val="24"/>
          <w:lang w:val="en-US" w:eastAsia="ja-JP"/>
        </w:rPr>
        <w:t>d</w:t>
      </w:r>
      <w:r w:rsidR="00E41213" w:rsidRPr="00E41213">
        <w:rPr>
          <w:rFonts w:ascii="Times New Roman" w:eastAsia="MS Mincho" w:hAnsi="Times New Roman" w:cs="Times New Roman"/>
          <w:sz w:val="24"/>
          <w:szCs w:val="24"/>
          <w:vertAlign w:val="subscript"/>
          <w:lang w:val="en-US" w:eastAsia="ja-JP"/>
        </w:rPr>
        <w:t>100</w:t>
      </w:r>
      <w:r w:rsidR="00E41213" w:rsidRPr="00E41213">
        <w:rPr>
          <w:rFonts w:ascii="Times New Roman" w:eastAsia="MS Mincho" w:hAnsi="Times New Roman" w:cs="Times New Roman"/>
          <w:sz w:val="24"/>
          <w:szCs w:val="24"/>
          <w:lang w:val="en-US" w:eastAsia="ja-JP"/>
        </w:rPr>
        <w:t xml:space="preserve"> spacing, suggesting that side chains are intercalated leading to the dihedral angle change of thiophene rings attached to BDT unit. Using DFT modelling it was shown that narrow band gap </w:t>
      </w:r>
      <w:r w:rsidR="00E41213" w:rsidRPr="00E41213">
        <w:rPr>
          <w:rFonts w:ascii="Times New Roman" w:eastAsia="MS Mincho" w:hAnsi="Times New Roman" w:cs="Times New Roman"/>
          <w:sz w:val="24"/>
          <w:szCs w:val="24"/>
          <w:lang w:val="en-US" w:eastAsia="ja-JP"/>
        </w:rPr>
        <w:lastRenderedPageBreak/>
        <w:t>polymer PBDTTT with three different side chains namely EFF, EFT, and EFS have different dihedral angles</w:t>
      </w:r>
      <w:r w:rsidR="00935E48">
        <w:rPr>
          <w:rFonts w:ascii="Times New Roman" w:eastAsia="MS Mincho" w:hAnsi="Times New Roman" w:cs="Times New Roman"/>
          <w:sz w:val="24"/>
          <w:szCs w:val="24"/>
          <w:lang w:val="en-US" w:eastAsia="ja-JP"/>
        </w:rPr>
        <w:t xml:space="preserve"> </w:t>
      </w:r>
      <w:r w:rsidR="00F65916">
        <w:rPr>
          <w:rFonts w:ascii="Times New Roman" w:eastAsia="MS Mincho" w:hAnsi="Times New Roman" w:cs="Times New Roman"/>
          <w:sz w:val="24"/>
          <w:szCs w:val="24"/>
          <w:lang w:val="en-US" w:eastAsia="ja-JP"/>
        </w:rPr>
        <w:t>(34º, 60º and 60º)</w:t>
      </w:r>
      <w:r w:rsidR="0085728F">
        <w:rPr>
          <w:rFonts w:ascii="Times New Roman" w:eastAsia="MS Mincho" w:hAnsi="Times New Roman" w:cs="Times New Roman"/>
          <w:sz w:val="24"/>
          <w:szCs w:val="24"/>
          <w:lang w:val="en-US" w:eastAsia="ja-JP"/>
        </w:rPr>
        <w:t>. The spacing</w:t>
      </w:r>
      <w:r w:rsidR="00E41213" w:rsidRPr="00E41213">
        <w:rPr>
          <w:rFonts w:ascii="Times New Roman" w:eastAsia="MS Mincho" w:hAnsi="Times New Roman" w:cs="Times New Roman"/>
          <w:sz w:val="24"/>
          <w:szCs w:val="24"/>
          <w:lang w:val="en-US" w:eastAsia="ja-JP"/>
        </w:rPr>
        <w:t xml:space="preserve"> b</w:t>
      </w:r>
      <w:r w:rsidR="0085728F">
        <w:rPr>
          <w:rFonts w:ascii="Times New Roman" w:eastAsia="MS Mincho" w:hAnsi="Times New Roman" w:cs="Times New Roman"/>
          <w:sz w:val="24"/>
          <w:szCs w:val="24"/>
          <w:lang w:val="en-US" w:eastAsia="ja-JP"/>
        </w:rPr>
        <w:t xml:space="preserve">etween the </w:t>
      </w:r>
      <w:bookmarkStart w:id="1" w:name="_Hlk492631595"/>
      <w:r w:rsidR="0085728F">
        <w:rPr>
          <w:rFonts w:ascii="Times New Roman" w:eastAsia="MS Mincho" w:hAnsi="Times New Roman" w:cs="Times New Roman"/>
          <w:sz w:val="24"/>
          <w:szCs w:val="24"/>
          <w:lang w:val="en-US" w:eastAsia="ja-JP"/>
        </w:rPr>
        <w:t>π-π back bone</w:t>
      </w:r>
      <w:bookmarkEnd w:id="1"/>
      <w:r w:rsidR="0085728F">
        <w:rPr>
          <w:rFonts w:ascii="Times New Roman" w:eastAsia="MS Mincho" w:hAnsi="Times New Roman" w:cs="Times New Roman"/>
          <w:sz w:val="24"/>
          <w:szCs w:val="24"/>
          <w:lang w:val="en-US" w:eastAsia="ja-JP"/>
        </w:rPr>
        <w:t xml:space="preserve"> is shown to increase with increasing dihedral angle change</w:t>
      </w:r>
      <w:r w:rsidR="004D7B27">
        <w:rPr>
          <w:rFonts w:ascii="Times New Roman" w:eastAsia="MS Mincho" w:hAnsi="Times New Roman" w:cs="Times New Roman"/>
          <w:sz w:val="24"/>
          <w:szCs w:val="24"/>
          <w:lang w:val="en-US" w:eastAsia="ja-JP"/>
        </w:rPr>
        <w:t xml:space="preserve"> </w:t>
      </w:r>
      <w:r w:rsidR="00E41213" w:rsidRPr="00E41213">
        <w:rPr>
          <w:rFonts w:ascii="Times New Roman" w:eastAsia="MS Mincho" w:hAnsi="Times New Roman" w:cs="Times New Roman"/>
          <w:sz w:val="24"/>
          <w:szCs w:val="24"/>
          <w:lang w:val="en-US" w:eastAsia="ja-JP"/>
        </w:rPr>
        <w:t xml:space="preserve">[42].  As is evident from table 2b, the </w:t>
      </w:r>
      <w:r w:rsidR="00E41213" w:rsidRPr="00E41213">
        <w:rPr>
          <w:rFonts w:ascii="Times New Roman" w:eastAsia="MS Mincho" w:hAnsi="Times New Roman" w:cs="Times New Roman"/>
          <w:i/>
          <w:sz w:val="24"/>
          <w:szCs w:val="24"/>
          <w:lang w:val="en-US" w:eastAsia="ja-JP"/>
        </w:rPr>
        <w:t>d</w:t>
      </w:r>
      <w:r w:rsidR="00E41213" w:rsidRPr="00E41213">
        <w:rPr>
          <w:rFonts w:ascii="Times New Roman" w:eastAsia="MS Mincho" w:hAnsi="Times New Roman" w:cs="Times New Roman"/>
          <w:sz w:val="24"/>
          <w:szCs w:val="24"/>
          <w:vertAlign w:val="subscript"/>
          <w:lang w:val="en-US" w:eastAsia="ja-JP"/>
        </w:rPr>
        <w:t>010</w:t>
      </w:r>
      <w:r w:rsidR="0085728F">
        <w:rPr>
          <w:rFonts w:ascii="Times New Roman" w:eastAsia="MS Mincho" w:hAnsi="Times New Roman" w:cs="Times New Roman"/>
          <w:sz w:val="24"/>
          <w:szCs w:val="24"/>
          <w:lang w:val="en-US" w:eastAsia="ja-JP"/>
        </w:rPr>
        <w:t xml:space="preserve"> </w:t>
      </w:r>
      <w:r w:rsidR="00E41213" w:rsidRPr="00E41213">
        <w:rPr>
          <w:rFonts w:ascii="Times New Roman" w:eastAsia="MS Mincho" w:hAnsi="Times New Roman" w:cs="Times New Roman"/>
          <w:sz w:val="24"/>
          <w:szCs w:val="24"/>
          <w:lang w:val="en-US" w:eastAsia="ja-JP"/>
        </w:rPr>
        <w:t>is enhanced upon increasing PC</w:t>
      </w:r>
      <w:r w:rsidR="00E41213" w:rsidRPr="00E41213">
        <w:rPr>
          <w:rFonts w:ascii="Times New Roman" w:eastAsia="MS Mincho" w:hAnsi="Times New Roman" w:cs="Times New Roman"/>
          <w:sz w:val="24"/>
          <w:szCs w:val="24"/>
          <w:vertAlign w:val="subscript"/>
          <w:lang w:val="en-US" w:eastAsia="ja-JP"/>
        </w:rPr>
        <w:t>71</w:t>
      </w:r>
      <w:r w:rsidR="00507341">
        <w:rPr>
          <w:rFonts w:ascii="Times New Roman" w:eastAsia="MS Mincho" w:hAnsi="Times New Roman" w:cs="Times New Roman"/>
          <w:sz w:val="24"/>
          <w:szCs w:val="24"/>
          <w:lang w:val="en-US" w:eastAsia="ja-JP"/>
        </w:rPr>
        <w:t>BM loading.  We propose that</w:t>
      </w:r>
      <w:r w:rsidR="00C3609F">
        <w:rPr>
          <w:rFonts w:ascii="Times New Roman" w:eastAsia="MS Mincho" w:hAnsi="Times New Roman" w:cs="Times New Roman"/>
          <w:sz w:val="24"/>
          <w:szCs w:val="24"/>
          <w:lang w:val="en-US" w:eastAsia="ja-JP"/>
        </w:rPr>
        <w:t xml:space="preserve"> </w:t>
      </w:r>
      <w:r w:rsidR="00E41213" w:rsidRPr="00E41213">
        <w:rPr>
          <w:rFonts w:ascii="Times New Roman" w:eastAsia="MS Mincho" w:hAnsi="Times New Roman" w:cs="Times New Roman"/>
          <w:sz w:val="24"/>
          <w:szCs w:val="24"/>
          <w:lang w:val="en-US" w:eastAsia="ja-JP"/>
        </w:rPr>
        <w:t>PC</w:t>
      </w:r>
      <w:r w:rsidR="00E41213" w:rsidRPr="00E41213">
        <w:rPr>
          <w:rFonts w:ascii="Times New Roman" w:eastAsia="MS Mincho" w:hAnsi="Times New Roman" w:cs="Times New Roman"/>
          <w:sz w:val="24"/>
          <w:szCs w:val="24"/>
          <w:vertAlign w:val="subscript"/>
          <w:lang w:val="en-US" w:eastAsia="ja-JP"/>
        </w:rPr>
        <w:t>71</w:t>
      </w:r>
      <w:r w:rsidR="00E41213" w:rsidRPr="00E41213">
        <w:rPr>
          <w:rFonts w:ascii="Times New Roman" w:eastAsia="MS Mincho" w:hAnsi="Times New Roman" w:cs="Times New Roman"/>
          <w:sz w:val="24"/>
          <w:szCs w:val="24"/>
          <w:lang w:val="en-US" w:eastAsia="ja-JP"/>
        </w:rPr>
        <w:t>BM</w:t>
      </w:r>
      <w:r w:rsidR="00C3609F">
        <w:rPr>
          <w:rFonts w:ascii="Times New Roman" w:eastAsia="MS Mincho" w:hAnsi="Times New Roman" w:cs="Times New Roman"/>
          <w:sz w:val="24"/>
          <w:szCs w:val="24"/>
          <w:lang w:val="en-US" w:eastAsia="ja-JP"/>
        </w:rPr>
        <w:t xml:space="preserve"> </w:t>
      </w:r>
      <w:r w:rsidR="00507341">
        <w:rPr>
          <w:rFonts w:ascii="Times New Roman" w:eastAsia="MS Mincho" w:hAnsi="Times New Roman" w:cs="Times New Roman"/>
          <w:sz w:val="24"/>
          <w:szCs w:val="24"/>
          <w:lang w:val="en-US" w:eastAsia="ja-JP"/>
        </w:rPr>
        <w:t>plays a similar role in influencing dihedral angle change and subsequently</w:t>
      </w:r>
      <w:r w:rsidR="0016707F">
        <w:rPr>
          <w:rFonts w:ascii="Times New Roman" w:eastAsia="MS Mincho" w:hAnsi="Times New Roman" w:cs="Times New Roman"/>
          <w:sz w:val="24"/>
          <w:szCs w:val="24"/>
          <w:lang w:val="en-US" w:eastAsia="ja-JP"/>
        </w:rPr>
        <w:t xml:space="preserve"> π-π back bone spacing</w:t>
      </w:r>
      <w:r w:rsidR="00507341">
        <w:rPr>
          <w:rFonts w:ascii="Times New Roman" w:eastAsia="MS Mincho" w:hAnsi="Times New Roman" w:cs="Times New Roman"/>
          <w:sz w:val="24"/>
          <w:szCs w:val="24"/>
          <w:lang w:val="en-US" w:eastAsia="ja-JP"/>
        </w:rPr>
        <w:t xml:space="preserve"> as the side group EFF,</w:t>
      </w:r>
      <w:r w:rsidR="003765BB">
        <w:rPr>
          <w:rFonts w:ascii="Times New Roman" w:eastAsia="MS Mincho" w:hAnsi="Times New Roman" w:cs="Times New Roman"/>
          <w:sz w:val="24"/>
          <w:szCs w:val="24"/>
          <w:lang w:val="en-US" w:eastAsia="ja-JP"/>
        </w:rPr>
        <w:t xml:space="preserve"> </w:t>
      </w:r>
      <w:r w:rsidR="00507341">
        <w:rPr>
          <w:rFonts w:ascii="Times New Roman" w:eastAsia="MS Mincho" w:hAnsi="Times New Roman" w:cs="Times New Roman"/>
          <w:sz w:val="24"/>
          <w:szCs w:val="24"/>
          <w:lang w:val="en-US" w:eastAsia="ja-JP"/>
        </w:rPr>
        <w:t>EFS and EFT do</w:t>
      </w:r>
      <w:r w:rsidR="00E41213" w:rsidRPr="00E41213">
        <w:rPr>
          <w:rFonts w:ascii="Times New Roman" w:eastAsia="MS Mincho" w:hAnsi="Times New Roman" w:cs="Times New Roman"/>
          <w:sz w:val="24"/>
          <w:szCs w:val="24"/>
          <w:lang w:val="en-US" w:eastAsia="ja-JP"/>
        </w:rPr>
        <w:t>. To further support the above interpretation, Raman spectroscopy using 685 and 785 nm excitation lasers were performed on thin film samples of PBDTTT-EFT:PC</w:t>
      </w:r>
      <w:r w:rsidR="00E41213" w:rsidRPr="00E41213">
        <w:rPr>
          <w:rFonts w:ascii="Times New Roman" w:eastAsia="MS Mincho" w:hAnsi="Times New Roman" w:cs="Times New Roman"/>
          <w:sz w:val="24"/>
          <w:szCs w:val="24"/>
          <w:vertAlign w:val="subscript"/>
          <w:lang w:val="en-US" w:eastAsia="ja-JP"/>
        </w:rPr>
        <w:t>71</w:t>
      </w:r>
      <w:r w:rsidR="00E41213" w:rsidRPr="00E41213">
        <w:rPr>
          <w:rFonts w:ascii="Times New Roman" w:eastAsia="MS Mincho" w:hAnsi="Times New Roman" w:cs="Times New Roman"/>
          <w:sz w:val="24"/>
          <w:szCs w:val="24"/>
          <w:lang w:val="en-US" w:eastAsia="ja-JP"/>
        </w:rPr>
        <w:t>BM blend. As we are interested in the impact of the PC</w:t>
      </w:r>
      <w:r w:rsidR="00E41213" w:rsidRPr="00E41213">
        <w:rPr>
          <w:rFonts w:ascii="Times New Roman" w:eastAsia="MS Mincho" w:hAnsi="Times New Roman" w:cs="Times New Roman"/>
          <w:sz w:val="24"/>
          <w:szCs w:val="24"/>
          <w:vertAlign w:val="subscript"/>
          <w:lang w:val="en-US" w:eastAsia="ja-JP"/>
        </w:rPr>
        <w:t>71</w:t>
      </w:r>
      <w:r w:rsidR="00E41213" w:rsidRPr="00E41213">
        <w:rPr>
          <w:rFonts w:ascii="Times New Roman" w:eastAsia="MS Mincho" w:hAnsi="Times New Roman" w:cs="Times New Roman"/>
          <w:sz w:val="24"/>
          <w:szCs w:val="24"/>
          <w:lang w:val="en-US" w:eastAsia="ja-JP"/>
        </w:rPr>
        <w:t>BM loading on PBDTTT-EFT, our interpretation of the data is mainly focused on 785 nm excitation laser because the onset of optical absorption for PBDTTT-EFT is around 780 nm revealing more detail structures associated with PBDTTT-EFT. The result of Raman signal for 685nm excitation laser is presented in the Supporting Information. Figure 6 (a) shows vibrational mode associated with pristine PBDTTT-EFT as well as blended structure with corresponding molecular structure shown in figure 6(b). As expected upon increasing PC</w:t>
      </w:r>
      <w:r w:rsidR="00E41213" w:rsidRPr="00E41213">
        <w:rPr>
          <w:rFonts w:ascii="Times New Roman" w:eastAsia="MS Mincho" w:hAnsi="Times New Roman" w:cs="Times New Roman"/>
          <w:sz w:val="24"/>
          <w:szCs w:val="24"/>
          <w:vertAlign w:val="subscript"/>
          <w:lang w:val="en-US" w:eastAsia="ja-JP"/>
        </w:rPr>
        <w:t>71</w:t>
      </w:r>
      <w:r w:rsidR="00E41213" w:rsidRPr="00E41213">
        <w:rPr>
          <w:rFonts w:ascii="Times New Roman" w:eastAsia="MS Mincho" w:hAnsi="Times New Roman" w:cs="Times New Roman"/>
          <w:sz w:val="24"/>
          <w:szCs w:val="24"/>
          <w:lang w:val="en-US" w:eastAsia="ja-JP"/>
        </w:rPr>
        <w:t>BM loading the intensity of the peaks drop indicating less vibrational mode associated with EFT. However, the detail analysis of the individual peaks using Gaussian and Lorentzian curve fit indicates that there are no frequency shift and noticeable FWHM for peaks 2 and 3 shown in figure 7. Previous report</w:t>
      </w:r>
      <w:r w:rsidR="004D7B27">
        <w:rPr>
          <w:rFonts w:ascii="Times New Roman" w:eastAsia="MS Mincho" w:hAnsi="Times New Roman" w:cs="Times New Roman"/>
          <w:sz w:val="24"/>
          <w:szCs w:val="24"/>
          <w:lang w:val="en-US" w:eastAsia="ja-JP"/>
        </w:rPr>
        <w:t xml:space="preserve"> </w:t>
      </w:r>
      <w:r w:rsidR="00E41213" w:rsidRPr="00E41213">
        <w:rPr>
          <w:rFonts w:ascii="Times New Roman" w:eastAsia="MS Mincho" w:hAnsi="Times New Roman" w:cs="Times New Roman"/>
          <w:sz w:val="24"/>
          <w:szCs w:val="24"/>
          <w:lang w:val="en-US" w:eastAsia="ja-JP"/>
        </w:rPr>
        <w:t xml:space="preserve">[43] assigns peaks 2 and 3 to the central back </w:t>
      </w:r>
      <w:r w:rsidR="00E41213" w:rsidRPr="00E41213">
        <w:rPr>
          <w:rFonts w:ascii="Times New Roman" w:eastAsia="MS Mincho" w:hAnsi="Times New Roman" w:cs="Times New Roman"/>
          <w:sz w:val="24"/>
          <w:szCs w:val="24"/>
          <w:lang w:val="en-US" w:eastAsia="ja-JP"/>
        </w:rPr>
        <w:lastRenderedPageBreak/>
        <w:t>bone and increasing PC</w:t>
      </w:r>
      <w:r w:rsidR="00E41213" w:rsidRPr="00E41213">
        <w:rPr>
          <w:rFonts w:ascii="Times New Roman" w:eastAsia="MS Mincho" w:hAnsi="Times New Roman" w:cs="Times New Roman"/>
          <w:sz w:val="24"/>
          <w:szCs w:val="24"/>
          <w:vertAlign w:val="subscript"/>
          <w:lang w:val="en-US" w:eastAsia="ja-JP"/>
        </w:rPr>
        <w:t>71</w:t>
      </w:r>
      <w:r w:rsidR="00E41213" w:rsidRPr="00E41213">
        <w:rPr>
          <w:rFonts w:ascii="Times New Roman" w:eastAsia="MS Mincho" w:hAnsi="Times New Roman" w:cs="Times New Roman"/>
          <w:sz w:val="24"/>
          <w:szCs w:val="24"/>
          <w:lang w:val="en-US" w:eastAsia="ja-JP"/>
        </w:rPr>
        <w:t xml:space="preserve">BM content may not be an influential factor to initiate a frequency shift or substantial change in FWHM as shown in figure 7. Our observation here correlates well with OOP GIXRD FWHM results obtained for </w:t>
      </w:r>
      <w:r w:rsidR="00E41213" w:rsidRPr="00E41213">
        <w:rPr>
          <w:rFonts w:ascii="Times New Roman" w:eastAsia="MS Mincho" w:hAnsi="Times New Roman" w:cs="Times New Roman"/>
          <w:i/>
          <w:sz w:val="24"/>
          <w:szCs w:val="24"/>
          <w:lang w:val="en-US" w:eastAsia="ja-JP"/>
        </w:rPr>
        <w:t>d</w:t>
      </w:r>
      <w:r w:rsidR="00E41213" w:rsidRPr="00E41213">
        <w:rPr>
          <w:rFonts w:ascii="Times New Roman" w:eastAsia="MS Mincho" w:hAnsi="Times New Roman" w:cs="Times New Roman"/>
          <w:sz w:val="24"/>
          <w:szCs w:val="24"/>
          <w:vertAlign w:val="subscript"/>
          <w:lang w:val="en-US" w:eastAsia="ja-JP"/>
        </w:rPr>
        <w:t>010</w:t>
      </w:r>
      <w:r w:rsidR="00E41213" w:rsidRPr="00E41213">
        <w:rPr>
          <w:rFonts w:ascii="Times New Roman" w:eastAsia="MS Mincho" w:hAnsi="Times New Roman" w:cs="Times New Roman"/>
          <w:sz w:val="24"/>
          <w:szCs w:val="24"/>
          <w:lang w:val="en-US" w:eastAsia="ja-JP"/>
        </w:rPr>
        <w:t xml:space="preserve"> plane, which indicates that there are no significant changes in this parameter, further supporting that PC</w:t>
      </w:r>
      <w:r w:rsidR="00E41213" w:rsidRPr="00E41213">
        <w:rPr>
          <w:rFonts w:ascii="Times New Roman" w:eastAsia="MS Mincho" w:hAnsi="Times New Roman" w:cs="Times New Roman"/>
          <w:sz w:val="24"/>
          <w:szCs w:val="24"/>
          <w:vertAlign w:val="subscript"/>
          <w:lang w:val="en-US" w:eastAsia="ja-JP"/>
        </w:rPr>
        <w:t>71</w:t>
      </w:r>
      <w:r w:rsidR="00E41213" w:rsidRPr="00E41213">
        <w:rPr>
          <w:rFonts w:ascii="Times New Roman" w:eastAsia="MS Mincho" w:hAnsi="Times New Roman" w:cs="Times New Roman"/>
          <w:sz w:val="24"/>
          <w:szCs w:val="24"/>
          <w:lang w:val="en-US" w:eastAsia="ja-JP"/>
        </w:rPr>
        <w:t>BM does not compromise the integrity of the backbone structure. On the contrary, a noticeable change in frequency shift and FWHM in peak 1 and similar trend but not as prominent in peak 4 is observed and graphically shown in figure 7. It is reported</w:t>
      </w:r>
      <w:r w:rsidR="004D7B27">
        <w:rPr>
          <w:rFonts w:ascii="Times New Roman" w:eastAsia="MS Mincho" w:hAnsi="Times New Roman" w:cs="Times New Roman"/>
          <w:sz w:val="24"/>
          <w:szCs w:val="24"/>
          <w:lang w:val="en-US" w:eastAsia="ja-JP"/>
        </w:rPr>
        <w:t xml:space="preserve"> </w:t>
      </w:r>
      <w:r w:rsidR="00E41213" w:rsidRPr="00E41213">
        <w:rPr>
          <w:rFonts w:ascii="Times New Roman" w:eastAsia="MS Mincho" w:hAnsi="Times New Roman" w:cs="Times New Roman"/>
          <w:sz w:val="24"/>
          <w:szCs w:val="24"/>
          <w:lang w:val="en-US" w:eastAsia="ja-JP"/>
        </w:rPr>
        <w:t>[44,45] that P1 is associated to C = C stretching mode of thiophenes ring attached to BDT unit.  As discussed earlier upon increasing PC</w:t>
      </w:r>
      <w:r w:rsidR="00E41213" w:rsidRPr="00E41213">
        <w:rPr>
          <w:rFonts w:ascii="Times New Roman" w:eastAsia="MS Mincho" w:hAnsi="Times New Roman" w:cs="Times New Roman"/>
          <w:sz w:val="24"/>
          <w:szCs w:val="24"/>
          <w:vertAlign w:val="subscript"/>
          <w:lang w:val="en-US" w:eastAsia="ja-JP"/>
        </w:rPr>
        <w:t>71</w:t>
      </w:r>
      <w:r w:rsidR="00E41213" w:rsidRPr="00E41213">
        <w:rPr>
          <w:rFonts w:ascii="Times New Roman" w:eastAsia="MS Mincho" w:hAnsi="Times New Roman" w:cs="Times New Roman"/>
          <w:sz w:val="24"/>
          <w:szCs w:val="24"/>
          <w:lang w:val="en-US" w:eastAsia="ja-JP"/>
        </w:rPr>
        <w:t xml:space="preserve">BM loading the lamella or </w:t>
      </w:r>
      <w:r w:rsidR="00E41213" w:rsidRPr="00E41213">
        <w:rPr>
          <w:rFonts w:ascii="Times New Roman" w:eastAsia="MS Mincho" w:hAnsi="Times New Roman" w:cs="Times New Roman"/>
          <w:i/>
          <w:sz w:val="24"/>
          <w:szCs w:val="24"/>
          <w:lang w:val="en-US" w:eastAsia="ja-JP"/>
        </w:rPr>
        <w:t>d</w:t>
      </w:r>
      <w:r w:rsidR="00E41213" w:rsidRPr="00E41213">
        <w:rPr>
          <w:rFonts w:ascii="Times New Roman" w:eastAsia="MS Mincho" w:hAnsi="Times New Roman" w:cs="Times New Roman"/>
          <w:sz w:val="24"/>
          <w:szCs w:val="24"/>
          <w:vertAlign w:val="subscript"/>
          <w:lang w:val="en-US" w:eastAsia="ja-JP"/>
        </w:rPr>
        <w:t>100</w:t>
      </w:r>
      <w:r w:rsidR="00E41213" w:rsidRPr="00E41213">
        <w:rPr>
          <w:rFonts w:ascii="Times New Roman" w:eastAsia="MS Mincho" w:hAnsi="Times New Roman" w:cs="Times New Roman"/>
          <w:sz w:val="24"/>
          <w:szCs w:val="24"/>
          <w:lang w:val="en-US" w:eastAsia="ja-JP"/>
        </w:rPr>
        <w:t xml:space="preserve"> spacing reduces resulting in intercalation of the side chains. This in turn initiates dihedral angle rotation between the thiophene and backbone benzene rings. The rotation of thiophene rings is therefore more likely to impact the vibrational mode associated with P1 and P4 as shown in figure 6(b).</w:t>
      </w:r>
    </w:p>
    <w:p w14:paraId="70429D45" w14:textId="77777777" w:rsidR="000D5968" w:rsidRDefault="000D5968" w:rsidP="00E41213">
      <w:pPr>
        <w:spacing w:after="0" w:line="480" w:lineRule="auto"/>
        <w:jc w:val="both"/>
        <w:rPr>
          <w:rFonts w:ascii="Times New Roman" w:eastAsia="MS Mincho" w:hAnsi="Times New Roman" w:cs="Times New Roman"/>
          <w:sz w:val="24"/>
          <w:szCs w:val="24"/>
          <w:lang w:val="en-US" w:eastAsia="ja-JP"/>
        </w:rPr>
      </w:pPr>
    </w:p>
    <w:p w14:paraId="46984FEF" w14:textId="6A6BBE05" w:rsidR="000D5968" w:rsidRDefault="000D5968" w:rsidP="00E41213">
      <w:pPr>
        <w:spacing w:after="0" w:line="480" w:lineRule="auto"/>
        <w:jc w:val="both"/>
        <w:rPr>
          <w:rFonts w:ascii="Times New Roman" w:eastAsia="MS Mincho" w:hAnsi="Times New Roman" w:cs="Times New Roman"/>
          <w:sz w:val="24"/>
          <w:szCs w:val="24"/>
          <w:lang w:val="en-US" w:eastAsia="ja-JP"/>
        </w:rPr>
      </w:pPr>
    </w:p>
    <w:p w14:paraId="4265C57F" w14:textId="77777777" w:rsidR="00FE22A1" w:rsidRDefault="00FE22A1" w:rsidP="00E41213">
      <w:pPr>
        <w:spacing w:after="0" w:line="480" w:lineRule="auto"/>
        <w:jc w:val="both"/>
        <w:rPr>
          <w:rFonts w:ascii="Times New Roman" w:eastAsia="MS Mincho" w:hAnsi="Times New Roman" w:cs="Times New Roman"/>
          <w:sz w:val="24"/>
          <w:szCs w:val="24"/>
          <w:lang w:val="en-US" w:eastAsia="ja-JP"/>
        </w:rPr>
      </w:pPr>
    </w:p>
    <w:p w14:paraId="5C3F6501" w14:textId="77777777" w:rsidR="000D5968" w:rsidRPr="000D5968" w:rsidRDefault="000D5968" w:rsidP="000D5968">
      <w:pPr>
        <w:spacing w:after="0" w:line="360" w:lineRule="auto"/>
        <w:rPr>
          <w:rFonts w:ascii="Times New Roman" w:eastAsia="MS Mincho" w:hAnsi="Times New Roman" w:cs="Times New Roman"/>
          <w:b/>
          <w:sz w:val="24"/>
          <w:szCs w:val="24"/>
          <w:lang w:val="en-US" w:eastAsia="ja-JP"/>
        </w:rPr>
      </w:pPr>
      <w:r>
        <w:rPr>
          <w:rFonts w:ascii="Times New Roman" w:eastAsia="MS Mincho" w:hAnsi="Times New Roman" w:cs="Times New Roman"/>
          <w:b/>
          <w:sz w:val="24"/>
          <w:szCs w:val="24"/>
          <w:lang w:val="en-US" w:eastAsia="ja-JP"/>
        </w:rPr>
        <w:t>4</w:t>
      </w:r>
      <w:r w:rsidRPr="000D5968">
        <w:rPr>
          <w:rFonts w:ascii="Times New Roman" w:eastAsia="MS Mincho" w:hAnsi="Times New Roman" w:cs="Times New Roman"/>
          <w:b/>
          <w:sz w:val="24"/>
          <w:szCs w:val="24"/>
          <w:lang w:val="en-US" w:eastAsia="ja-JP"/>
        </w:rPr>
        <w:t>. Conclusion</w:t>
      </w:r>
    </w:p>
    <w:p w14:paraId="0712C7C2" w14:textId="77777777" w:rsidR="000D5968" w:rsidRDefault="000D5968" w:rsidP="000D5968">
      <w:pPr>
        <w:spacing w:after="0" w:line="480" w:lineRule="auto"/>
        <w:jc w:val="both"/>
        <w:rPr>
          <w:rFonts w:ascii="Times New Roman" w:eastAsia="MS Mincho" w:hAnsi="Times New Roman" w:cs="Times New Roman"/>
          <w:sz w:val="24"/>
          <w:szCs w:val="24"/>
          <w:lang w:val="en-US" w:eastAsia="ja-JP"/>
        </w:rPr>
      </w:pPr>
      <w:r w:rsidRPr="000D5968">
        <w:rPr>
          <w:rFonts w:ascii="Times New Roman" w:eastAsia="MS Mincho" w:hAnsi="Times New Roman" w:cs="Times New Roman"/>
          <w:sz w:val="24"/>
          <w:szCs w:val="24"/>
          <w:lang w:val="en-US" w:eastAsia="ja-JP"/>
        </w:rPr>
        <w:t>In conclusion, we are reporting on the power conversion efficiency of blended copolymer/ fullerene derivative bulk heterojunction solar cell. It is identified that PC</w:t>
      </w:r>
      <w:r w:rsidRPr="000D5968">
        <w:rPr>
          <w:rFonts w:ascii="Times New Roman" w:eastAsia="MS Mincho" w:hAnsi="Times New Roman" w:cs="Times New Roman"/>
          <w:sz w:val="24"/>
          <w:szCs w:val="24"/>
          <w:vertAlign w:val="subscript"/>
          <w:lang w:val="en-US" w:eastAsia="ja-JP"/>
        </w:rPr>
        <w:t>71</w:t>
      </w:r>
      <w:r w:rsidRPr="000D5968">
        <w:rPr>
          <w:rFonts w:ascii="Times New Roman" w:eastAsia="MS Mincho" w:hAnsi="Times New Roman" w:cs="Times New Roman"/>
          <w:sz w:val="24"/>
          <w:szCs w:val="24"/>
          <w:lang w:val="en-US" w:eastAsia="ja-JP"/>
        </w:rPr>
        <w:t>BM as well as its well-</w:t>
      </w:r>
      <w:r w:rsidRPr="000D5968">
        <w:rPr>
          <w:rFonts w:ascii="Times New Roman" w:eastAsia="MS Mincho" w:hAnsi="Times New Roman" w:cs="Times New Roman"/>
          <w:sz w:val="24"/>
          <w:szCs w:val="24"/>
          <w:lang w:val="en-US" w:eastAsia="ja-JP"/>
        </w:rPr>
        <w:lastRenderedPageBreak/>
        <w:t>known role for exciton dissociations, can facilitate electron transport networks. The AFM data presented here reveals correlation between surface roughness and series resistance and its dependent on blend ratio. The result of surface roughness for pristine PC</w:t>
      </w:r>
      <w:r w:rsidRPr="000D5968">
        <w:rPr>
          <w:rFonts w:ascii="Times New Roman" w:eastAsia="MS Mincho" w:hAnsi="Times New Roman" w:cs="Times New Roman"/>
          <w:sz w:val="24"/>
          <w:szCs w:val="24"/>
          <w:vertAlign w:val="subscript"/>
          <w:lang w:val="en-US" w:eastAsia="ja-JP"/>
        </w:rPr>
        <w:t>71</w:t>
      </w:r>
      <w:r w:rsidRPr="000D5968">
        <w:rPr>
          <w:rFonts w:ascii="Times New Roman" w:eastAsia="MS Mincho" w:hAnsi="Times New Roman" w:cs="Times New Roman"/>
          <w:sz w:val="24"/>
          <w:szCs w:val="24"/>
          <w:lang w:val="en-US" w:eastAsia="ja-JP"/>
        </w:rPr>
        <w:t>BM, PBDTTT-EFT and blended film indicates that, the film morphology is dependent on blend ratio and for higher loading the surface roughness value is predominantly closer to that of PC</w:t>
      </w:r>
      <w:r w:rsidRPr="000D5968">
        <w:rPr>
          <w:rFonts w:ascii="Times New Roman" w:eastAsia="MS Mincho" w:hAnsi="Times New Roman" w:cs="Times New Roman"/>
          <w:sz w:val="24"/>
          <w:szCs w:val="24"/>
          <w:vertAlign w:val="subscript"/>
          <w:lang w:val="en-US" w:eastAsia="ja-JP"/>
        </w:rPr>
        <w:t>71</w:t>
      </w:r>
      <w:r w:rsidRPr="000D5968">
        <w:rPr>
          <w:rFonts w:ascii="Times New Roman" w:eastAsia="MS Mincho" w:hAnsi="Times New Roman" w:cs="Times New Roman"/>
          <w:sz w:val="24"/>
          <w:szCs w:val="24"/>
          <w:lang w:val="en-US" w:eastAsia="ja-JP"/>
        </w:rPr>
        <w:t>BM. This could therefore be used as a measure for PC</w:t>
      </w:r>
      <w:r w:rsidRPr="000D5968">
        <w:rPr>
          <w:rFonts w:ascii="Times New Roman" w:eastAsia="MS Mincho" w:hAnsi="Times New Roman" w:cs="Times New Roman"/>
          <w:sz w:val="24"/>
          <w:szCs w:val="24"/>
          <w:vertAlign w:val="subscript"/>
          <w:lang w:val="en-US" w:eastAsia="ja-JP"/>
        </w:rPr>
        <w:t>71</w:t>
      </w:r>
      <w:r w:rsidRPr="000D5968">
        <w:rPr>
          <w:rFonts w:ascii="Times New Roman" w:eastAsia="MS Mincho" w:hAnsi="Times New Roman" w:cs="Times New Roman"/>
          <w:sz w:val="24"/>
          <w:szCs w:val="24"/>
          <w:lang w:val="en-US" w:eastAsia="ja-JP"/>
        </w:rPr>
        <w:t>BM presence at the film surface. Our GIXRD line profile data suggests that, PC</w:t>
      </w:r>
      <w:r w:rsidRPr="000D5968">
        <w:rPr>
          <w:rFonts w:ascii="Times New Roman" w:eastAsia="MS Mincho" w:hAnsi="Times New Roman" w:cs="Times New Roman"/>
          <w:sz w:val="24"/>
          <w:szCs w:val="24"/>
          <w:vertAlign w:val="subscript"/>
          <w:lang w:val="en-US" w:eastAsia="ja-JP"/>
        </w:rPr>
        <w:t>71</w:t>
      </w:r>
      <w:r w:rsidRPr="000D5968">
        <w:rPr>
          <w:rFonts w:ascii="Times New Roman" w:eastAsia="MS Mincho" w:hAnsi="Times New Roman" w:cs="Times New Roman"/>
          <w:sz w:val="24"/>
          <w:szCs w:val="24"/>
          <w:lang w:val="en-US" w:eastAsia="ja-JP"/>
        </w:rPr>
        <w:t>BM loading can assist PBDTTT-EFT side chain intercalations leading to preferred orientation change. Subsequently this could remove obstruction of PC</w:t>
      </w:r>
      <w:r w:rsidRPr="000D5968">
        <w:rPr>
          <w:rFonts w:ascii="Times New Roman" w:eastAsia="MS Mincho" w:hAnsi="Times New Roman" w:cs="Times New Roman"/>
          <w:sz w:val="24"/>
          <w:szCs w:val="24"/>
          <w:vertAlign w:val="subscript"/>
          <w:lang w:val="en-US" w:eastAsia="ja-JP"/>
        </w:rPr>
        <w:t>71</w:t>
      </w:r>
      <w:r w:rsidRPr="000D5968">
        <w:rPr>
          <w:rFonts w:ascii="Times New Roman" w:eastAsia="MS Mincho" w:hAnsi="Times New Roman" w:cs="Times New Roman"/>
          <w:sz w:val="24"/>
          <w:szCs w:val="24"/>
          <w:lang w:val="en-US" w:eastAsia="ja-JP"/>
        </w:rPr>
        <w:t xml:space="preserve">BM vertical segregation and enhance its quantity at the surface. Furthermore, longer coherent length associated with </w:t>
      </w:r>
      <w:r w:rsidRPr="000D5968">
        <w:rPr>
          <w:rFonts w:ascii="Times New Roman" w:eastAsia="MS Mincho" w:hAnsi="Times New Roman" w:cs="Times New Roman"/>
          <w:i/>
          <w:sz w:val="24"/>
          <w:szCs w:val="24"/>
          <w:lang w:val="en-US" w:eastAsia="ja-JP"/>
        </w:rPr>
        <w:t>d</w:t>
      </w:r>
      <w:r w:rsidRPr="000D5968">
        <w:rPr>
          <w:rFonts w:ascii="Times New Roman" w:eastAsia="MS Mincho" w:hAnsi="Times New Roman" w:cs="Times New Roman"/>
          <w:sz w:val="24"/>
          <w:szCs w:val="24"/>
          <w:vertAlign w:val="subscript"/>
          <w:lang w:val="en-US" w:eastAsia="ja-JP"/>
        </w:rPr>
        <w:t>200</w:t>
      </w:r>
      <w:r w:rsidRPr="000D5968">
        <w:rPr>
          <w:rFonts w:ascii="Times New Roman" w:eastAsia="MS Mincho" w:hAnsi="Times New Roman" w:cs="Times New Roman"/>
          <w:sz w:val="24"/>
          <w:szCs w:val="24"/>
          <w:lang w:val="en-US" w:eastAsia="ja-JP"/>
        </w:rPr>
        <w:t xml:space="preserve"> plane for PC</w:t>
      </w:r>
      <w:r w:rsidRPr="000D5968">
        <w:rPr>
          <w:rFonts w:ascii="Times New Roman" w:eastAsia="MS Mincho" w:hAnsi="Times New Roman" w:cs="Times New Roman"/>
          <w:sz w:val="24"/>
          <w:szCs w:val="24"/>
          <w:vertAlign w:val="subscript"/>
          <w:lang w:val="en-US" w:eastAsia="ja-JP"/>
        </w:rPr>
        <w:t>71</w:t>
      </w:r>
      <w:r w:rsidRPr="000D5968">
        <w:rPr>
          <w:rFonts w:ascii="Times New Roman" w:eastAsia="MS Mincho" w:hAnsi="Times New Roman" w:cs="Times New Roman"/>
          <w:sz w:val="24"/>
          <w:szCs w:val="24"/>
          <w:lang w:val="en-US" w:eastAsia="ja-JP"/>
        </w:rPr>
        <w:t>BM stems from increased loading, creating a system of bicontinuous network suitable for electron transport. The Raman signal also supports our suggestions for intercalations leading to dihedral angle change. Based on electrical characterisations results we are reporting an average power conversion efficiency of 9.38% for 1:2 blended ratios. Correlation between fill factor and shunt resistance as a function of blend ratio provides sufficient information to suggest, that the charge carriers transport network can be influenced by the quantitative presence of PC</w:t>
      </w:r>
      <w:r w:rsidRPr="000D5968">
        <w:rPr>
          <w:rFonts w:ascii="Times New Roman" w:eastAsia="MS Mincho" w:hAnsi="Times New Roman" w:cs="Times New Roman"/>
          <w:sz w:val="24"/>
          <w:szCs w:val="24"/>
          <w:vertAlign w:val="subscript"/>
          <w:lang w:val="en-US" w:eastAsia="ja-JP"/>
        </w:rPr>
        <w:t>71</w:t>
      </w:r>
      <w:r w:rsidRPr="000D5968">
        <w:rPr>
          <w:rFonts w:ascii="Times New Roman" w:eastAsia="MS Mincho" w:hAnsi="Times New Roman" w:cs="Times New Roman"/>
          <w:sz w:val="24"/>
          <w:szCs w:val="24"/>
          <w:lang w:val="en-US" w:eastAsia="ja-JP"/>
        </w:rPr>
        <w:t xml:space="preserve">BM leading to lower leakage current. </w:t>
      </w:r>
    </w:p>
    <w:p w14:paraId="768622A2" w14:textId="77777777" w:rsidR="000D5968" w:rsidRDefault="000D5968" w:rsidP="000D5968">
      <w:pPr>
        <w:spacing w:after="0" w:line="480" w:lineRule="auto"/>
        <w:jc w:val="both"/>
        <w:rPr>
          <w:rFonts w:ascii="Times New Roman" w:eastAsia="MS Mincho" w:hAnsi="Times New Roman" w:cs="Times New Roman"/>
          <w:sz w:val="24"/>
          <w:szCs w:val="24"/>
          <w:lang w:val="en-US" w:eastAsia="ja-JP"/>
        </w:rPr>
      </w:pPr>
    </w:p>
    <w:p w14:paraId="12EB93CB" w14:textId="77777777" w:rsidR="000D5968" w:rsidRPr="000D5968" w:rsidRDefault="000D5968" w:rsidP="000D5968">
      <w:pPr>
        <w:spacing w:after="0" w:line="240" w:lineRule="auto"/>
        <w:rPr>
          <w:rFonts w:ascii="Times New Roman" w:eastAsia="MS Mincho" w:hAnsi="Times New Roman" w:cs="Times New Roman"/>
          <w:b/>
          <w:sz w:val="24"/>
          <w:szCs w:val="24"/>
          <w:lang w:val="en-US" w:eastAsia="ja-JP"/>
        </w:rPr>
      </w:pPr>
      <w:r w:rsidRPr="000D5968">
        <w:rPr>
          <w:rFonts w:ascii="Times New Roman" w:eastAsia="MS Mincho" w:hAnsi="Times New Roman" w:cs="Times New Roman"/>
          <w:b/>
          <w:sz w:val="24"/>
          <w:szCs w:val="24"/>
          <w:lang w:val="en-US" w:eastAsia="ja-JP"/>
        </w:rPr>
        <w:lastRenderedPageBreak/>
        <w:t>Acknowledgements</w:t>
      </w:r>
    </w:p>
    <w:p w14:paraId="72919ECC" w14:textId="77777777" w:rsidR="000D5968" w:rsidRPr="000D5968" w:rsidRDefault="000D5968" w:rsidP="000D5968">
      <w:pPr>
        <w:spacing w:after="0" w:line="480" w:lineRule="auto"/>
        <w:rPr>
          <w:rFonts w:ascii="Times New Roman" w:eastAsia="MS Mincho" w:hAnsi="Times New Roman" w:cs="Times New Roman"/>
          <w:sz w:val="24"/>
          <w:szCs w:val="24"/>
          <w:lang w:val="en-US" w:eastAsia="ja-JP"/>
        </w:rPr>
      </w:pPr>
      <w:r w:rsidRPr="000D5968">
        <w:rPr>
          <w:rFonts w:ascii="Times New Roman" w:eastAsia="MS Mincho" w:hAnsi="Times New Roman" w:cs="Times New Roman"/>
          <w:sz w:val="24"/>
          <w:szCs w:val="24"/>
          <w:lang w:val="en-US" w:eastAsia="ja-JP"/>
        </w:rPr>
        <w:t>S. Komilian would like to express his gratitude to the Staffordshire University for the scholarship and facilities provided to conduct this research.</w:t>
      </w:r>
    </w:p>
    <w:p w14:paraId="5785DFF5" w14:textId="77777777" w:rsidR="000D5968" w:rsidRPr="000D5968" w:rsidRDefault="000D5968" w:rsidP="000D5968">
      <w:pPr>
        <w:spacing w:after="0" w:line="480" w:lineRule="auto"/>
        <w:jc w:val="both"/>
        <w:rPr>
          <w:rFonts w:ascii="Times New Roman" w:eastAsia="MS Mincho" w:hAnsi="Times New Roman" w:cs="Times New Roman"/>
          <w:sz w:val="24"/>
          <w:szCs w:val="24"/>
          <w:lang w:val="en-US" w:eastAsia="ja-JP"/>
        </w:rPr>
      </w:pPr>
    </w:p>
    <w:p w14:paraId="45EDB0EA" w14:textId="77777777" w:rsidR="000D5968" w:rsidRPr="00E41213" w:rsidRDefault="000D5968" w:rsidP="00E41213">
      <w:pPr>
        <w:spacing w:after="0" w:line="480" w:lineRule="auto"/>
        <w:jc w:val="both"/>
        <w:rPr>
          <w:rFonts w:ascii="Times New Roman" w:eastAsia="MS Mincho" w:hAnsi="Times New Roman" w:cs="Times New Roman"/>
          <w:sz w:val="24"/>
          <w:szCs w:val="24"/>
          <w:lang w:val="en-US" w:eastAsia="ja-JP"/>
        </w:rPr>
      </w:pPr>
    </w:p>
    <w:p w14:paraId="4AA8E4F6" w14:textId="77777777" w:rsidR="00E41213" w:rsidRDefault="00E41213" w:rsidP="00E41213">
      <w:pPr>
        <w:spacing w:line="480" w:lineRule="auto"/>
        <w:jc w:val="both"/>
        <w:rPr>
          <w:rFonts w:ascii="Times New Roman" w:hAnsi="Times New Roman" w:cs="Times New Roman"/>
          <w:sz w:val="24"/>
          <w:szCs w:val="24"/>
          <w:lang w:val="en-US"/>
        </w:rPr>
      </w:pPr>
    </w:p>
    <w:p w14:paraId="4C64970B" w14:textId="77777777" w:rsidR="000D5968" w:rsidRPr="000D5968" w:rsidRDefault="000D5968" w:rsidP="000D5968">
      <w:pPr>
        <w:spacing w:after="0" w:line="480" w:lineRule="auto"/>
        <w:rPr>
          <w:rFonts w:ascii="Times New Roman" w:hAnsi="Times New Roman" w:cs="Times New Roman"/>
          <w:b/>
          <w:sz w:val="24"/>
          <w:szCs w:val="24"/>
          <w:lang w:val="en-US" w:eastAsia="ja-JP"/>
        </w:rPr>
      </w:pPr>
      <w:r w:rsidRPr="000D5968">
        <w:rPr>
          <w:rFonts w:ascii="Times New Roman" w:hAnsi="Times New Roman" w:cs="Times New Roman"/>
          <w:b/>
          <w:sz w:val="24"/>
          <w:szCs w:val="24"/>
          <w:lang w:val="en-US" w:eastAsia="ja-JP"/>
        </w:rPr>
        <w:t>References</w:t>
      </w:r>
    </w:p>
    <w:p w14:paraId="4A036D7E" w14:textId="4837A9FC" w:rsidR="000D5968" w:rsidRPr="000D5968" w:rsidRDefault="000D5968" w:rsidP="00B8522D">
      <w:pPr>
        <w:spacing w:after="0" w:line="480" w:lineRule="auto"/>
        <w:ind w:left="720" w:hanging="720"/>
        <w:rPr>
          <w:rFonts w:ascii="Times New Roman" w:eastAsia="MS Mincho" w:hAnsi="Times New Roman" w:cs="Times New Roman"/>
          <w:sz w:val="24"/>
          <w:szCs w:val="24"/>
          <w:lang w:val="en-US" w:eastAsia="ja-JP"/>
        </w:rPr>
      </w:pPr>
      <w:r w:rsidRPr="000D5968">
        <w:rPr>
          <w:rFonts w:ascii="Times New Roman" w:eastAsia="MS Mincho" w:hAnsi="Times New Roman" w:cs="Times New Roman"/>
          <w:sz w:val="24"/>
          <w:szCs w:val="24"/>
          <w:lang w:val="en-US" w:eastAsia="ja-JP"/>
        </w:rPr>
        <w:t>[1]</w:t>
      </w:r>
      <w:r w:rsidRPr="000D5968">
        <w:rPr>
          <w:rFonts w:ascii="Times New Roman" w:eastAsia="MS Mincho" w:hAnsi="Times New Roman" w:cs="Times New Roman"/>
          <w:sz w:val="24"/>
          <w:szCs w:val="24"/>
          <w:lang w:val="en-US" w:eastAsia="ja-JP"/>
        </w:rPr>
        <w:tab/>
        <w:t>Heeger AJ,</w:t>
      </w:r>
      <w:r w:rsidR="00B8522D">
        <w:rPr>
          <w:rFonts w:ascii="Times New Roman" w:eastAsia="MS Mincho" w:hAnsi="Times New Roman" w:cs="Times New Roman"/>
          <w:sz w:val="24"/>
          <w:szCs w:val="24"/>
          <w:lang w:val="en-US" w:eastAsia="ja-JP"/>
        </w:rPr>
        <w:t xml:space="preserve"> </w:t>
      </w:r>
      <w:r w:rsidR="00B8522D" w:rsidRPr="00BC4CA4">
        <w:rPr>
          <w:rFonts w:ascii="Times New Roman" w:hAnsi="Times New Roman" w:cs="Times New Roman"/>
          <w:sz w:val="24"/>
          <w:szCs w:val="24"/>
        </w:rPr>
        <w:t>25th Anniversary Article: Bulk Heterojunction Solar Cells: Understanding the Mechanism of Operation</w:t>
      </w:r>
      <w:r w:rsidR="00B8522D">
        <w:rPr>
          <w:rFonts w:ascii="Times New Roman" w:hAnsi="Times New Roman" w:cs="Times New Roman"/>
          <w:sz w:val="24"/>
          <w:szCs w:val="24"/>
        </w:rPr>
        <w:t>,</w:t>
      </w:r>
      <w:r w:rsidRPr="000D5968">
        <w:rPr>
          <w:rFonts w:ascii="Times New Roman" w:eastAsia="MS Mincho" w:hAnsi="Times New Roman" w:cs="Times New Roman"/>
          <w:sz w:val="24"/>
          <w:szCs w:val="24"/>
          <w:lang w:val="en-US" w:eastAsia="ja-JP"/>
        </w:rPr>
        <w:t xml:space="preserve"> Adv. Mater, </w:t>
      </w:r>
      <w:r w:rsidR="00B8522D" w:rsidRPr="000D5968">
        <w:rPr>
          <w:rFonts w:ascii="Times New Roman" w:eastAsia="MS Mincho" w:hAnsi="Times New Roman" w:cs="Times New Roman"/>
          <w:sz w:val="24"/>
          <w:szCs w:val="24"/>
          <w:lang w:val="en-US" w:eastAsia="ja-JP"/>
        </w:rPr>
        <w:t>26,</w:t>
      </w:r>
      <w:r w:rsidR="00B8522D">
        <w:rPr>
          <w:rFonts w:ascii="Times New Roman" w:eastAsia="MS Mincho" w:hAnsi="Times New Roman" w:cs="Times New Roman"/>
          <w:sz w:val="24"/>
          <w:szCs w:val="24"/>
          <w:lang w:val="en-US" w:eastAsia="ja-JP"/>
        </w:rPr>
        <w:t xml:space="preserve"> (</w:t>
      </w:r>
      <w:r w:rsidRPr="000D5968">
        <w:rPr>
          <w:rFonts w:ascii="Times New Roman" w:eastAsia="MS Mincho" w:hAnsi="Times New Roman" w:cs="Times New Roman"/>
          <w:sz w:val="24"/>
          <w:szCs w:val="24"/>
          <w:lang w:val="en-US" w:eastAsia="ja-JP"/>
        </w:rPr>
        <w:t>2014</w:t>
      </w:r>
      <w:r w:rsidR="00B8522D">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 xml:space="preserve"> 10 – 28. </w:t>
      </w:r>
    </w:p>
    <w:p w14:paraId="008C5537" w14:textId="7F1F9729" w:rsidR="000D5968" w:rsidRPr="000D5968" w:rsidRDefault="000D5968" w:rsidP="00B8522D">
      <w:pPr>
        <w:spacing w:after="0" w:line="480" w:lineRule="auto"/>
        <w:ind w:left="720" w:hanging="720"/>
        <w:rPr>
          <w:rFonts w:ascii="Times New Roman" w:eastAsia="MS Mincho" w:hAnsi="Times New Roman" w:cs="Times New Roman"/>
          <w:sz w:val="24"/>
          <w:szCs w:val="24"/>
          <w:lang w:val="en-US" w:eastAsia="ja-JP"/>
        </w:rPr>
      </w:pPr>
      <w:r w:rsidRPr="000D5968">
        <w:rPr>
          <w:rFonts w:ascii="Times New Roman" w:eastAsia="MS Mincho" w:hAnsi="Times New Roman" w:cs="Times New Roman"/>
          <w:sz w:val="24"/>
          <w:szCs w:val="24"/>
          <w:lang w:val="en-US" w:eastAsia="ja-JP"/>
        </w:rPr>
        <w:t>[2]</w:t>
      </w:r>
      <w:r w:rsidRPr="000D5968">
        <w:rPr>
          <w:rFonts w:ascii="Times New Roman" w:eastAsia="MS Mincho" w:hAnsi="Times New Roman" w:cs="Times New Roman"/>
          <w:sz w:val="24"/>
          <w:szCs w:val="24"/>
          <w:lang w:val="en-US" w:eastAsia="ja-JP"/>
        </w:rPr>
        <w:tab/>
        <w:t>Sun Y, Welch GC, Leong WL, Takacs CJ, Bazan GC, Heeger AJ,</w:t>
      </w:r>
      <w:r w:rsidR="00B8522D" w:rsidRPr="00B8522D">
        <w:rPr>
          <w:rFonts w:ascii="Times New Roman" w:hAnsi="Times New Roman" w:cs="Times New Roman"/>
          <w:sz w:val="24"/>
          <w:szCs w:val="24"/>
        </w:rPr>
        <w:t xml:space="preserve"> </w:t>
      </w:r>
      <w:r w:rsidR="00B8522D" w:rsidRPr="00BC4CA4">
        <w:rPr>
          <w:rFonts w:ascii="Times New Roman" w:hAnsi="Times New Roman" w:cs="Times New Roman"/>
          <w:sz w:val="24"/>
          <w:szCs w:val="24"/>
        </w:rPr>
        <w:t>Solution-processed small-molecule solar cells with 6.7% efficiency</w:t>
      </w:r>
      <w:r w:rsidR="00B8522D">
        <w:rPr>
          <w:rFonts w:ascii="Times New Roman" w:hAnsi="Times New Roman" w:cs="Times New Roman"/>
          <w:sz w:val="24"/>
          <w:szCs w:val="24"/>
        </w:rPr>
        <w:t>,</w:t>
      </w:r>
      <w:r w:rsidRPr="000D5968">
        <w:rPr>
          <w:rFonts w:ascii="Times New Roman" w:eastAsia="MS Mincho" w:hAnsi="Times New Roman" w:cs="Times New Roman"/>
          <w:sz w:val="24"/>
          <w:szCs w:val="24"/>
          <w:lang w:val="en-US" w:eastAsia="ja-JP"/>
        </w:rPr>
        <w:t xml:space="preserve"> Nature materials, </w:t>
      </w:r>
      <w:r w:rsidR="00B8522D" w:rsidRPr="000D5968">
        <w:rPr>
          <w:rFonts w:ascii="Times New Roman" w:eastAsia="MS Mincho" w:hAnsi="Times New Roman" w:cs="Times New Roman"/>
          <w:sz w:val="24"/>
          <w:szCs w:val="24"/>
          <w:lang w:val="en-US" w:eastAsia="ja-JP"/>
        </w:rPr>
        <w:t>11</w:t>
      </w:r>
      <w:r w:rsidR="00B8522D">
        <w:rPr>
          <w:rFonts w:ascii="Times New Roman" w:eastAsia="MS Mincho" w:hAnsi="Times New Roman" w:cs="Times New Roman"/>
          <w:sz w:val="24"/>
          <w:szCs w:val="24"/>
          <w:lang w:val="en-US" w:eastAsia="ja-JP"/>
        </w:rPr>
        <w:t>, (</w:t>
      </w:r>
      <w:r w:rsidRPr="000D5968">
        <w:rPr>
          <w:rFonts w:ascii="Times New Roman" w:eastAsia="MS Mincho" w:hAnsi="Times New Roman" w:cs="Times New Roman"/>
          <w:sz w:val="24"/>
          <w:szCs w:val="24"/>
          <w:lang w:val="en-US" w:eastAsia="ja-JP"/>
        </w:rPr>
        <w:t>2012</w:t>
      </w:r>
      <w:r w:rsidR="00B8522D">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 xml:space="preserve"> 44-8. </w:t>
      </w:r>
    </w:p>
    <w:p w14:paraId="22ADDBAD" w14:textId="7A6F6C7F" w:rsidR="000D5968" w:rsidRPr="000D5968" w:rsidRDefault="000D5968" w:rsidP="00B8522D">
      <w:pPr>
        <w:spacing w:after="0" w:line="480" w:lineRule="auto"/>
        <w:ind w:left="720" w:hanging="720"/>
        <w:rPr>
          <w:rFonts w:ascii="Times New Roman" w:eastAsia="MS Mincho" w:hAnsi="Times New Roman" w:cs="Times New Roman"/>
          <w:sz w:val="24"/>
          <w:szCs w:val="24"/>
          <w:lang w:val="en-US" w:eastAsia="ja-JP"/>
        </w:rPr>
      </w:pPr>
      <w:r w:rsidRPr="000D5968">
        <w:rPr>
          <w:rFonts w:ascii="Times New Roman" w:eastAsia="MS Mincho" w:hAnsi="Times New Roman" w:cs="Times New Roman"/>
          <w:sz w:val="24"/>
          <w:szCs w:val="24"/>
          <w:lang w:val="en-US" w:eastAsia="ja-JP"/>
        </w:rPr>
        <w:t>[3]</w:t>
      </w:r>
      <w:r w:rsidRPr="000D5968">
        <w:rPr>
          <w:rFonts w:ascii="Times New Roman" w:eastAsia="MS Mincho" w:hAnsi="Times New Roman" w:cs="Times New Roman"/>
          <w:sz w:val="24"/>
          <w:szCs w:val="24"/>
          <w:lang w:val="en-US" w:eastAsia="ja-JP"/>
        </w:rPr>
        <w:tab/>
        <w:t>Dou, L., You, J., Hong, Z., Xu, Z., Li, G., Street, R.A. and Yang, Y,</w:t>
      </w:r>
      <w:r w:rsidR="00B8522D" w:rsidRPr="00B8522D">
        <w:rPr>
          <w:rFonts w:ascii="Times New Roman" w:hAnsi="Times New Roman" w:cs="Times New Roman"/>
          <w:sz w:val="24"/>
          <w:szCs w:val="24"/>
        </w:rPr>
        <w:t xml:space="preserve"> </w:t>
      </w:r>
      <w:r w:rsidR="00B8522D" w:rsidRPr="00BC4CA4">
        <w:rPr>
          <w:rFonts w:ascii="Times New Roman" w:hAnsi="Times New Roman" w:cs="Times New Roman"/>
          <w:sz w:val="24"/>
          <w:szCs w:val="24"/>
        </w:rPr>
        <w:t>25th Anniversary Article: A Decade of Organic/Polymeric Photovoltaic Research</w:t>
      </w:r>
      <w:r w:rsidR="00B8522D">
        <w:rPr>
          <w:rFonts w:ascii="Times New Roman" w:hAnsi="Times New Roman" w:cs="Times New Roman"/>
          <w:sz w:val="24"/>
          <w:szCs w:val="24"/>
        </w:rPr>
        <w:t>,</w:t>
      </w:r>
      <w:r w:rsidRPr="000D5968">
        <w:rPr>
          <w:rFonts w:ascii="Times New Roman" w:eastAsia="MS Mincho" w:hAnsi="Times New Roman" w:cs="Times New Roman"/>
          <w:sz w:val="24"/>
          <w:szCs w:val="24"/>
          <w:lang w:val="en-US" w:eastAsia="ja-JP"/>
        </w:rPr>
        <w:t xml:space="preserve"> Adv. Mater,</w:t>
      </w:r>
      <w:r w:rsidR="00B8522D">
        <w:rPr>
          <w:rFonts w:ascii="Times New Roman" w:eastAsia="MS Mincho" w:hAnsi="Times New Roman" w:cs="Times New Roman"/>
          <w:sz w:val="24"/>
          <w:szCs w:val="24"/>
          <w:lang w:val="en-US" w:eastAsia="ja-JP"/>
        </w:rPr>
        <w:t xml:space="preserve"> 25,</w:t>
      </w:r>
      <w:r w:rsidRPr="000D5968">
        <w:rPr>
          <w:rFonts w:ascii="Times New Roman" w:eastAsia="MS Mincho" w:hAnsi="Times New Roman" w:cs="Times New Roman"/>
          <w:sz w:val="24"/>
          <w:szCs w:val="24"/>
          <w:lang w:val="en-US" w:eastAsia="ja-JP"/>
        </w:rPr>
        <w:t xml:space="preserve"> </w:t>
      </w:r>
      <w:r w:rsidR="00B8522D">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2013</w:t>
      </w:r>
      <w:r w:rsidR="00B8522D">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 xml:space="preserve"> 6642 –6671. </w:t>
      </w:r>
    </w:p>
    <w:p w14:paraId="02D13446" w14:textId="3049C1A3" w:rsidR="000D5968" w:rsidRPr="000D5968" w:rsidRDefault="000D5968" w:rsidP="002938B2">
      <w:pPr>
        <w:spacing w:after="0" w:line="480" w:lineRule="auto"/>
        <w:ind w:left="720" w:hanging="720"/>
        <w:rPr>
          <w:rFonts w:ascii="Times New Roman" w:eastAsia="MS Mincho" w:hAnsi="Times New Roman" w:cs="Times New Roman"/>
          <w:sz w:val="24"/>
          <w:szCs w:val="24"/>
          <w:lang w:val="en-US" w:eastAsia="ja-JP"/>
        </w:rPr>
      </w:pPr>
      <w:r w:rsidRPr="000D5968">
        <w:rPr>
          <w:rFonts w:ascii="Times New Roman" w:eastAsia="MS Mincho" w:hAnsi="Times New Roman" w:cs="Times New Roman"/>
          <w:sz w:val="24"/>
          <w:szCs w:val="24"/>
          <w:lang w:val="en-US" w:eastAsia="ja-JP"/>
        </w:rPr>
        <w:t>[4]</w:t>
      </w:r>
      <w:r w:rsidRPr="000D5968">
        <w:rPr>
          <w:rFonts w:ascii="Times New Roman" w:eastAsia="MS Mincho" w:hAnsi="Times New Roman" w:cs="Times New Roman"/>
          <w:sz w:val="24"/>
          <w:szCs w:val="24"/>
          <w:lang w:val="en-US" w:eastAsia="ja-JP"/>
        </w:rPr>
        <w:tab/>
        <w:t>Espinosa, N., Hösel, M., Jørgensen, M. and Krebs, F.C,</w:t>
      </w:r>
      <w:r w:rsidR="002938B2" w:rsidRPr="002938B2">
        <w:rPr>
          <w:rFonts w:ascii="Times New Roman" w:hAnsi="Times New Roman" w:cs="Times New Roman"/>
          <w:sz w:val="24"/>
          <w:szCs w:val="24"/>
        </w:rPr>
        <w:t xml:space="preserve"> </w:t>
      </w:r>
      <w:r w:rsidR="002938B2" w:rsidRPr="00BC4CA4">
        <w:rPr>
          <w:rFonts w:ascii="Times New Roman" w:hAnsi="Times New Roman" w:cs="Times New Roman"/>
          <w:sz w:val="24"/>
          <w:szCs w:val="24"/>
        </w:rPr>
        <w:t>Large scale deployment of polymer solar cells on land, on sea and in the air</w:t>
      </w:r>
      <w:r w:rsidR="002938B2">
        <w:rPr>
          <w:rFonts w:ascii="Times New Roman" w:hAnsi="Times New Roman" w:cs="Times New Roman"/>
          <w:sz w:val="24"/>
          <w:szCs w:val="24"/>
        </w:rPr>
        <w:t>,</w:t>
      </w:r>
      <w:r w:rsidRPr="000D5968">
        <w:rPr>
          <w:rFonts w:ascii="Times New Roman" w:eastAsia="MS Mincho" w:hAnsi="Times New Roman" w:cs="Times New Roman"/>
          <w:sz w:val="24"/>
          <w:szCs w:val="24"/>
          <w:lang w:val="en-US" w:eastAsia="ja-JP"/>
        </w:rPr>
        <w:t xml:space="preserve"> Energy &amp; Environmental Science, </w:t>
      </w:r>
      <w:r w:rsidR="002938B2">
        <w:rPr>
          <w:rFonts w:ascii="Times New Roman" w:eastAsia="MS Mincho" w:hAnsi="Times New Roman" w:cs="Times New Roman"/>
          <w:sz w:val="24"/>
          <w:szCs w:val="24"/>
          <w:lang w:val="en-US" w:eastAsia="ja-JP"/>
        </w:rPr>
        <w:t>7, (</w:t>
      </w:r>
      <w:r w:rsidRPr="000D5968">
        <w:rPr>
          <w:rFonts w:ascii="Times New Roman" w:eastAsia="MS Mincho" w:hAnsi="Times New Roman" w:cs="Times New Roman"/>
          <w:sz w:val="24"/>
          <w:szCs w:val="24"/>
          <w:lang w:val="en-US" w:eastAsia="ja-JP"/>
        </w:rPr>
        <w:t>2014</w:t>
      </w:r>
      <w:r w:rsidR="002938B2">
        <w:rPr>
          <w:rFonts w:ascii="Times New Roman" w:eastAsia="MS Mincho" w:hAnsi="Times New Roman" w:cs="Times New Roman"/>
          <w:sz w:val="24"/>
          <w:szCs w:val="24"/>
          <w:lang w:val="en-US" w:eastAsia="ja-JP"/>
        </w:rPr>
        <w:t xml:space="preserve">) </w:t>
      </w:r>
      <w:r w:rsidRPr="000D5968">
        <w:rPr>
          <w:rFonts w:ascii="Times New Roman" w:eastAsia="MS Mincho" w:hAnsi="Times New Roman" w:cs="Times New Roman"/>
          <w:sz w:val="24"/>
          <w:szCs w:val="24"/>
          <w:lang w:val="en-US" w:eastAsia="ja-JP"/>
        </w:rPr>
        <w:t xml:space="preserve">855 – 866. </w:t>
      </w:r>
    </w:p>
    <w:p w14:paraId="2ECF17CB" w14:textId="3FC31A9D" w:rsidR="000D5968" w:rsidRPr="000D5968" w:rsidRDefault="000D5968" w:rsidP="002938B2">
      <w:pPr>
        <w:spacing w:after="0" w:line="480" w:lineRule="auto"/>
        <w:ind w:left="720" w:hanging="720"/>
        <w:rPr>
          <w:rFonts w:ascii="Times New Roman" w:eastAsia="MS Mincho" w:hAnsi="Times New Roman" w:cs="Times New Roman"/>
          <w:sz w:val="24"/>
          <w:szCs w:val="24"/>
          <w:lang w:val="en-US" w:eastAsia="ja-JP"/>
        </w:rPr>
      </w:pPr>
      <w:r w:rsidRPr="000D5968">
        <w:rPr>
          <w:rFonts w:ascii="Times New Roman" w:eastAsia="MS Mincho" w:hAnsi="Times New Roman" w:cs="Times New Roman"/>
          <w:sz w:val="24"/>
          <w:szCs w:val="24"/>
          <w:lang w:val="en-US" w:eastAsia="ja-JP"/>
        </w:rPr>
        <w:lastRenderedPageBreak/>
        <w:t>[5]</w:t>
      </w:r>
      <w:r w:rsidRPr="000D5968">
        <w:rPr>
          <w:rFonts w:ascii="Times New Roman" w:eastAsia="MS Mincho" w:hAnsi="Times New Roman" w:cs="Times New Roman"/>
          <w:sz w:val="24"/>
          <w:szCs w:val="24"/>
          <w:lang w:val="en-US" w:eastAsia="ja-JP"/>
        </w:rPr>
        <w:tab/>
        <w:t>Günes, S., Neugebauer, H. and Sariciftci, N.S,</w:t>
      </w:r>
      <w:r w:rsidR="002938B2" w:rsidRPr="002938B2">
        <w:rPr>
          <w:rFonts w:ascii="Times New Roman" w:hAnsi="Times New Roman" w:cs="Times New Roman"/>
          <w:sz w:val="24"/>
          <w:szCs w:val="24"/>
        </w:rPr>
        <w:t xml:space="preserve"> </w:t>
      </w:r>
      <w:r w:rsidR="002938B2" w:rsidRPr="00BC4CA4">
        <w:rPr>
          <w:rFonts w:ascii="Times New Roman" w:hAnsi="Times New Roman" w:cs="Times New Roman"/>
          <w:sz w:val="24"/>
          <w:szCs w:val="24"/>
        </w:rPr>
        <w:t>Conjugated Polymer-Based Organic Solar Cells</w:t>
      </w:r>
      <w:r w:rsidR="002938B2">
        <w:rPr>
          <w:rFonts w:ascii="Times New Roman" w:hAnsi="Times New Roman" w:cs="Times New Roman"/>
          <w:sz w:val="24"/>
          <w:szCs w:val="24"/>
        </w:rPr>
        <w:t>,</w:t>
      </w:r>
      <w:r w:rsidRPr="000D5968">
        <w:rPr>
          <w:rFonts w:ascii="Times New Roman" w:eastAsia="MS Mincho" w:hAnsi="Times New Roman" w:cs="Times New Roman"/>
          <w:sz w:val="24"/>
          <w:szCs w:val="24"/>
          <w:lang w:val="en-US" w:eastAsia="ja-JP"/>
        </w:rPr>
        <w:t xml:space="preserve"> Chemical reviews,</w:t>
      </w:r>
      <w:r w:rsidR="002938B2">
        <w:rPr>
          <w:rFonts w:ascii="Times New Roman" w:eastAsia="MS Mincho" w:hAnsi="Times New Roman" w:cs="Times New Roman"/>
          <w:sz w:val="24"/>
          <w:szCs w:val="24"/>
          <w:lang w:val="en-US" w:eastAsia="ja-JP"/>
        </w:rPr>
        <w:t xml:space="preserve"> 107,</w:t>
      </w:r>
      <w:r w:rsidRPr="000D5968">
        <w:rPr>
          <w:rFonts w:ascii="Times New Roman" w:eastAsia="MS Mincho" w:hAnsi="Times New Roman" w:cs="Times New Roman"/>
          <w:sz w:val="24"/>
          <w:szCs w:val="24"/>
          <w:lang w:val="en-US" w:eastAsia="ja-JP"/>
        </w:rPr>
        <w:t xml:space="preserve"> </w:t>
      </w:r>
      <w:r w:rsidR="002938B2">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2007</w:t>
      </w:r>
      <w:r w:rsidR="002938B2">
        <w:rPr>
          <w:rFonts w:ascii="Times New Roman" w:eastAsia="MS Mincho" w:hAnsi="Times New Roman" w:cs="Times New Roman"/>
          <w:sz w:val="24"/>
          <w:szCs w:val="24"/>
          <w:lang w:val="en-US" w:eastAsia="ja-JP"/>
        </w:rPr>
        <w:t xml:space="preserve">) </w:t>
      </w:r>
      <w:r w:rsidRPr="000D5968">
        <w:rPr>
          <w:rFonts w:ascii="Times New Roman" w:eastAsia="MS Mincho" w:hAnsi="Times New Roman" w:cs="Times New Roman"/>
          <w:sz w:val="24"/>
          <w:szCs w:val="24"/>
          <w:lang w:val="en-US" w:eastAsia="ja-JP"/>
        </w:rPr>
        <w:t xml:space="preserve">1324 – 1338. </w:t>
      </w:r>
    </w:p>
    <w:p w14:paraId="59D084FA" w14:textId="580A4625" w:rsidR="000D5968" w:rsidRPr="000D5968" w:rsidRDefault="000D5968" w:rsidP="00C2218B">
      <w:pPr>
        <w:spacing w:after="0" w:line="480" w:lineRule="auto"/>
        <w:ind w:left="720" w:hanging="720"/>
        <w:rPr>
          <w:rFonts w:ascii="Times New Roman" w:eastAsia="MS Mincho" w:hAnsi="Times New Roman" w:cs="Times New Roman"/>
          <w:sz w:val="24"/>
          <w:szCs w:val="24"/>
          <w:lang w:val="en-US" w:eastAsia="ja-JP"/>
        </w:rPr>
      </w:pPr>
      <w:r w:rsidRPr="000D5968">
        <w:rPr>
          <w:rFonts w:ascii="Times New Roman" w:eastAsia="MS Mincho" w:hAnsi="Times New Roman" w:cs="Times New Roman"/>
          <w:sz w:val="24"/>
          <w:szCs w:val="24"/>
          <w:lang w:val="en-US" w:eastAsia="ja-JP"/>
        </w:rPr>
        <w:t>[6]</w:t>
      </w:r>
      <w:r w:rsidRPr="000D5968">
        <w:rPr>
          <w:rFonts w:ascii="Times New Roman" w:eastAsia="MS Mincho" w:hAnsi="Times New Roman" w:cs="Times New Roman"/>
          <w:sz w:val="24"/>
          <w:szCs w:val="24"/>
          <w:lang w:val="en-US" w:eastAsia="ja-JP"/>
        </w:rPr>
        <w:tab/>
        <w:t>Huang JH, Hsiao YS, Richard E, Chen CC, Chen P, Li G, Chu CW, Yang Y,</w:t>
      </w:r>
      <w:r w:rsidR="00C2218B" w:rsidRPr="00C2218B">
        <w:rPr>
          <w:rFonts w:ascii="Times New Roman" w:hAnsi="Times New Roman" w:cs="Times New Roman"/>
          <w:sz w:val="24"/>
          <w:szCs w:val="24"/>
        </w:rPr>
        <w:t xml:space="preserve"> </w:t>
      </w:r>
      <w:r w:rsidR="00C2218B" w:rsidRPr="00BC4CA4">
        <w:rPr>
          <w:rFonts w:ascii="Times New Roman" w:hAnsi="Times New Roman" w:cs="Times New Roman"/>
          <w:sz w:val="24"/>
          <w:szCs w:val="24"/>
        </w:rPr>
        <w:t>The investigation of donor-acceptor compatibility in bulk-heterojunction polymer systems</w:t>
      </w:r>
      <w:r w:rsidR="00C2218B">
        <w:rPr>
          <w:rFonts w:ascii="Times New Roman" w:hAnsi="Times New Roman" w:cs="Times New Roman"/>
          <w:sz w:val="24"/>
          <w:szCs w:val="24"/>
        </w:rPr>
        <w:t>,</w:t>
      </w:r>
      <w:r w:rsidR="00C2218B">
        <w:rPr>
          <w:rFonts w:ascii="Times New Roman" w:eastAsia="MS Mincho" w:hAnsi="Times New Roman" w:cs="Times New Roman"/>
          <w:sz w:val="24"/>
          <w:szCs w:val="24"/>
          <w:lang w:val="en-US" w:eastAsia="ja-JP"/>
        </w:rPr>
        <w:t xml:space="preserve"> </w:t>
      </w:r>
      <w:r w:rsidRPr="000D5968">
        <w:rPr>
          <w:rFonts w:ascii="Times New Roman" w:eastAsia="MS Mincho" w:hAnsi="Times New Roman" w:cs="Times New Roman"/>
          <w:sz w:val="24"/>
          <w:szCs w:val="24"/>
          <w:lang w:val="en-US" w:eastAsia="ja-JP"/>
        </w:rPr>
        <w:t>Applied Physics Letters,</w:t>
      </w:r>
      <w:r w:rsidR="00C2218B">
        <w:rPr>
          <w:rFonts w:ascii="Times New Roman" w:eastAsia="MS Mincho" w:hAnsi="Times New Roman" w:cs="Times New Roman"/>
          <w:sz w:val="24"/>
          <w:szCs w:val="24"/>
          <w:lang w:val="en-US" w:eastAsia="ja-JP"/>
        </w:rPr>
        <w:t xml:space="preserve"> 103,</w:t>
      </w:r>
      <w:r w:rsidRPr="000D5968">
        <w:rPr>
          <w:rFonts w:ascii="Times New Roman" w:eastAsia="MS Mincho" w:hAnsi="Times New Roman" w:cs="Times New Roman"/>
          <w:sz w:val="24"/>
          <w:szCs w:val="24"/>
          <w:lang w:val="en-US" w:eastAsia="ja-JP"/>
        </w:rPr>
        <w:t xml:space="preserve"> </w:t>
      </w:r>
      <w:r w:rsidR="00C2218B">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2013</w:t>
      </w:r>
      <w:r w:rsidR="00C2218B">
        <w:rPr>
          <w:rFonts w:ascii="Times New Roman" w:eastAsia="MS Mincho" w:hAnsi="Times New Roman" w:cs="Times New Roman"/>
          <w:sz w:val="24"/>
          <w:szCs w:val="24"/>
          <w:lang w:val="en-US" w:eastAsia="ja-JP"/>
        </w:rPr>
        <w:t xml:space="preserve">) </w:t>
      </w:r>
      <w:r w:rsidRPr="000D5968">
        <w:rPr>
          <w:rFonts w:ascii="Times New Roman" w:eastAsia="MS Mincho" w:hAnsi="Times New Roman" w:cs="Times New Roman"/>
          <w:sz w:val="24"/>
          <w:szCs w:val="24"/>
          <w:lang w:val="en-US" w:eastAsia="ja-JP"/>
        </w:rPr>
        <w:t xml:space="preserve">129_1. </w:t>
      </w:r>
    </w:p>
    <w:p w14:paraId="2F8A42D3" w14:textId="071E3456" w:rsidR="000D5968" w:rsidRPr="000D5968" w:rsidRDefault="000D5968" w:rsidP="00937399">
      <w:pPr>
        <w:spacing w:after="0" w:line="480" w:lineRule="auto"/>
        <w:ind w:left="720" w:hanging="720"/>
        <w:rPr>
          <w:rFonts w:ascii="Times New Roman" w:eastAsia="MS Mincho" w:hAnsi="Times New Roman" w:cs="Times New Roman"/>
          <w:sz w:val="24"/>
          <w:szCs w:val="24"/>
          <w:lang w:val="en-US" w:eastAsia="ja-JP"/>
        </w:rPr>
      </w:pPr>
      <w:r w:rsidRPr="000D5968">
        <w:rPr>
          <w:rFonts w:ascii="Times New Roman" w:eastAsia="MS Mincho" w:hAnsi="Times New Roman" w:cs="Times New Roman"/>
          <w:sz w:val="24"/>
          <w:szCs w:val="24"/>
          <w:lang w:val="en-US" w:eastAsia="ja-JP"/>
        </w:rPr>
        <w:t>[7]</w:t>
      </w:r>
      <w:r w:rsidRPr="000D5968">
        <w:rPr>
          <w:rFonts w:ascii="Times New Roman" w:eastAsia="MS Mincho" w:hAnsi="Times New Roman" w:cs="Times New Roman"/>
          <w:sz w:val="24"/>
          <w:szCs w:val="24"/>
          <w:lang w:val="en-US" w:eastAsia="ja-JP"/>
        </w:rPr>
        <w:tab/>
        <w:t>Oklobia O, Shafai TS,</w:t>
      </w:r>
      <w:r w:rsidR="00937399" w:rsidRPr="00937399">
        <w:t xml:space="preserve"> </w:t>
      </w:r>
      <w:r w:rsidR="00937399" w:rsidRPr="00937399">
        <w:rPr>
          <w:rFonts w:ascii="Times New Roman" w:eastAsia="MS Mincho" w:hAnsi="Times New Roman" w:cs="Times New Roman"/>
          <w:sz w:val="24"/>
          <w:szCs w:val="24"/>
          <w:lang w:val="en-US" w:eastAsia="ja-JP"/>
        </w:rPr>
        <w:t>A study of donor/acceptor interfaces in a blend of P3HT/PCBM solar cell: Effects of annealing and PCBM loading on optical and electrical properties</w:t>
      </w:r>
      <w:r w:rsidR="00937399">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 xml:space="preserve"> Solid State Electronics,</w:t>
      </w:r>
      <w:r w:rsidR="00937399">
        <w:rPr>
          <w:rFonts w:ascii="Times New Roman" w:eastAsia="MS Mincho" w:hAnsi="Times New Roman" w:cs="Times New Roman"/>
          <w:sz w:val="24"/>
          <w:szCs w:val="24"/>
          <w:lang w:val="en-US" w:eastAsia="ja-JP"/>
        </w:rPr>
        <w:t xml:space="preserve"> 87,</w:t>
      </w:r>
      <w:r w:rsidRPr="000D5968">
        <w:rPr>
          <w:rFonts w:ascii="Times New Roman" w:eastAsia="MS Mincho" w:hAnsi="Times New Roman" w:cs="Times New Roman"/>
          <w:sz w:val="24"/>
          <w:szCs w:val="24"/>
          <w:lang w:val="en-US" w:eastAsia="ja-JP"/>
        </w:rPr>
        <w:t xml:space="preserve"> </w:t>
      </w:r>
      <w:r w:rsidR="00937399">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2013</w:t>
      </w:r>
      <w:r w:rsidR="00937399">
        <w:rPr>
          <w:rFonts w:ascii="Times New Roman" w:eastAsia="MS Mincho" w:hAnsi="Times New Roman" w:cs="Times New Roman"/>
          <w:sz w:val="24"/>
          <w:szCs w:val="24"/>
          <w:lang w:val="en-US" w:eastAsia="ja-JP"/>
        </w:rPr>
        <w:t xml:space="preserve">) </w:t>
      </w:r>
      <w:r w:rsidRPr="000D5968">
        <w:rPr>
          <w:rFonts w:ascii="Times New Roman" w:eastAsia="MS Mincho" w:hAnsi="Times New Roman" w:cs="Times New Roman"/>
          <w:sz w:val="24"/>
          <w:szCs w:val="24"/>
          <w:lang w:val="en-US" w:eastAsia="ja-JP"/>
        </w:rPr>
        <w:t>64 – 68.</w:t>
      </w:r>
    </w:p>
    <w:p w14:paraId="66326C45" w14:textId="69401ADB" w:rsidR="000D5968" w:rsidRPr="000D5968" w:rsidRDefault="000D5968" w:rsidP="00BA5CAC">
      <w:pPr>
        <w:spacing w:after="0" w:line="480" w:lineRule="auto"/>
        <w:ind w:left="720" w:hanging="720"/>
        <w:rPr>
          <w:rFonts w:ascii="Times New Roman" w:eastAsia="MS Mincho" w:hAnsi="Times New Roman" w:cs="Times New Roman"/>
          <w:sz w:val="24"/>
          <w:szCs w:val="24"/>
          <w:lang w:val="en-US" w:eastAsia="ja-JP"/>
        </w:rPr>
      </w:pPr>
      <w:r w:rsidRPr="000D5968">
        <w:rPr>
          <w:rFonts w:ascii="Times New Roman" w:eastAsia="MS Mincho" w:hAnsi="Times New Roman" w:cs="Times New Roman"/>
          <w:sz w:val="24"/>
          <w:szCs w:val="24"/>
          <w:lang w:val="en-US" w:eastAsia="ja-JP"/>
        </w:rPr>
        <w:t>[8]</w:t>
      </w:r>
      <w:r w:rsidRPr="000D5968">
        <w:rPr>
          <w:rFonts w:ascii="Times New Roman" w:eastAsia="MS Mincho" w:hAnsi="Times New Roman" w:cs="Times New Roman"/>
          <w:sz w:val="24"/>
          <w:szCs w:val="24"/>
          <w:lang w:val="en-US" w:eastAsia="ja-JP"/>
        </w:rPr>
        <w:tab/>
        <w:t>Watts B, Belcher WJ, Thomsen L, Ade H, Dastoor PC,</w:t>
      </w:r>
      <w:r w:rsidR="00BA5CAC" w:rsidRPr="00BA5CAC">
        <w:rPr>
          <w:rFonts w:ascii="Times New Roman" w:hAnsi="Times New Roman" w:cs="Times New Roman"/>
          <w:sz w:val="24"/>
          <w:szCs w:val="24"/>
        </w:rPr>
        <w:t xml:space="preserve"> </w:t>
      </w:r>
      <w:r w:rsidR="00BA5CAC" w:rsidRPr="00BC4CA4">
        <w:rPr>
          <w:rFonts w:ascii="Times New Roman" w:hAnsi="Times New Roman" w:cs="Times New Roman"/>
          <w:sz w:val="24"/>
          <w:szCs w:val="24"/>
        </w:rPr>
        <w:t>A Quantitative Study of PCBM Diffusion during Annealing of P3HT:PCBM Blend Films</w:t>
      </w:r>
      <w:r w:rsidR="00BA5CAC">
        <w:rPr>
          <w:rFonts w:ascii="Times New Roman" w:hAnsi="Times New Roman" w:cs="Times New Roman"/>
          <w:sz w:val="24"/>
          <w:szCs w:val="24"/>
        </w:rPr>
        <w:t>,</w:t>
      </w:r>
      <w:r w:rsidRPr="000D5968">
        <w:rPr>
          <w:rFonts w:ascii="Times New Roman" w:eastAsia="MS Mincho" w:hAnsi="Times New Roman" w:cs="Times New Roman"/>
          <w:sz w:val="24"/>
          <w:szCs w:val="24"/>
          <w:lang w:val="en-US" w:eastAsia="ja-JP"/>
        </w:rPr>
        <w:t xml:space="preserve"> Macromolecules,</w:t>
      </w:r>
      <w:r w:rsidR="00BA5CAC">
        <w:rPr>
          <w:rFonts w:ascii="Times New Roman" w:eastAsia="MS Mincho" w:hAnsi="Times New Roman" w:cs="Times New Roman"/>
          <w:sz w:val="24"/>
          <w:szCs w:val="24"/>
          <w:lang w:val="en-US" w:eastAsia="ja-JP"/>
        </w:rPr>
        <w:t xml:space="preserve"> 42,</w:t>
      </w:r>
      <w:r w:rsidRPr="000D5968">
        <w:rPr>
          <w:rFonts w:ascii="Times New Roman" w:eastAsia="MS Mincho" w:hAnsi="Times New Roman" w:cs="Times New Roman"/>
          <w:sz w:val="24"/>
          <w:szCs w:val="24"/>
          <w:lang w:val="en-US" w:eastAsia="ja-JP"/>
        </w:rPr>
        <w:t xml:space="preserve"> </w:t>
      </w:r>
      <w:r w:rsidR="00BA5CAC">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2009</w:t>
      </w:r>
      <w:r w:rsidR="00BA5CAC">
        <w:rPr>
          <w:rFonts w:ascii="Times New Roman" w:eastAsia="MS Mincho" w:hAnsi="Times New Roman" w:cs="Times New Roman"/>
          <w:sz w:val="24"/>
          <w:szCs w:val="24"/>
          <w:lang w:val="en-US" w:eastAsia="ja-JP"/>
        </w:rPr>
        <w:t>)</w:t>
      </w:r>
      <w:r w:rsidR="00300235">
        <w:rPr>
          <w:rFonts w:ascii="Times New Roman" w:eastAsia="MS Mincho" w:hAnsi="Times New Roman" w:cs="Times New Roman"/>
          <w:sz w:val="24"/>
          <w:szCs w:val="24"/>
          <w:lang w:val="en-US" w:eastAsia="ja-JP"/>
        </w:rPr>
        <w:t xml:space="preserve"> </w:t>
      </w:r>
      <w:r w:rsidRPr="000D5968">
        <w:rPr>
          <w:rFonts w:ascii="Times New Roman" w:eastAsia="MS Mincho" w:hAnsi="Times New Roman" w:cs="Times New Roman"/>
          <w:sz w:val="24"/>
          <w:szCs w:val="24"/>
          <w:lang w:val="en-US" w:eastAsia="ja-JP"/>
        </w:rPr>
        <w:t xml:space="preserve">8392 – 8397. </w:t>
      </w:r>
    </w:p>
    <w:p w14:paraId="3770882E" w14:textId="4929FF88" w:rsidR="000D5968" w:rsidRPr="000D5968" w:rsidRDefault="000D5968" w:rsidP="00DF0844">
      <w:pPr>
        <w:spacing w:after="0" w:line="480" w:lineRule="auto"/>
        <w:ind w:left="720" w:hanging="720"/>
        <w:rPr>
          <w:rFonts w:ascii="Times New Roman" w:eastAsia="MS Mincho" w:hAnsi="Times New Roman" w:cs="Times New Roman"/>
          <w:sz w:val="24"/>
          <w:szCs w:val="24"/>
          <w:lang w:val="en-US" w:eastAsia="ja-JP"/>
        </w:rPr>
      </w:pPr>
      <w:r w:rsidRPr="000D5968">
        <w:rPr>
          <w:rFonts w:ascii="Times New Roman" w:eastAsia="MS Mincho" w:hAnsi="Times New Roman" w:cs="Times New Roman"/>
          <w:sz w:val="24"/>
          <w:szCs w:val="24"/>
          <w:lang w:val="en-US" w:eastAsia="ja-JP"/>
        </w:rPr>
        <w:t>[9]</w:t>
      </w:r>
      <w:r w:rsidRPr="000D5968">
        <w:rPr>
          <w:rFonts w:ascii="Times New Roman" w:eastAsia="MS Mincho" w:hAnsi="Times New Roman" w:cs="Times New Roman"/>
          <w:sz w:val="24"/>
          <w:szCs w:val="24"/>
          <w:lang w:val="en-US" w:eastAsia="ja-JP"/>
        </w:rPr>
        <w:tab/>
        <w:t>Clarke TM, Ballantyne AM, Nelson J, Bradley DD, Durrant JR.</w:t>
      </w:r>
      <w:r w:rsidR="00AA6125" w:rsidRPr="00AA6125">
        <w:rPr>
          <w:rFonts w:ascii="Times New Roman" w:hAnsi="Times New Roman" w:cs="Times New Roman"/>
          <w:sz w:val="24"/>
          <w:szCs w:val="24"/>
        </w:rPr>
        <w:t xml:space="preserve"> </w:t>
      </w:r>
      <w:r w:rsidR="00AA6125" w:rsidRPr="00BC4CA4">
        <w:rPr>
          <w:rFonts w:ascii="Times New Roman" w:hAnsi="Times New Roman" w:cs="Times New Roman"/>
          <w:sz w:val="24"/>
          <w:szCs w:val="24"/>
        </w:rPr>
        <w:t>Free Energy Control of Charge Photogeneration in Polythiophene/Fullerene Solar Cells: The Influence of Thermal Annealing on P3HT/PCBM Blends</w:t>
      </w:r>
      <w:r w:rsidR="00AA6125">
        <w:rPr>
          <w:rFonts w:ascii="Times New Roman" w:hAnsi="Times New Roman" w:cs="Times New Roman"/>
          <w:sz w:val="24"/>
          <w:szCs w:val="24"/>
        </w:rPr>
        <w:t>,</w:t>
      </w:r>
      <w:r w:rsidRPr="000D5968">
        <w:rPr>
          <w:rFonts w:ascii="Times New Roman" w:eastAsia="MS Mincho" w:hAnsi="Times New Roman" w:cs="Times New Roman"/>
          <w:sz w:val="24"/>
          <w:szCs w:val="24"/>
          <w:lang w:val="en-US" w:eastAsia="ja-JP"/>
        </w:rPr>
        <w:t xml:space="preserve"> Adv. Funct. Mater.</w:t>
      </w:r>
      <w:r w:rsidR="00AA6125">
        <w:rPr>
          <w:rFonts w:ascii="Times New Roman" w:eastAsia="MS Mincho" w:hAnsi="Times New Roman" w:cs="Times New Roman"/>
          <w:sz w:val="24"/>
          <w:szCs w:val="24"/>
          <w:lang w:val="en-US" w:eastAsia="ja-JP"/>
        </w:rPr>
        <w:t>, 18,</w:t>
      </w:r>
      <w:r w:rsidRPr="000D5968">
        <w:rPr>
          <w:rFonts w:ascii="Times New Roman" w:eastAsia="MS Mincho" w:hAnsi="Times New Roman" w:cs="Times New Roman"/>
          <w:sz w:val="24"/>
          <w:szCs w:val="24"/>
          <w:lang w:val="en-US" w:eastAsia="ja-JP"/>
        </w:rPr>
        <w:t xml:space="preserve"> </w:t>
      </w:r>
      <w:r w:rsidR="00AA6125">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2008</w:t>
      </w:r>
      <w:r w:rsidR="00AA6125">
        <w:rPr>
          <w:rFonts w:ascii="Times New Roman" w:eastAsia="MS Mincho" w:hAnsi="Times New Roman" w:cs="Times New Roman"/>
          <w:sz w:val="24"/>
          <w:szCs w:val="24"/>
          <w:lang w:val="en-US" w:eastAsia="ja-JP"/>
        </w:rPr>
        <w:t xml:space="preserve">) </w:t>
      </w:r>
      <w:r w:rsidRPr="000D5968">
        <w:rPr>
          <w:rFonts w:ascii="Times New Roman" w:eastAsia="MS Mincho" w:hAnsi="Times New Roman" w:cs="Times New Roman"/>
          <w:sz w:val="24"/>
          <w:szCs w:val="24"/>
          <w:lang w:val="en-US" w:eastAsia="ja-JP"/>
        </w:rPr>
        <w:t xml:space="preserve">4029 – 4035. </w:t>
      </w:r>
    </w:p>
    <w:p w14:paraId="732522E0" w14:textId="33F3EC32" w:rsidR="000D5968" w:rsidRPr="000D5968" w:rsidRDefault="000D5968" w:rsidP="00300235">
      <w:pPr>
        <w:spacing w:after="0" w:line="480" w:lineRule="auto"/>
        <w:ind w:left="720" w:hanging="720"/>
        <w:rPr>
          <w:rFonts w:ascii="Times New Roman" w:eastAsia="MS Mincho" w:hAnsi="Times New Roman" w:cs="Times New Roman"/>
          <w:sz w:val="24"/>
          <w:szCs w:val="24"/>
          <w:lang w:val="en-US" w:eastAsia="ja-JP"/>
        </w:rPr>
      </w:pPr>
      <w:r w:rsidRPr="000D5968">
        <w:rPr>
          <w:rFonts w:ascii="Times New Roman" w:eastAsia="MS Mincho" w:hAnsi="Times New Roman" w:cs="Times New Roman"/>
          <w:sz w:val="24"/>
          <w:szCs w:val="24"/>
          <w:lang w:val="en-US" w:eastAsia="ja-JP"/>
        </w:rPr>
        <w:t>[10]</w:t>
      </w:r>
      <w:r w:rsidRPr="000D5968">
        <w:rPr>
          <w:rFonts w:ascii="Times New Roman" w:eastAsia="MS Mincho" w:hAnsi="Times New Roman" w:cs="Times New Roman"/>
          <w:sz w:val="24"/>
          <w:szCs w:val="24"/>
          <w:lang w:val="en-US" w:eastAsia="ja-JP"/>
        </w:rPr>
        <w:tab/>
        <w:t>Kekuda D, Lin HS, Wu MC, Huang JS, Ho KC, Chu CW.</w:t>
      </w:r>
      <w:r w:rsidR="00300235" w:rsidRPr="00300235">
        <w:rPr>
          <w:rFonts w:ascii="Times New Roman" w:hAnsi="Times New Roman" w:cs="Times New Roman"/>
          <w:sz w:val="24"/>
          <w:szCs w:val="24"/>
        </w:rPr>
        <w:t xml:space="preserve"> </w:t>
      </w:r>
      <w:r w:rsidR="00300235" w:rsidRPr="00BC4CA4">
        <w:rPr>
          <w:rFonts w:ascii="Times New Roman" w:hAnsi="Times New Roman" w:cs="Times New Roman"/>
          <w:sz w:val="24"/>
          <w:szCs w:val="24"/>
        </w:rPr>
        <w:t>The effect of solvent induced crystallinity of polymer layer on poly(3-hexylthiophene)/C70 bilayer solar cells</w:t>
      </w:r>
      <w:r w:rsidRPr="000D5968">
        <w:rPr>
          <w:rFonts w:ascii="Times New Roman" w:eastAsia="MS Mincho" w:hAnsi="Times New Roman" w:cs="Times New Roman"/>
          <w:sz w:val="24"/>
          <w:szCs w:val="24"/>
          <w:lang w:val="en-US" w:eastAsia="ja-JP"/>
        </w:rPr>
        <w:t xml:space="preserve"> Solar Energy Materials and Solar Cells,</w:t>
      </w:r>
      <w:r w:rsidR="00300235">
        <w:rPr>
          <w:rFonts w:ascii="Times New Roman" w:eastAsia="MS Mincho" w:hAnsi="Times New Roman" w:cs="Times New Roman"/>
          <w:sz w:val="24"/>
          <w:szCs w:val="24"/>
          <w:lang w:val="en-US" w:eastAsia="ja-JP"/>
        </w:rPr>
        <w:t xml:space="preserve"> 95,</w:t>
      </w:r>
      <w:r w:rsidRPr="000D5968">
        <w:rPr>
          <w:rFonts w:ascii="Times New Roman" w:eastAsia="MS Mincho" w:hAnsi="Times New Roman" w:cs="Times New Roman"/>
          <w:sz w:val="24"/>
          <w:szCs w:val="24"/>
          <w:lang w:val="en-US" w:eastAsia="ja-JP"/>
        </w:rPr>
        <w:t xml:space="preserve"> </w:t>
      </w:r>
      <w:r w:rsidR="00300235">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2011</w:t>
      </w:r>
      <w:r w:rsidR="00300235">
        <w:rPr>
          <w:rFonts w:ascii="Times New Roman" w:eastAsia="MS Mincho" w:hAnsi="Times New Roman" w:cs="Times New Roman"/>
          <w:sz w:val="24"/>
          <w:szCs w:val="24"/>
          <w:lang w:val="en-US" w:eastAsia="ja-JP"/>
        </w:rPr>
        <w:t xml:space="preserve">) </w:t>
      </w:r>
      <w:r w:rsidRPr="000D5968">
        <w:rPr>
          <w:rFonts w:ascii="Times New Roman" w:eastAsia="MS Mincho" w:hAnsi="Times New Roman" w:cs="Times New Roman"/>
          <w:sz w:val="24"/>
          <w:szCs w:val="24"/>
          <w:lang w:val="en-US" w:eastAsia="ja-JP"/>
        </w:rPr>
        <w:t xml:space="preserve">419 – 422. </w:t>
      </w:r>
    </w:p>
    <w:p w14:paraId="72B7E73B" w14:textId="7BCC84D1" w:rsidR="000D5968" w:rsidRPr="000D5968" w:rsidRDefault="000D5968" w:rsidP="00300235">
      <w:pPr>
        <w:spacing w:after="0" w:line="480" w:lineRule="auto"/>
        <w:ind w:left="720" w:hanging="720"/>
        <w:rPr>
          <w:rFonts w:ascii="Times New Roman" w:eastAsia="MS Mincho" w:hAnsi="Times New Roman" w:cs="Times New Roman"/>
          <w:sz w:val="24"/>
          <w:szCs w:val="24"/>
          <w:lang w:val="en-US" w:eastAsia="ja-JP"/>
        </w:rPr>
      </w:pPr>
      <w:r w:rsidRPr="000D5968">
        <w:rPr>
          <w:rFonts w:ascii="Times New Roman" w:eastAsia="MS Mincho" w:hAnsi="Times New Roman" w:cs="Times New Roman"/>
          <w:sz w:val="24"/>
          <w:szCs w:val="24"/>
          <w:lang w:val="en-US" w:eastAsia="ja-JP"/>
        </w:rPr>
        <w:lastRenderedPageBreak/>
        <w:t>[11]</w:t>
      </w:r>
      <w:r w:rsidRPr="000D5968">
        <w:rPr>
          <w:rFonts w:ascii="Times New Roman" w:eastAsia="MS Mincho" w:hAnsi="Times New Roman" w:cs="Times New Roman"/>
          <w:sz w:val="24"/>
          <w:szCs w:val="24"/>
          <w:lang w:val="en-US" w:eastAsia="ja-JP"/>
        </w:rPr>
        <w:tab/>
        <w:t xml:space="preserve">Verploegen E, Miller CE, Schmidt K, Bao Z, Toney MF, </w:t>
      </w:r>
      <w:r w:rsidR="00300235" w:rsidRPr="00BC4CA4">
        <w:rPr>
          <w:rFonts w:ascii="Times New Roman" w:hAnsi="Times New Roman" w:cs="Times New Roman"/>
          <w:sz w:val="24"/>
          <w:szCs w:val="24"/>
        </w:rPr>
        <w:t>. Manipulating the Morphology of P3HT–PCBM Bulk Heterojunction Blends with Solvent Vapor Annealing</w:t>
      </w:r>
      <w:r w:rsidR="00300235">
        <w:rPr>
          <w:rFonts w:ascii="Times New Roman" w:hAnsi="Times New Roman" w:cs="Times New Roman"/>
          <w:sz w:val="24"/>
          <w:szCs w:val="24"/>
        </w:rPr>
        <w:t xml:space="preserve">, </w:t>
      </w:r>
      <w:r w:rsidRPr="000D5968">
        <w:rPr>
          <w:rFonts w:ascii="Times New Roman" w:eastAsia="MS Mincho" w:hAnsi="Times New Roman" w:cs="Times New Roman"/>
          <w:sz w:val="24"/>
          <w:szCs w:val="24"/>
          <w:lang w:val="en-US" w:eastAsia="ja-JP"/>
        </w:rPr>
        <w:t>Chemistry of Materials</w:t>
      </w:r>
      <w:r w:rsidR="00300235">
        <w:rPr>
          <w:rFonts w:ascii="Times New Roman" w:eastAsia="MS Mincho" w:hAnsi="Times New Roman" w:cs="Times New Roman"/>
          <w:sz w:val="24"/>
          <w:szCs w:val="24"/>
          <w:lang w:val="en-US" w:eastAsia="ja-JP"/>
        </w:rPr>
        <w:t>, 24, (</w:t>
      </w:r>
      <w:r w:rsidRPr="000D5968">
        <w:rPr>
          <w:rFonts w:ascii="Times New Roman" w:eastAsia="MS Mincho" w:hAnsi="Times New Roman" w:cs="Times New Roman"/>
          <w:sz w:val="24"/>
          <w:szCs w:val="24"/>
          <w:lang w:val="en-US" w:eastAsia="ja-JP"/>
        </w:rPr>
        <w:t>2012</w:t>
      </w:r>
      <w:r w:rsidR="00300235">
        <w:rPr>
          <w:rFonts w:ascii="Times New Roman" w:eastAsia="MS Mincho" w:hAnsi="Times New Roman" w:cs="Times New Roman"/>
          <w:sz w:val="24"/>
          <w:szCs w:val="24"/>
          <w:lang w:val="en-US" w:eastAsia="ja-JP"/>
        </w:rPr>
        <w:t xml:space="preserve">) </w:t>
      </w:r>
      <w:r w:rsidRPr="000D5968">
        <w:rPr>
          <w:rFonts w:ascii="Times New Roman" w:eastAsia="MS Mincho" w:hAnsi="Times New Roman" w:cs="Times New Roman"/>
          <w:sz w:val="24"/>
          <w:szCs w:val="24"/>
          <w:lang w:val="en-US" w:eastAsia="ja-JP"/>
        </w:rPr>
        <w:t xml:space="preserve">3923 - 3931. </w:t>
      </w:r>
    </w:p>
    <w:p w14:paraId="142EA604" w14:textId="38344954" w:rsidR="000D5968" w:rsidRPr="000D5968" w:rsidRDefault="000D5968" w:rsidP="00300235">
      <w:pPr>
        <w:spacing w:after="0" w:line="480" w:lineRule="auto"/>
        <w:ind w:left="720" w:hanging="720"/>
        <w:rPr>
          <w:rFonts w:ascii="Times New Roman" w:eastAsia="MS Mincho" w:hAnsi="Times New Roman" w:cs="Times New Roman"/>
          <w:sz w:val="24"/>
          <w:szCs w:val="24"/>
          <w:lang w:val="en-US" w:eastAsia="ja-JP"/>
        </w:rPr>
      </w:pPr>
      <w:r w:rsidRPr="000D5968">
        <w:rPr>
          <w:rFonts w:ascii="Times New Roman" w:eastAsia="MS Mincho" w:hAnsi="Times New Roman" w:cs="Times New Roman"/>
          <w:sz w:val="24"/>
          <w:szCs w:val="24"/>
          <w:lang w:val="en-US" w:eastAsia="ja-JP"/>
        </w:rPr>
        <w:t>[12]</w:t>
      </w:r>
      <w:r w:rsidRPr="000D5968">
        <w:rPr>
          <w:rFonts w:ascii="Times New Roman" w:eastAsia="MS Mincho" w:hAnsi="Times New Roman" w:cs="Times New Roman"/>
          <w:sz w:val="24"/>
          <w:szCs w:val="24"/>
          <w:lang w:val="en-US" w:eastAsia="ja-JP"/>
        </w:rPr>
        <w:tab/>
        <w:t>Yu J, Wang N, Zang Y, Jiang Y,</w:t>
      </w:r>
      <w:r w:rsidR="00300235" w:rsidRPr="00300235">
        <w:rPr>
          <w:rFonts w:ascii="Times New Roman" w:hAnsi="Times New Roman" w:cs="Times New Roman"/>
          <w:sz w:val="24"/>
          <w:szCs w:val="24"/>
        </w:rPr>
        <w:t xml:space="preserve"> </w:t>
      </w:r>
      <w:r w:rsidR="00300235" w:rsidRPr="00BC4CA4">
        <w:rPr>
          <w:rFonts w:ascii="Times New Roman" w:hAnsi="Times New Roman" w:cs="Times New Roman"/>
          <w:sz w:val="24"/>
          <w:szCs w:val="24"/>
        </w:rPr>
        <w:t>Organic photovoltaic cells based on TPBi as a cathode buffer layer</w:t>
      </w:r>
      <w:r w:rsidR="00300235">
        <w:rPr>
          <w:rFonts w:ascii="Times New Roman" w:hAnsi="Times New Roman" w:cs="Times New Roman"/>
          <w:sz w:val="24"/>
          <w:szCs w:val="24"/>
        </w:rPr>
        <w:t>,</w:t>
      </w:r>
      <w:r w:rsidRPr="000D5968">
        <w:rPr>
          <w:rFonts w:ascii="Times New Roman" w:eastAsia="MS Mincho" w:hAnsi="Times New Roman" w:cs="Times New Roman"/>
          <w:sz w:val="24"/>
          <w:szCs w:val="24"/>
          <w:lang w:val="en-US" w:eastAsia="ja-JP"/>
        </w:rPr>
        <w:t xml:space="preserve"> Solar Energy Materials and Solar Cells,</w:t>
      </w:r>
      <w:r w:rsidR="00300235">
        <w:rPr>
          <w:rFonts w:ascii="Times New Roman" w:eastAsia="MS Mincho" w:hAnsi="Times New Roman" w:cs="Times New Roman"/>
          <w:sz w:val="24"/>
          <w:szCs w:val="24"/>
          <w:lang w:val="en-US" w:eastAsia="ja-JP"/>
        </w:rPr>
        <w:t xml:space="preserve"> 95,</w:t>
      </w:r>
      <w:r w:rsidRPr="000D5968">
        <w:rPr>
          <w:rFonts w:ascii="Times New Roman" w:eastAsia="MS Mincho" w:hAnsi="Times New Roman" w:cs="Times New Roman"/>
          <w:sz w:val="24"/>
          <w:szCs w:val="24"/>
          <w:lang w:val="en-US" w:eastAsia="ja-JP"/>
        </w:rPr>
        <w:t xml:space="preserve"> </w:t>
      </w:r>
      <w:r w:rsidR="00300235">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2011</w:t>
      </w:r>
      <w:r w:rsidR="00300235">
        <w:rPr>
          <w:rFonts w:ascii="Times New Roman" w:eastAsia="MS Mincho" w:hAnsi="Times New Roman" w:cs="Times New Roman"/>
          <w:sz w:val="24"/>
          <w:szCs w:val="24"/>
          <w:lang w:val="en-US" w:eastAsia="ja-JP"/>
        </w:rPr>
        <w:t xml:space="preserve">) </w:t>
      </w:r>
      <w:r w:rsidRPr="000D5968">
        <w:rPr>
          <w:rFonts w:ascii="Times New Roman" w:eastAsia="MS Mincho" w:hAnsi="Times New Roman" w:cs="Times New Roman"/>
          <w:sz w:val="24"/>
          <w:szCs w:val="24"/>
          <w:lang w:val="en-US" w:eastAsia="ja-JP"/>
        </w:rPr>
        <w:t>664 - 668.</w:t>
      </w:r>
    </w:p>
    <w:p w14:paraId="5CA3AA5D" w14:textId="21C64A28" w:rsidR="000D5968" w:rsidRPr="000D5968" w:rsidRDefault="000D5968" w:rsidP="001B690C">
      <w:pPr>
        <w:spacing w:after="0" w:line="480" w:lineRule="auto"/>
        <w:ind w:left="720" w:hanging="720"/>
        <w:rPr>
          <w:rFonts w:ascii="Times New Roman" w:eastAsia="MS Mincho" w:hAnsi="Times New Roman" w:cs="Times New Roman"/>
          <w:sz w:val="24"/>
          <w:szCs w:val="24"/>
          <w:lang w:val="en-US" w:eastAsia="ja-JP"/>
        </w:rPr>
      </w:pPr>
      <w:r w:rsidRPr="000D5968">
        <w:rPr>
          <w:rFonts w:ascii="Times New Roman" w:eastAsia="MS Mincho" w:hAnsi="Times New Roman" w:cs="Times New Roman"/>
          <w:sz w:val="24"/>
          <w:szCs w:val="24"/>
          <w:lang w:val="en-US" w:eastAsia="ja-JP"/>
        </w:rPr>
        <w:t>[13]</w:t>
      </w:r>
      <w:r w:rsidRPr="000D5968">
        <w:rPr>
          <w:rFonts w:ascii="Times New Roman" w:eastAsia="MS Mincho" w:hAnsi="Times New Roman" w:cs="Times New Roman"/>
          <w:sz w:val="24"/>
          <w:szCs w:val="24"/>
          <w:lang w:val="en-US" w:eastAsia="ja-JP"/>
        </w:rPr>
        <w:tab/>
        <w:t>Kim GH, Song HK, Kim JY,</w:t>
      </w:r>
      <w:r w:rsidR="001B690C" w:rsidRPr="001B690C">
        <w:rPr>
          <w:rFonts w:ascii="Times New Roman" w:hAnsi="Times New Roman" w:cs="Times New Roman"/>
          <w:sz w:val="24"/>
          <w:szCs w:val="24"/>
        </w:rPr>
        <w:t xml:space="preserve"> </w:t>
      </w:r>
      <w:r w:rsidR="001B690C" w:rsidRPr="00BC4CA4">
        <w:rPr>
          <w:rFonts w:ascii="Times New Roman" w:hAnsi="Times New Roman" w:cs="Times New Roman"/>
          <w:sz w:val="24"/>
          <w:szCs w:val="24"/>
        </w:rPr>
        <w:t>The effect of introducing a buffer layer to polymer solar cells on cell efficiency</w:t>
      </w:r>
      <w:r w:rsidR="001B690C">
        <w:rPr>
          <w:rFonts w:ascii="Times New Roman" w:hAnsi="Times New Roman" w:cs="Times New Roman"/>
          <w:sz w:val="24"/>
          <w:szCs w:val="24"/>
        </w:rPr>
        <w:t>,</w:t>
      </w:r>
      <w:r w:rsidRPr="000D5968">
        <w:rPr>
          <w:rFonts w:ascii="Times New Roman" w:eastAsia="MS Mincho" w:hAnsi="Times New Roman" w:cs="Times New Roman"/>
          <w:sz w:val="24"/>
          <w:szCs w:val="24"/>
          <w:lang w:val="en-US" w:eastAsia="ja-JP"/>
        </w:rPr>
        <w:t xml:space="preserve"> Solar Energy Materials and Solar Cells,</w:t>
      </w:r>
      <w:r w:rsidR="001B690C">
        <w:rPr>
          <w:rFonts w:ascii="Times New Roman" w:eastAsia="MS Mincho" w:hAnsi="Times New Roman" w:cs="Times New Roman"/>
          <w:sz w:val="24"/>
          <w:szCs w:val="24"/>
          <w:lang w:val="en-US" w:eastAsia="ja-JP"/>
        </w:rPr>
        <w:t xml:space="preserve"> 95,</w:t>
      </w:r>
      <w:r w:rsidRPr="000D5968">
        <w:rPr>
          <w:rFonts w:ascii="Times New Roman" w:eastAsia="MS Mincho" w:hAnsi="Times New Roman" w:cs="Times New Roman"/>
          <w:sz w:val="24"/>
          <w:szCs w:val="24"/>
          <w:lang w:val="en-US" w:eastAsia="ja-JP"/>
        </w:rPr>
        <w:t xml:space="preserve"> </w:t>
      </w:r>
      <w:r w:rsidR="001B690C">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2011</w:t>
      </w:r>
      <w:r w:rsidR="001B690C">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 xml:space="preserve"> 1119 – 1122. </w:t>
      </w:r>
    </w:p>
    <w:p w14:paraId="0DCB937F" w14:textId="25FC7588" w:rsidR="000D5968" w:rsidRPr="000D5968" w:rsidRDefault="000D5968" w:rsidP="002316E4">
      <w:pPr>
        <w:spacing w:after="0" w:line="480" w:lineRule="auto"/>
        <w:ind w:left="720" w:hanging="720"/>
        <w:rPr>
          <w:rFonts w:ascii="Times New Roman" w:eastAsia="MS Mincho" w:hAnsi="Times New Roman" w:cs="Times New Roman"/>
          <w:sz w:val="24"/>
          <w:szCs w:val="24"/>
          <w:lang w:val="en-US" w:eastAsia="ja-JP"/>
        </w:rPr>
      </w:pPr>
      <w:r w:rsidRPr="000D5968">
        <w:rPr>
          <w:rFonts w:ascii="Times New Roman" w:eastAsia="MS Mincho" w:hAnsi="Times New Roman" w:cs="Times New Roman"/>
          <w:sz w:val="24"/>
          <w:szCs w:val="24"/>
          <w:lang w:val="en-US" w:eastAsia="ja-JP"/>
        </w:rPr>
        <w:t>[14]</w:t>
      </w:r>
      <w:r w:rsidRPr="000D5968">
        <w:rPr>
          <w:rFonts w:ascii="Times New Roman" w:eastAsia="MS Mincho" w:hAnsi="Times New Roman" w:cs="Times New Roman"/>
          <w:sz w:val="24"/>
          <w:szCs w:val="24"/>
          <w:lang w:val="en-US" w:eastAsia="ja-JP"/>
        </w:rPr>
        <w:tab/>
        <w:t>Kim JH, Park EK, Kim JH, Cho HJ, Lee DH, Kim YS,</w:t>
      </w:r>
      <w:r w:rsidR="002316E4" w:rsidRPr="002316E4">
        <w:rPr>
          <w:rFonts w:ascii="Times New Roman" w:hAnsi="Times New Roman" w:cs="Times New Roman"/>
          <w:sz w:val="24"/>
          <w:szCs w:val="24"/>
        </w:rPr>
        <w:t xml:space="preserve"> </w:t>
      </w:r>
      <w:r w:rsidR="002316E4" w:rsidRPr="00BC4CA4">
        <w:rPr>
          <w:rFonts w:ascii="Times New Roman" w:hAnsi="Times New Roman" w:cs="Times New Roman"/>
          <w:sz w:val="24"/>
          <w:szCs w:val="24"/>
        </w:rPr>
        <w:t>Improving charge transport of P3HT:PCBM organic solar cell using MoO3 nanoparticles as an interfacial buffer layer</w:t>
      </w:r>
      <w:r w:rsidR="002316E4">
        <w:rPr>
          <w:rFonts w:ascii="Times New Roman" w:hAnsi="Times New Roman" w:cs="Times New Roman"/>
          <w:sz w:val="24"/>
          <w:szCs w:val="24"/>
        </w:rPr>
        <w:t>,</w:t>
      </w:r>
      <w:r w:rsidR="002316E4">
        <w:rPr>
          <w:rFonts w:ascii="Times New Roman" w:eastAsia="MS Mincho" w:hAnsi="Times New Roman" w:cs="Times New Roman"/>
          <w:sz w:val="24"/>
          <w:szCs w:val="24"/>
          <w:lang w:val="en-US" w:eastAsia="ja-JP"/>
        </w:rPr>
        <w:t xml:space="preserve"> </w:t>
      </w:r>
      <w:r w:rsidRPr="000D5968">
        <w:rPr>
          <w:rFonts w:ascii="Times New Roman" w:eastAsia="MS Mincho" w:hAnsi="Times New Roman" w:cs="Times New Roman"/>
          <w:sz w:val="24"/>
          <w:szCs w:val="24"/>
          <w:lang w:val="en-US" w:eastAsia="ja-JP"/>
        </w:rPr>
        <w:t>Electronic Materials Letters,</w:t>
      </w:r>
      <w:r w:rsidR="002316E4">
        <w:rPr>
          <w:rFonts w:ascii="Times New Roman" w:eastAsia="MS Mincho" w:hAnsi="Times New Roman" w:cs="Times New Roman"/>
          <w:sz w:val="24"/>
          <w:szCs w:val="24"/>
          <w:lang w:val="en-US" w:eastAsia="ja-JP"/>
        </w:rPr>
        <w:t xml:space="preserve"> 3,</w:t>
      </w:r>
      <w:r w:rsidRPr="000D5968">
        <w:rPr>
          <w:rFonts w:ascii="Times New Roman" w:eastAsia="MS Mincho" w:hAnsi="Times New Roman" w:cs="Times New Roman"/>
          <w:sz w:val="24"/>
          <w:szCs w:val="24"/>
          <w:lang w:val="en-US" w:eastAsia="ja-JP"/>
        </w:rPr>
        <w:t xml:space="preserve"> </w:t>
      </w:r>
      <w:r w:rsidR="002316E4">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2016</w:t>
      </w:r>
      <w:r w:rsidR="002316E4">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 xml:space="preserve"> 383 – 387. </w:t>
      </w:r>
    </w:p>
    <w:p w14:paraId="55E61D37" w14:textId="2D02F880" w:rsidR="000D5968" w:rsidRPr="000D5968" w:rsidRDefault="000D5968" w:rsidP="00154104">
      <w:pPr>
        <w:spacing w:after="0" w:line="480" w:lineRule="auto"/>
        <w:ind w:left="720" w:hanging="720"/>
        <w:rPr>
          <w:rFonts w:ascii="Times New Roman" w:eastAsia="MS Mincho" w:hAnsi="Times New Roman" w:cs="Times New Roman"/>
          <w:sz w:val="24"/>
          <w:szCs w:val="24"/>
          <w:lang w:val="en-US" w:eastAsia="ja-JP"/>
        </w:rPr>
      </w:pPr>
      <w:r w:rsidRPr="000D5968">
        <w:rPr>
          <w:rFonts w:ascii="Times New Roman" w:eastAsia="MS Mincho" w:hAnsi="Times New Roman" w:cs="Times New Roman"/>
          <w:sz w:val="24"/>
          <w:szCs w:val="24"/>
          <w:lang w:val="en-US" w:eastAsia="ja-JP"/>
        </w:rPr>
        <w:t>[15]</w:t>
      </w:r>
      <w:r w:rsidRPr="000D5968">
        <w:rPr>
          <w:rFonts w:ascii="Times New Roman" w:eastAsia="MS Mincho" w:hAnsi="Times New Roman" w:cs="Times New Roman"/>
          <w:sz w:val="24"/>
          <w:szCs w:val="24"/>
          <w:lang w:val="en-US" w:eastAsia="ja-JP"/>
        </w:rPr>
        <w:tab/>
        <w:t>Kohn P, Rong Z, Scherer KH, Sepe A, Sommer M, MüllerBuschbaum P, Friend RH, Steiner U, Hüttner S,</w:t>
      </w:r>
      <w:r w:rsidR="00154104" w:rsidRPr="00154104">
        <w:rPr>
          <w:rFonts w:ascii="Times New Roman" w:hAnsi="Times New Roman" w:cs="Times New Roman"/>
          <w:sz w:val="24"/>
          <w:szCs w:val="24"/>
        </w:rPr>
        <w:t xml:space="preserve"> </w:t>
      </w:r>
      <w:r w:rsidR="00154104" w:rsidRPr="00BC4CA4">
        <w:rPr>
          <w:rFonts w:ascii="Times New Roman" w:hAnsi="Times New Roman" w:cs="Times New Roman"/>
          <w:sz w:val="24"/>
          <w:szCs w:val="24"/>
        </w:rPr>
        <w:t>Crystallization-Induced 10-nm Structure Formation in P3HT/PCBM Blends</w:t>
      </w:r>
      <w:r w:rsidR="00154104">
        <w:rPr>
          <w:rFonts w:ascii="Times New Roman" w:hAnsi="Times New Roman" w:cs="Times New Roman"/>
          <w:sz w:val="24"/>
          <w:szCs w:val="24"/>
        </w:rPr>
        <w:t>,</w:t>
      </w:r>
      <w:r w:rsidRPr="000D5968">
        <w:rPr>
          <w:rFonts w:ascii="Times New Roman" w:eastAsia="MS Mincho" w:hAnsi="Times New Roman" w:cs="Times New Roman"/>
          <w:sz w:val="24"/>
          <w:szCs w:val="24"/>
          <w:lang w:val="en-US" w:eastAsia="ja-JP"/>
        </w:rPr>
        <w:t xml:space="preserve"> Macromolecules,</w:t>
      </w:r>
      <w:r w:rsidR="00154104">
        <w:rPr>
          <w:rFonts w:ascii="Times New Roman" w:eastAsia="MS Mincho" w:hAnsi="Times New Roman" w:cs="Times New Roman"/>
          <w:sz w:val="24"/>
          <w:szCs w:val="24"/>
          <w:lang w:val="en-US" w:eastAsia="ja-JP"/>
        </w:rPr>
        <w:t xml:space="preserve"> 46,</w:t>
      </w:r>
      <w:r w:rsidRPr="000D5968">
        <w:rPr>
          <w:rFonts w:ascii="Times New Roman" w:eastAsia="MS Mincho" w:hAnsi="Times New Roman" w:cs="Times New Roman"/>
          <w:sz w:val="24"/>
          <w:szCs w:val="24"/>
          <w:lang w:val="en-US" w:eastAsia="ja-JP"/>
        </w:rPr>
        <w:t xml:space="preserve"> </w:t>
      </w:r>
      <w:r w:rsidR="00154104">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2013</w:t>
      </w:r>
      <w:r w:rsidR="00154104">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 xml:space="preserve"> 4002 – 4013. </w:t>
      </w:r>
    </w:p>
    <w:p w14:paraId="77FBBC04" w14:textId="4A84A094" w:rsidR="000D5968" w:rsidRPr="000D5968" w:rsidRDefault="000D5968" w:rsidP="00021818">
      <w:pPr>
        <w:spacing w:after="0" w:line="480" w:lineRule="auto"/>
        <w:ind w:left="720" w:hanging="720"/>
        <w:rPr>
          <w:rFonts w:ascii="Times New Roman" w:eastAsia="MS Mincho" w:hAnsi="Times New Roman" w:cs="Times New Roman"/>
          <w:sz w:val="24"/>
          <w:szCs w:val="24"/>
          <w:lang w:val="en-US" w:eastAsia="ja-JP"/>
        </w:rPr>
      </w:pPr>
      <w:r w:rsidRPr="000D5968">
        <w:rPr>
          <w:rFonts w:ascii="Times New Roman" w:eastAsia="MS Mincho" w:hAnsi="Times New Roman" w:cs="Times New Roman"/>
          <w:sz w:val="24"/>
          <w:szCs w:val="24"/>
          <w:lang w:val="en-US" w:eastAsia="ja-JP"/>
        </w:rPr>
        <w:t>[16]</w:t>
      </w:r>
      <w:r w:rsidRPr="000D5968">
        <w:rPr>
          <w:rFonts w:ascii="Times New Roman" w:eastAsia="MS Mincho" w:hAnsi="Times New Roman" w:cs="Times New Roman"/>
          <w:sz w:val="24"/>
          <w:szCs w:val="24"/>
          <w:lang w:val="en-US" w:eastAsia="ja-JP"/>
        </w:rPr>
        <w:tab/>
        <w:t>Lee JU, Jung JW, Emrick T, Russell TP, Jo WH,</w:t>
      </w:r>
      <w:r w:rsidR="00021818" w:rsidRPr="00021818">
        <w:rPr>
          <w:rFonts w:ascii="Times New Roman" w:hAnsi="Times New Roman" w:cs="Times New Roman"/>
          <w:sz w:val="24"/>
          <w:szCs w:val="24"/>
        </w:rPr>
        <w:t xml:space="preserve"> </w:t>
      </w:r>
      <w:r w:rsidR="00021818" w:rsidRPr="00BC4CA4">
        <w:rPr>
          <w:rFonts w:ascii="Times New Roman" w:hAnsi="Times New Roman" w:cs="Times New Roman"/>
          <w:sz w:val="24"/>
          <w:szCs w:val="24"/>
        </w:rPr>
        <w:t>Morphology control of a polythiophene–fullerene bulk heterojunction for enhancement of the high-temperature stability of solar cell performance by a new donor–acceptor diblock copolymer</w:t>
      </w:r>
      <w:r w:rsidR="00021818">
        <w:rPr>
          <w:rFonts w:ascii="Times New Roman" w:hAnsi="Times New Roman" w:cs="Times New Roman"/>
          <w:sz w:val="24"/>
          <w:szCs w:val="24"/>
        </w:rPr>
        <w:t>,</w:t>
      </w:r>
      <w:r w:rsidR="00021818">
        <w:rPr>
          <w:rFonts w:ascii="Times New Roman" w:eastAsia="MS Mincho" w:hAnsi="Times New Roman" w:cs="Times New Roman"/>
          <w:sz w:val="24"/>
          <w:szCs w:val="24"/>
          <w:lang w:val="en-US" w:eastAsia="ja-JP"/>
        </w:rPr>
        <w:t xml:space="preserve"> </w:t>
      </w:r>
      <w:r w:rsidRPr="000D5968">
        <w:rPr>
          <w:rFonts w:ascii="Times New Roman" w:eastAsia="MS Mincho" w:hAnsi="Times New Roman" w:cs="Times New Roman"/>
          <w:sz w:val="24"/>
          <w:szCs w:val="24"/>
          <w:lang w:val="en-US" w:eastAsia="ja-JP"/>
        </w:rPr>
        <w:t>Nanotechnology,</w:t>
      </w:r>
      <w:r w:rsidR="00021818">
        <w:rPr>
          <w:rFonts w:ascii="Times New Roman" w:eastAsia="MS Mincho" w:hAnsi="Times New Roman" w:cs="Times New Roman"/>
          <w:sz w:val="24"/>
          <w:szCs w:val="24"/>
          <w:lang w:val="en-US" w:eastAsia="ja-JP"/>
        </w:rPr>
        <w:t xml:space="preserve"> 21,</w:t>
      </w:r>
      <w:r w:rsidRPr="000D5968">
        <w:rPr>
          <w:rFonts w:ascii="Times New Roman" w:eastAsia="MS Mincho" w:hAnsi="Times New Roman" w:cs="Times New Roman"/>
          <w:sz w:val="24"/>
          <w:szCs w:val="24"/>
          <w:lang w:val="en-US" w:eastAsia="ja-JP"/>
        </w:rPr>
        <w:t xml:space="preserve"> </w:t>
      </w:r>
      <w:r w:rsidR="00021818">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2010</w:t>
      </w:r>
      <w:r w:rsidR="00021818">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 xml:space="preserve"> 105201.</w:t>
      </w:r>
    </w:p>
    <w:p w14:paraId="0F68DB05" w14:textId="78C93D23" w:rsidR="000D5968" w:rsidRPr="000D5968" w:rsidRDefault="000D5968" w:rsidP="00FC6897">
      <w:pPr>
        <w:spacing w:after="0" w:line="480" w:lineRule="auto"/>
        <w:ind w:left="720" w:hanging="720"/>
        <w:rPr>
          <w:rFonts w:ascii="Times New Roman" w:eastAsia="MS Mincho" w:hAnsi="Times New Roman" w:cs="Times New Roman"/>
          <w:sz w:val="24"/>
          <w:szCs w:val="24"/>
          <w:lang w:val="en-US" w:eastAsia="ja-JP"/>
        </w:rPr>
      </w:pPr>
      <w:r w:rsidRPr="000D5968">
        <w:rPr>
          <w:rFonts w:ascii="Times New Roman" w:eastAsia="MS Mincho" w:hAnsi="Times New Roman" w:cs="Times New Roman"/>
          <w:sz w:val="24"/>
          <w:szCs w:val="24"/>
          <w:lang w:val="en-US" w:eastAsia="ja-JP"/>
        </w:rPr>
        <w:lastRenderedPageBreak/>
        <w:t>[17]</w:t>
      </w:r>
      <w:r w:rsidRPr="000D5968">
        <w:rPr>
          <w:rFonts w:ascii="Times New Roman" w:eastAsia="MS Mincho" w:hAnsi="Times New Roman" w:cs="Times New Roman"/>
          <w:sz w:val="24"/>
          <w:szCs w:val="24"/>
          <w:lang w:val="en-US" w:eastAsia="ja-JP"/>
        </w:rPr>
        <w:tab/>
        <w:t>Yao H, Zhang H, Ye L, Zhao W, Zhang S, Hou J,</w:t>
      </w:r>
      <w:r w:rsidR="00FC6897" w:rsidRPr="00FC6897">
        <w:rPr>
          <w:rFonts w:ascii="Times New Roman" w:hAnsi="Times New Roman" w:cs="Times New Roman"/>
          <w:sz w:val="24"/>
          <w:szCs w:val="24"/>
        </w:rPr>
        <w:t xml:space="preserve"> </w:t>
      </w:r>
      <w:r w:rsidR="00FC6897" w:rsidRPr="00BC4CA4">
        <w:rPr>
          <w:rFonts w:ascii="Times New Roman" w:hAnsi="Times New Roman" w:cs="Times New Roman"/>
          <w:sz w:val="24"/>
          <w:szCs w:val="24"/>
        </w:rPr>
        <w:t>Molecular Design and Application of a Photovoltaic Polymer with Improved Optical Properties and Molecular Energy Levels</w:t>
      </w:r>
      <w:r w:rsidR="00FC6897">
        <w:rPr>
          <w:rFonts w:ascii="Times New Roman" w:hAnsi="Times New Roman" w:cs="Times New Roman"/>
          <w:sz w:val="24"/>
          <w:szCs w:val="24"/>
        </w:rPr>
        <w:t>,</w:t>
      </w:r>
      <w:r w:rsidRPr="000D5968">
        <w:rPr>
          <w:rFonts w:ascii="Times New Roman" w:eastAsia="MS Mincho" w:hAnsi="Times New Roman" w:cs="Times New Roman"/>
          <w:sz w:val="24"/>
          <w:szCs w:val="24"/>
          <w:lang w:val="en-US" w:eastAsia="ja-JP"/>
        </w:rPr>
        <w:t xml:space="preserve"> Macromolecules</w:t>
      </w:r>
      <w:r w:rsidR="00FC6897">
        <w:rPr>
          <w:rFonts w:ascii="Times New Roman" w:eastAsia="MS Mincho" w:hAnsi="Times New Roman" w:cs="Times New Roman"/>
          <w:sz w:val="24"/>
          <w:szCs w:val="24"/>
          <w:lang w:val="en-US" w:eastAsia="ja-JP"/>
        </w:rPr>
        <w:t>, 48,</w:t>
      </w:r>
      <w:r w:rsidRPr="000D5968">
        <w:rPr>
          <w:rFonts w:ascii="Times New Roman" w:eastAsia="MS Mincho" w:hAnsi="Times New Roman" w:cs="Times New Roman"/>
          <w:sz w:val="24"/>
          <w:szCs w:val="24"/>
          <w:lang w:val="en-US" w:eastAsia="ja-JP"/>
        </w:rPr>
        <w:t xml:space="preserve"> </w:t>
      </w:r>
      <w:r w:rsidR="00FC6897">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2015</w:t>
      </w:r>
      <w:r w:rsidR="00FC6897">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 xml:space="preserve"> 3493 – 3499. </w:t>
      </w:r>
    </w:p>
    <w:p w14:paraId="44A70224" w14:textId="36F7E147" w:rsidR="000D5968" w:rsidRPr="000D5968" w:rsidRDefault="000D5968" w:rsidP="008714B7">
      <w:pPr>
        <w:spacing w:after="0" w:line="480" w:lineRule="auto"/>
        <w:ind w:left="720" w:hanging="720"/>
        <w:rPr>
          <w:rFonts w:ascii="Times New Roman" w:eastAsia="MS Mincho" w:hAnsi="Times New Roman" w:cs="Times New Roman"/>
          <w:sz w:val="24"/>
          <w:szCs w:val="24"/>
          <w:lang w:val="en-US" w:eastAsia="ja-JP"/>
        </w:rPr>
      </w:pPr>
      <w:r w:rsidRPr="000D5968">
        <w:rPr>
          <w:rFonts w:ascii="Times New Roman" w:eastAsia="MS Mincho" w:hAnsi="Times New Roman" w:cs="Times New Roman"/>
          <w:sz w:val="24"/>
          <w:szCs w:val="24"/>
          <w:lang w:val="en-US" w:eastAsia="ja-JP"/>
        </w:rPr>
        <w:t>[18]</w:t>
      </w:r>
      <w:r w:rsidRPr="000D5968">
        <w:rPr>
          <w:rFonts w:ascii="Times New Roman" w:eastAsia="MS Mincho" w:hAnsi="Times New Roman" w:cs="Times New Roman"/>
          <w:sz w:val="24"/>
          <w:szCs w:val="24"/>
          <w:lang w:val="en-US" w:eastAsia="ja-JP"/>
        </w:rPr>
        <w:tab/>
        <w:t>Hou J, Chen HY, Zhang S, Chen RI, Yang Y, Wu Y, Li G,</w:t>
      </w:r>
      <w:r w:rsidR="008714B7" w:rsidRPr="008714B7">
        <w:rPr>
          <w:rFonts w:ascii="Times New Roman" w:hAnsi="Times New Roman" w:cs="Times New Roman"/>
          <w:sz w:val="24"/>
          <w:szCs w:val="24"/>
        </w:rPr>
        <w:t xml:space="preserve"> </w:t>
      </w:r>
      <w:r w:rsidR="008714B7" w:rsidRPr="00BC4CA4">
        <w:rPr>
          <w:rFonts w:ascii="Times New Roman" w:hAnsi="Times New Roman" w:cs="Times New Roman"/>
          <w:sz w:val="24"/>
          <w:szCs w:val="24"/>
        </w:rPr>
        <w:t>Synthesis of a Low Band Gap Polymer and Its Application in Highly Efficient Polymer Solar Cells</w:t>
      </w:r>
      <w:r w:rsidR="008714B7">
        <w:rPr>
          <w:rFonts w:ascii="Times New Roman" w:hAnsi="Times New Roman" w:cs="Times New Roman"/>
          <w:sz w:val="24"/>
          <w:szCs w:val="24"/>
        </w:rPr>
        <w:t>,</w:t>
      </w:r>
      <w:r w:rsidRPr="000D5968">
        <w:rPr>
          <w:rFonts w:ascii="Times New Roman" w:eastAsia="MS Mincho" w:hAnsi="Times New Roman" w:cs="Times New Roman"/>
          <w:sz w:val="24"/>
          <w:szCs w:val="24"/>
          <w:lang w:val="en-US" w:eastAsia="ja-JP"/>
        </w:rPr>
        <w:t xml:space="preserve"> </w:t>
      </w:r>
      <w:r w:rsidR="008714B7" w:rsidRPr="008714B7">
        <w:rPr>
          <w:rFonts w:ascii="Times New Roman" w:hAnsi="Times New Roman" w:cs="Times New Roman"/>
          <w:sz w:val="24"/>
          <w:szCs w:val="24"/>
        </w:rPr>
        <w:t>Jour. Ammer. Chemic. Socie</w:t>
      </w:r>
      <w:r w:rsidR="008714B7">
        <w:rPr>
          <w:rFonts w:ascii="Times New Roman" w:eastAsia="MS Mincho" w:hAnsi="Times New Roman" w:cs="Times New Roman"/>
          <w:sz w:val="24"/>
          <w:szCs w:val="24"/>
          <w:lang w:val="en-US" w:eastAsia="ja-JP"/>
        </w:rPr>
        <w:t>., 131,</w:t>
      </w:r>
      <w:r w:rsidRPr="000D5968">
        <w:rPr>
          <w:rFonts w:ascii="Times New Roman" w:eastAsia="MS Mincho" w:hAnsi="Times New Roman" w:cs="Times New Roman"/>
          <w:sz w:val="24"/>
          <w:szCs w:val="24"/>
          <w:lang w:val="en-US" w:eastAsia="ja-JP"/>
        </w:rPr>
        <w:t xml:space="preserve"> </w:t>
      </w:r>
      <w:r w:rsidR="008714B7">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2009</w:t>
      </w:r>
      <w:r w:rsidR="008714B7">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 xml:space="preserve"> 15586 - 15587. </w:t>
      </w:r>
    </w:p>
    <w:p w14:paraId="560A092D" w14:textId="2795BACF" w:rsidR="000D5968" w:rsidRPr="000D5968" w:rsidRDefault="000D5968" w:rsidP="00F8160A">
      <w:pPr>
        <w:spacing w:after="0" w:line="480" w:lineRule="auto"/>
        <w:ind w:left="720" w:hanging="720"/>
        <w:rPr>
          <w:rFonts w:ascii="Times New Roman" w:eastAsia="MS Mincho" w:hAnsi="Times New Roman" w:cs="Times New Roman"/>
          <w:sz w:val="24"/>
          <w:szCs w:val="24"/>
          <w:lang w:val="en-US" w:eastAsia="ja-JP"/>
        </w:rPr>
      </w:pPr>
      <w:r w:rsidRPr="000D5968">
        <w:rPr>
          <w:rFonts w:ascii="Times New Roman" w:eastAsia="MS Mincho" w:hAnsi="Times New Roman" w:cs="Times New Roman"/>
          <w:sz w:val="24"/>
          <w:szCs w:val="24"/>
          <w:lang w:val="en-US" w:eastAsia="ja-JP"/>
        </w:rPr>
        <w:t>[19]</w:t>
      </w:r>
      <w:r w:rsidRPr="000D5968">
        <w:rPr>
          <w:rFonts w:ascii="Times New Roman" w:eastAsia="MS Mincho" w:hAnsi="Times New Roman" w:cs="Times New Roman"/>
          <w:sz w:val="24"/>
          <w:szCs w:val="24"/>
          <w:lang w:val="en-US" w:eastAsia="ja-JP"/>
        </w:rPr>
        <w:tab/>
        <w:t>Xu, T. Yu, L.</w:t>
      </w:r>
      <w:r w:rsidR="00F8160A" w:rsidRPr="00F8160A">
        <w:rPr>
          <w:rFonts w:ascii="Times New Roman" w:hAnsi="Times New Roman" w:cs="Times New Roman"/>
          <w:sz w:val="24"/>
          <w:szCs w:val="24"/>
        </w:rPr>
        <w:t xml:space="preserve"> </w:t>
      </w:r>
      <w:r w:rsidR="00F8160A" w:rsidRPr="00BC4CA4">
        <w:rPr>
          <w:rFonts w:ascii="Times New Roman" w:hAnsi="Times New Roman" w:cs="Times New Roman"/>
          <w:sz w:val="24"/>
          <w:szCs w:val="24"/>
        </w:rPr>
        <w:t>How to design low bandgap polymers for highly efficient organic solar cells</w:t>
      </w:r>
      <w:r w:rsidR="00F8160A">
        <w:rPr>
          <w:rFonts w:ascii="Times New Roman" w:hAnsi="Times New Roman" w:cs="Times New Roman"/>
          <w:sz w:val="24"/>
          <w:szCs w:val="24"/>
        </w:rPr>
        <w:t>,</w:t>
      </w:r>
      <w:r w:rsidRPr="000D5968">
        <w:rPr>
          <w:rFonts w:ascii="Times New Roman" w:eastAsia="MS Mincho" w:hAnsi="Times New Roman" w:cs="Times New Roman"/>
          <w:sz w:val="24"/>
          <w:szCs w:val="24"/>
          <w:lang w:val="en-US" w:eastAsia="ja-JP"/>
        </w:rPr>
        <w:t xml:space="preserve"> Mater. Today,</w:t>
      </w:r>
      <w:r w:rsidR="00F8160A">
        <w:rPr>
          <w:rFonts w:ascii="Times New Roman" w:eastAsia="MS Mincho" w:hAnsi="Times New Roman" w:cs="Times New Roman"/>
          <w:sz w:val="24"/>
          <w:szCs w:val="24"/>
          <w:lang w:val="en-US" w:eastAsia="ja-JP"/>
        </w:rPr>
        <w:t xml:space="preserve"> 17,</w:t>
      </w:r>
      <w:r w:rsidRPr="000D5968">
        <w:rPr>
          <w:rFonts w:ascii="Times New Roman" w:eastAsia="MS Mincho" w:hAnsi="Times New Roman" w:cs="Times New Roman"/>
          <w:sz w:val="24"/>
          <w:szCs w:val="24"/>
          <w:lang w:val="en-US" w:eastAsia="ja-JP"/>
        </w:rPr>
        <w:t xml:space="preserve"> </w:t>
      </w:r>
      <w:r w:rsidR="00F8160A">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2013</w:t>
      </w:r>
      <w:r w:rsidR="00F8160A">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 xml:space="preserve"> 11 – 15.</w:t>
      </w:r>
    </w:p>
    <w:p w14:paraId="5A0EE4FA" w14:textId="25FEABDA" w:rsidR="000D5968" w:rsidRPr="000D5968" w:rsidRDefault="000D5968" w:rsidP="00C42740">
      <w:pPr>
        <w:spacing w:after="0" w:line="480" w:lineRule="auto"/>
        <w:ind w:left="720" w:hanging="720"/>
        <w:rPr>
          <w:rFonts w:ascii="Times New Roman" w:eastAsia="MS Mincho" w:hAnsi="Times New Roman" w:cs="Times New Roman"/>
          <w:sz w:val="24"/>
          <w:szCs w:val="24"/>
          <w:lang w:val="en-US" w:eastAsia="ja-JP"/>
        </w:rPr>
      </w:pPr>
      <w:r w:rsidRPr="000D5968">
        <w:rPr>
          <w:rFonts w:ascii="Times New Roman" w:eastAsia="MS Mincho" w:hAnsi="Times New Roman" w:cs="Times New Roman"/>
          <w:sz w:val="24"/>
          <w:szCs w:val="24"/>
          <w:lang w:val="en-US" w:eastAsia="ja-JP"/>
        </w:rPr>
        <w:t>[20]</w:t>
      </w:r>
      <w:r w:rsidRPr="000D5968">
        <w:rPr>
          <w:rFonts w:ascii="Times New Roman" w:eastAsia="MS Mincho" w:hAnsi="Times New Roman" w:cs="Times New Roman"/>
          <w:sz w:val="24"/>
          <w:szCs w:val="24"/>
          <w:lang w:val="en-US" w:eastAsia="ja-JP"/>
        </w:rPr>
        <w:tab/>
        <w:t>Hou, L. Hou,</w:t>
      </w:r>
      <w:r w:rsidR="001E5F3D" w:rsidRPr="001E5F3D">
        <w:rPr>
          <w:rFonts w:ascii="Times New Roman" w:hAnsi="Times New Roman" w:cs="Times New Roman"/>
          <w:sz w:val="24"/>
          <w:szCs w:val="24"/>
        </w:rPr>
        <w:t xml:space="preserve"> </w:t>
      </w:r>
      <w:r w:rsidR="001E5F3D" w:rsidRPr="00BC4CA4">
        <w:rPr>
          <w:rFonts w:ascii="Times New Roman" w:hAnsi="Times New Roman" w:cs="Times New Roman"/>
          <w:sz w:val="24"/>
          <w:szCs w:val="24"/>
        </w:rPr>
        <w:t>Benzo[1,2-b:4,5-b′]dithiophene-based conjugated polymers: band gap and energy level control and their application in polymer solar cells</w:t>
      </w:r>
      <w:r w:rsidR="00C42740">
        <w:rPr>
          <w:rFonts w:ascii="Times New Roman" w:hAnsi="Times New Roman" w:cs="Times New Roman"/>
          <w:sz w:val="24"/>
          <w:szCs w:val="24"/>
        </w:rPr>
        <w:t>,</w:t>
      </w:r>
      <w:r w:rsidRPr="000D5968">
        <w:rPr>
          <w:rFonts w:ascii="Times New Roman" w:eastAsia="MS Mincho" w:hAnsi="Times New Roman" w:cs="Times New Roman"/>
          <w:sz w:val="24"/>
          <w:szCs w:val="24"/>
          <w:lang w:val="en-US" w:eastAsia="ja-JP"/>
        </w:rPr>
        <w:t xml:space="preserve"> J. Polym. Chem.,</w:t>
      </w:r>
      <w:r w:rsidR="00C42740">
        <w:rPr>
          <w:rFonts w:ascii="Times New Roman" w:eastAsia="MS Mincho" w:hAnsi="Times New Roman" w:cs="Times New Roman"/>
          <w:sz w:val="24"/>
          <w:szCs w:val="24"/>
          <w:lang w:val="en-US" w:eastAsia="ja-JP"/>
        </w:rPr>
        <w:t xml:space="preserve"> 2,</w:t>
      </w:r>
      <w:r w:rsidRPr="000D5968">
        <w:rPr>
          <w:rFonts w:ascii="Times New Roman" w:eastAsia="MS Mincho" w:hAnsi="Times New Roman" w:cs="Times New Roman"/>
          <w:sz w:val="24"/>
          <w:szCs w:val="24"/>
          <w:lang w:val="en-US" w:eastAsia="ja-JP"/>
        </w:rPr>
        <w:t xml:space="preserve"> </w:t>
      </w:r>
      <w:r w:rsidR="00C42740">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2011</w:t>
      </w:r>
      <w:r w:rsidR="00C42740">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 xml:space="preserve"> 2453 – 2461. </w:t>
      </w:r>
    </w:p>
    <w:p w14:paraId="08733EAA" w14:textId="1E0206E9" w:rsidR="000D5968" w:rsidRPr="000D5968" w:rsidRDefault="000D5968" w:rsidP="009F5FC3">
      <w:pPr>
        <w:spacing w:after="0" w:line="480" w:lineRule="auto"/>
        <w:ind w:left="720" w:hanging="720"/>
        <w:rPr>
          <w:rFonts w:ascii="Times New Roman" w:eastAsia="MS Mincho" w:hAnsi="Times New Roman" w:cs="Times New Roman"/>
          <w:sz w:val="24"/>
          <w:szCs w:val="24"/>
          <w:lang w:val="en-US" w:eastAsia="ja-JP"/>
        </w:rPr>
      </w:pPr>
      <w:r w:rsidRPr="000D5968">
        <w:rPr>
          <w:rFonts w:ascii="Times New Roman" w:eastAsia="MS Mincho" w:hAnsi="Times New Roman" w:cs="Times New Roman"/>
          <w:sz w:val="24"/>
          <w:szCs w:val="24"/>
          <w:lang w:val="en-US" w:eastAsia="ja-JP"/>
        </w:rPr>
        <w:t>[21]</w:t>
      </w:r>
      <w:r w:rsidRPr="000D5968">
        <w:rPr>
          <w:rFonts w:ascii="Times New Roman" w:eastAsia="MS Mincho" w:hAnsi="Times New Roman" w:cs="Times New Roman"/>
          <w:sz w:val="24"/>
          <w:szCs w:val="24"/>
          <w:lang w:val="en-US" w:eastAsia="ja-JP"/>
        </w:rPr>
        <w:tab/>
        <w:t>Kong, J. Hwang, I. Lee, K.,</w:t>
      </w:r>
      <w:r w:rsidR="009F5FC3" w:rsidRPr="009F5FC3">
        <w:rPr>
          <w:rFonts w:ascii="Times New Roman" w:hAnsi="Times New Roman" w:cs="Times New Roman"/>
          <w:sz w:val="24"/>
          <w:szCs w:val="24"/>
        </w:rPr>
        <w:t xml:space="preserve"> </w:t>
      </w:r>
      <w:r w:rsidR="009F5FC3" w:rsidRPr="00BC4CA4">
        <w:rPr>
          <w:rFonts w:ascii="Times New Roman" w:hAnsi="Times New Roman" w:cs="Times New Roman"/>
          <w:sz w:val="24"/>
          <w:szCs w:val="24"/>
        </w:rPr>
        <w:t>Top-Down Approach for Nanophase Reconstruction in Bulk Heterojunction Solar Cells</w:t>
      </w:r>
      <w:r w:rsidR="009F5FC3">
        <w:rPr>
          <w:rFonts w:ascii="Times New Roman" w:hAnsi="Times New Roman" w:cs="Times New Roman"/>
          <w:sz w:val="24"/>
          <w:szCs w:val="24"/>
        </w:rPr>
        <w:t>.</w:t>
      </w:r>
      <w:r w:rsidRPr="000D5968">
        <w:rPr>
          <w:rFonts w:ascii="Times New Roman" w:eastAsia="MS Mincho" w:hAnsi="Times New Roman" w:cs="Times New Roman"/>
          <w:sz w:val="24"/>
          <w:szCs w:val="24"/>
          <w:lang w:val="en-US" w:eastAsia="ja-JP"/>
        </w:rPr>
        <w:t xml:space="preserve"> Adv. Mater.</w:t>
      </w:r>
      <w:r w:rsidR="009F5FC3">
        <w:rPr>
          <w:rFonts w:ascii="Times New Roman" w:eastAsia="MS Mincho" w:hAnsi="Times New Roman" w:cs="Times New Roman"/>
          <w:sz w:val="24"/>
          <w:szCs w:val="24"/>
          <w:lang w:val="en-US" w:eastAsia="ja-JP"/>
        </w:rPr>
        <w:t>, 26,</w:t>
      </w:r>
      <w:r w:rsidRPr="000D5968">
        <w:rPr>
          <w:rFonts w:ascii="Times New Roman" w:eastAsia="MS Mincho" w:hAnsi="Times New Roman" w:cs="Times New Roman"/>
          <w:sz w:val="24"/>
          <w:szCs w:val="24"/>
          <w:lang w:val="en-US" w:eastAsia="ja-JP"/>
        </w:rPr>
        <w:t xml:space="preserve"> </w:t>
      </w:r>
      <w:r w:rsidR="009F5FC3">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2014</w:t>
      </w:r>
      <w:r w:rsidR="009F5FC3">
        <w:rPr>
          <w:rFonts w:ascii="Times New Roman" w:eastAsia="MS Mincho" w:hAnsi="Times New Roman" w:cs="Times New Roman"/>
          <w:sz w:val="24"/>
          <w:szCs w:val="24"/>
          <w:lang w:val="en-US" w:eastAsia="ja-JP"/>
        </w:rPr>
        <w:t xml:space="preserve">) </w:t>
      </w:r>
      <w:r w:rsidRPr="000D5968">
        <w:rPr>
          <w:rFonts w:ascii="Times New Roman" w:eastAsia="MS Mincho" w:hAnsi="Times New Roman" w:cs="Times New Roman"/>
          <w:sz w:val="24"/>
          <w:szCs w:val="24"/>
          <w:lang w:val="en-US" w:eastAsia="ja-JP"/>
        </w:rPr>
        <w:t xml:space="preserve">6275 – 6283. </w:t>
      </w:r>
    </w:p>
    <w:p w14:paraId="4837AC31" w14:textId="7BF27BD4" w:rsidR="000D5968" w:rsidRPr="000D5968" w:rsidRDefault="000D5968" w:rsidP="00AF3BB4">
      <w:pPr>
        <w:spacing w:after="0" w:line="480" w:lineRule="auto"/>
        <w:ind w:left="720" w:hanging="720"/>
        <w:rPr>
          <w:rFonts w:ascii="Times New Roman" w:eastAsia="MS Mincho" w:hAnsi="Times New Roman" w:cs="Times New Roman"/>
          <w:sz w:val="24"/>
          <w:szCs w:val="24"/>
          <w:lang w:val="en-US" w:eastAsia="ja-JP"/>
        </w:rPr>
      </w:pPr>
      <w:r w:rsidRPr="000D5968">
        <w:rPr>
          <w:rFonts w:ascii="Times New Roman" w:eastAsia="MS Mincho" w:hAnsi="Times New Roman" w:cs="Times New Roman"/>
          <w:sz w:val="24"/>
          <w:szCs w:val="24"/>
          <w:lang w:val="en-US" w:eastAsia="ja-JP"/>
        </w:rPr>
        <w:t>[22]</w:t>
      </w:r>
      <w:r w:rsidRPr="000D5968">
        <w:rPr>
          <w:rFonts w:ascii="Times New Roman" w:eastAsia="MS Mincho" w:hAnsi="Times New Roman" w:cs="Times New Roman"/>
          <w:sz w:val="24"/>
          <w:szCs w:val="24"/>
          <w:lang w:val="en-US" w:eastAsia="ja-JP"/>
        </w:rPr>
        <w:tab/>
        <w:t>Wang D, Zhang F, Li L, Yu J, Wang J, An Q, Tang W,</w:t>
      </w:r>
      <w:r w:rsidR="00AF3BB4" w:rsidRPr="00AF3BB4">
        <w:rPr>
          <w:rFonts w:ascii="Times New Roman" w:hAnsi="Times New Roman" w:cs="Times New Roman"/>
          <w:sz w:val="24"/>
          <w:szCs w:val="24"/>
        </w:rPr>
        <w:t xml:space="preserve"> </w:t>
      </w:r>
      <w:r w:rsidR="00AF3BB4" w:rsidRPr="00BC4CA4">
        <w:rPr>
          <w:rFonts w:ascii="Times New Roman" w:hAnsi="Times New Roman" w:cs="Times New Roman"/>
          <w:sz w:val="24"/>
          <w:szCs w:val="24"/>
        </w:rPr>
        <w:t>Tuning nanoscale morphology using mixed solvents and solvent vapor treatment for high performance polymer solar cells</w:t>
      </w:r>
      <w:r w:rsidR="00AF3BB4">
        <w:rPr>
          <w:rFonts w:ascii="Times New Roman" w:hAnsi="Times New Roman" w:cs="Times New Roman"/>
          <w:sz w:val="24"/>
          <w:szCs w:val="24"/>
        </w:rPr>
        <w:t>,</w:t>
      </w:r>
      <w:r w:rsidRPr="000D5968">
        <w:rPr>
          <w:rFonts w:ascii="Times New Roman" w:eastAsia="MS Mincho" w:hAnsi="Times New Roman" w:cs="Times New Roman"/>
          <w:sz w:val="24"/>
          <w:szCs w:val="24"/>
          <w:lang w:val="en-US" w:eastAsia="ja-JP"/>
        </w:rPr>
        <w:t xml:space="preserve"> RSC Advances,</w:t>
      </w:r>
      <w:r w:rsidR="00AF3BB4">
        <w:rPr>
          <w:rFonts w:ascii="Times New Roman" w:eastAsia="MS Mincho" w:hAnsi="Times New Roman" w:cs="Times New Roman"/>
          <w:sz w:val="24"/>
          <w:szCs w:val="24"/>
          <w:lang w:val="en-US" w:eastAsia="ja-JP"/>
        </w:rPr>
        <w:t xml:space="preserve"> 4,</w:t>
      </w:r>
      <w:r w:rsidRPr="000D5968">
        <w:rPr>
          <w:rFonts w:ascii="Times New Roman" w:eastAsia="MS Mincho" w:hAnsi="Times New Roman" w:cs="Times New Roman"/>
          <w:sz w:val="24"/>
          <w:szCs w:val="24"/>
          <w:lang w:val="en-US" w:eastAsia="ja-JP"/>
        </w:rPr>
        <w:t xml:space="preserve"> </w:t>
      </w:r>
      <w:r w:rsidR="00AF3BB4">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2014</w:t>
      </w:r>
      <w:r w:rsidR="00AF3BB4">
        <w:rPr>
          <w:rFonts w:ascii="Times New Roman" w:eastAsia="MS Mincho" w:hAnsi="Times New Roman" w:cs="Times New Roman"/>
          <w:sz w:val="24"/>
          <w:szCs w:val="24"/>
          <w:lang w:val="en-US" w:eastAsia="ja-JP"/>
        </w:rPr>
        <w:t xml:space="preserve">) </w:t>
      </w:r>
      <w:r w:rsidRPr="000D5968">
        <w:rPr>
          <w:rFonts w:ascii="Times New Roman" w:eastAsia="MS Mincho" w:hAnsi="Times New Roman" w:cs="Times New Roman"/>
          <w:sz w:val="24"/>
          <w:szCs w:val="24"/>
          <w:lang w:val="en-US" w:eastAsia="ja-JP"/>
        </w:rPr>
        <w:t>48724</w:t>
      </w:r>
      <w:r w:rsidR="00AF3BB4">
        <w:rPr>
          <w:rFonts w:ascii="Times New Roman" w:eastAsia="MS Mincho" w:hAnsi="Times New Roman" w:cs="Times New Roman"/>
          <w:sz w:val="24"/>
          <w:szCs w:val="24"/>
          <w:lang w:val="en-US" w:eastAsia="ja-JP"/>
        </w:rPr>
        <w:t xml:space="preserve"> – </w:t>
      </w:r>
      <w:r w:rsidR="00AF3BB4" w:rsidRPr="000D5968">
        <w:rPr>
          <w:rFonts w:ascii="Times New Roman" w:eastAsia="MS Mincho" w:hAnsi="Times New Roman" w:cs="Times New Roman"/>
          <w:sz w:val="24"/>
          <w:szCs w:val="24"/>
          <w:lang w:val="en-US" w:eastAsia="ja-JP"/>
        </w:rPr>
        <w:t>487</w:t>
      </w:r>
      <w:r w:rsidRPr="000D5968">
        <w:rPr>
          <w:rFonts w:ascii="Times New Roman" w:eastAsia="MS Mincho" w:hAnsi="Times New Roman" w:cs="Times New Roman"/>
          <w:sz w:val="24"/>
          <w:szCs w:val="24"/>
          <w:lang w:val="en-US" w:eastAsia="ja-JP"/>
        </w:rPr>
        <w:t xml:space="preserve">33. </w:t>
      </w:r>
    </w:p>
    <w:p w14:paraId="1AD5A2A1" w14:textId="645C3A0C" w:rsidR="000D5968" w:rsidRPr="000D5968" w:rsidRDefault="000D5968" w:rsidP="00ED6770">
      <w:pPr>
        <w:spacing w:after="0" w:line="480" w:lineRule="auto"/>
        <w:ind w:left="720" w:hanging="720"/>
        <w:rPr>
          <w:rFonts w:ascii="Times New Roman" w:eastAsia="MS Mincho" w:hAnsi="Times New Roman" w:cs="Times New Roman"/>
          <w:sz w:val="24"/>
          <w:szCs w:val="24"/>
          <w:lang w:val="en-US" w:eastAsia="ja-JP"/>
        </w:rPr>
      </w:pPr>
      <w:r w:rsidRPr="000D5968">
        <w:rPr>
          <w:rFonts w:ascii="Times New Roman" w:eastAsia="MS Mincho" w:hAnsi="Times New Roman" w:cs="Times New Roman"/>
          <w:sz w:val="24"/>
          <w:szCs w:val="24"/>
          <w:lang w:val="en-US" w:eastAsia="ja-JP"/>
        </w:rPr>
        <w:lastRenderedPageBreak/>
        <w:t>[23]</w:t>
      </w:r>
      <w:r w:rsidRPr="000D5968">
        <w:rPr>
          <w:rFonts w:ascii="Times New Roman" w:eastAsia="MS Mincho" w:hAnsi="Times New Roman" w:cs="Times New Roman"/>
          <w:sz w:val="24"/>
          <w:szCs w:val="24"/>
          <w:lang w:val="en-US" w:eastAsia="ja-JP"/>
        </w:rPr>
        <w:tab/>
        <w:t xml:space="preserve">Zhao W, Ye </w:t>
      </w:r>
      <w:r w:rsidR="00ED6770">
        <w:rPr>
          <w:rFonts w:ascii="Times New Roman" w:eastAsia="MS Mincho" w:hAnsi="Times New Roman" w:cs="Times New Roman"/>
          <w:sz w:val="24"/>
          <w:szCs w:val="24"/>
          <w:lang w:val="en-US" w:eastAsia="ja-JP"/>
        </w:rPr>
        <w:t>L, Zhang S, Fan B, Sun M, Hou J.,</w:t>
      </w:r>
      <w:r w:rsidR="00ED6770" w:rsidRPr="00ED6770">
        <w:rPr>
          <w:rFonts w:ascii="Times New Roman" w:hAnsi="Times New Roman" w:cs="Times New Roman"/>
          <w:sz w:val="24"/>
          <w:szCs w:val="24"/>
        </w:rPr>
        <w:t xml:space="preserve"> </w:t>
      </w:r>
      <w:r w:rsidR="00ED6770" w:rsidRPr="00BC4CA4">
        <w:rPr>
          <w:rFonts w:ascii="Times New Roman" w:hAnsi="Times New Roman" w:cs="Times New Roman"/>
          <w:sz w:val="24"/>
          <w:szCs w:val="24"/>
        </w:rPr>
        <w:t>Ultrathin Polyaniline-based Buffer Layer for Highly Efficient Polymer Solar Cells with Wide Applicability</w:t>
      </w:r>
      <w:r w:rsidR="00ED6770">
        <w:rPr>
          <w:rFonts w:ascii="Times New Roman" w:hAnsi="Times New Roman" w:cs="Times New Roman"/>
          <w:sz w:val="24"/>
          <w:szCs w:val="24"/>
        </w:rPr>
        <w:t>,</w:t>
      </w:r>
      <w:r w:rsidRPr="000D5968">
        <w:rPr>
          <w:rFonts w:ascii="Times New Roman" w:eastAsia="MS Mincho" w:hAnsi="Times New Roman" w:cs="Times New Roman"/>
          <w:sz w:val="24"/>
          <w:szCs w:val="24"/>
          <w:lang w:val="en-US" w:eastAsia="ja-JP"/>
        </w:rPr>
        <w:t xml:space="preserve"> Scientific reports,</w:t>
      </w:r>
      <w:r w:rsidR="00ED6770">
        <w:rPr>
          <w:rFonts w:ascii="Times New Roman" w:eastAsia="MS Mincho" w:hAnsi="Times New Roman" w:cs="Times New Roman"/>
          <w:sz w:val="24"/>
          <w:szCs w:val="24"/>
          <w:lang w:val="en-US" w:eastAsia="ja-JP"/>
        </w:rPr>
        <w:t xml:space="preserve"> 4,</w:t>
      </w:r>
      <w:r w:rsidRPr="000D5968">
        <w:rPr>
          <w:rFonts w:ascii="Times New Roman" w:eastAsia="MS Mincho" w:hAnsi="Times New Roman" w:cs="Times New Roman"/>
          <w:sz w:val="24"/>
          <w:szCs w:val="24"/>
          <w:lang w:val="en-US" w:eastAsia="ja-JP"/>
        </w:rPr>
        <w:t xml:space="preserve"> </w:t>
      </w:r>
      <w:r w:rsidR="00ED6770">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2014</w:t>
      </w:r>
      <w:r w:rsidR="00ED6770">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 xml:space="preserve"> 6570. </w:t>
      </w:r>
    </w:p>
    <w:p w14:paraId="10CCB144" w14:textId="15CA05D2" w:rsidR="000D5968" w:rsidRPr="000D5968" w:rsidRDefault="000D5968" w:rsidP="00725CE9">
      <w:pPr>
        <w:spacing w:after="0" w:line="480" w:lineRule="auto"/>
        <w:ind w:left="720" w:hanging="720"/>
        <w:rPr>
          <w:rFonts w:ascii="Times New Roman" w:eastAsia="MS Mincho" w:hAnsi="Times New Roman" w:cs="Times New Roman"/>
          <w:sz w:val="24"/>
          <w:szCs w:val="24"/>
          <w:lang w:val="en-US" w:eastAsia="ja-JP"/>
        </w:rPr>
      </w:pPr>
      <w:r w:rsidRPr="000D5968">
        <w:rPr>
          <w:rFonts w:ascii="Times New Roman" w:eastAsia="MS Mincho" w:hAnsi="Times New Roman" w:cs="Times New Roman"/>
          <w:sz w:val="24"/>
          <w:szCs w:val="24"/>
          <w:lang w:val="en-US" w:eastAsia="ja-JP"/>
        </w:rPr>
        <w:t>[24]</w:t>
      </w:r>
      <w:r w:rsidRPr="000D5968">
        <w:rPr>
          <w:rFonts w:ascii="Times New Roman" w:eastAsia="MS Mincho" w:hAnsi="Times New Roman" w:cs="Times New Roman"/>
          <w:sz w:val="24"/>
          <w:szCs w:val="24"/>
          <w:lang w:val="en-US" w:eastAsia="ja-JP"/>
        </w:rPr>
        <w:tab/>
        <w:t>Wang, T. L. Shieh, T. Y. Yang, C. H. Ho, T. H. Chen, C. H.</w:t>
      </w:r>
      <w:r w:rsidR="00725CE9">
        <w:rPr>
          <w:rFonts w:ascii="Times New Roman" w:eastAsia="MS Mincho" w:hAnsi="Times New Roman" w:cs="Times New Roman"/>
          <w:sz w:val="24"/>
          <w:szCs w:val="24"/>
          <w:lang w:val="en-US" w:eastAsia="ja-JP"/>
        </w:rPr>
        <w:t>,</w:t>
      </w:r>
      <w:r w:rsidR="00725CE9" w:rsidRPr="00725CE9">
        <w:rPr>
          <w:rFonts w:ascii="Times New Roman" w:hAnsi="Times New Roman" w:cs="Times New Roman"/>
          <w:sz w:val="24"/>
          <w:szCs w:val="24"/>
        </w:rPr>
        <w:t xml:space="preserve"> </w:t>
      </w:r>
      <w:r w:rsidR="00725CE9" w:rsidRPr="00BC4CA4">
        <w:rPr>
          <w:rFonts w:ascii="Times New Roman" w:hAnsi="Times New Roman" w:cs="Times New Roman"/>
          <w:sz w:val="24"/>
          <w:szCs w:val="24"/>
        </w:rPr>
        <w:t>. Photovoltaic properties and annealing effects of a low bandgap copolymer containing dithienothiophene and benzothiadiazole units</w:t>
      </w:r>
      <w:r w:rsidR="00725CE9">
        <w:rPr>
          <w:rFonts w:ascii="Times New Roman" w:hAnsi="Times New Roman" w:cs="Times New Roman"/>
          <w:sz w:val="24"/>
          <w:szCs w:val="24"/>
        </w:rPr>
        <w:t>,</w:t>
      </w:r>
      <w:r w:rsidRPr="000D5968">
        <w:rPr>
          <w:rFonts w:ascii="Times New Roman" w:eastAsia="MS Mincho" w:hAnsi="Times New Roman" w:cs="Times New Roman"/>
          <w:sz w:val="24"/>
          <w:szCs w:val="24"/>
          <w:lang w:val="en-US" w:eastAsia="ja-JP"/>
        </w:rPr>
        <w:t xml:space="preserve"> eXPRESS Polymer Letters,</w:t>
      </w:r>
      <w:r w:rsidR="00725CE9">
        <w:rPr>
          <w:rFonts w:ascii="Times New Roman" w:eastAsia="MS Mincho" w:hAnsi="Times New Roman" w:cs="Times New Roman"/>
          <w:sz w:val="24"/>
          <w:szCs w:val="24"/>
          <w:lang w:val="en-US" w:eastAsia="ja-JP"/>
        </w:rPr>
        <w:t xml:space="preserve"> 7,</w:t>
      </w:r>
      <w:r w:rsidRPr="000D5968">
        <w:rPr>
          <w:rFonts w:ascii="Times New Roman" w:eastAsia="MS Mincho" w:hAnsi="Times New Roman" w:cs="Times New Roman"/>
          <w:sz w:val="24"/>
          <w:szCs w:val="24"/>
          <w:lang w:val="en-US" w:eastAsia="ja-JP"/>
        </w:rPr>
        <w:t xml:space="preserve"> </w:t>
      </w:r>
      <w:r w:rsidR="00725CE9">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2013</w:t>
      </w:r>
      <w:r w:rsidR="00725CE9">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 xml:space="preserve"> no. 1. </w:t>
      </w:r>
    </w:p>
    <w:p w14:paraId="17B928B7" w14:textId="39FED6D7" w:rsidR="000D5968" w:rsidRPr="000D5968" w:rsidRDefault="000D5968" w:rsidP="00725280">
      <w:pPr>
        <w:spacing w:after="0" w:line="480" w:lineRule="auto"/>
        <w:ind w:left="720" w:hanging="720"/>
        <w:rPr>
          <w:rFonts w:ascii="Times New Roman" w:eastAsia="MS Mincho" w:hAnsi="Times New Roman" w:cs="Times New Roman"/>
          <w:sz w:val="24"/>
          <w:szCs w:val="24"/>
          <w:lang w:val="en-US" w:eastAsia="ja-JP"/>
        </w:rPr>
      </w:pPr>
      <w:r w:rsidRPr="000D5968">
        <w:rPr>
          <w:rFonts w:ascii="Times New Roman" w:eastAsia="MS Mincho" w:hAnsi="Times New Roman" w:cs="Times New Roman"/>
          <w:sz w:val="24"/>
          <w:szCs w:val="24"/>
          <w:lang w:val="en-US" w:eastAsia="ja-JP"/>
        </w:rPr>
        <w:t>[25]</w:t>
      </w:r>
      <w:r w:rsidRPr="000D5968">
        <w:rPr>
          <w:rFonts w:ascii="Times New Roman" w:eastAsia="MS Mincho" w:hAnsi="Times New Roman" w:cs="Times New Roman"/>
          <w:sz w:val="24"/>
          <w:szCs w:val="24"/>
          <w:lang w:val="en-US" w:eastAsia="ja-JP"/>
        </w:rPr>
        <w:tab/>
        <w:t xml:space="preserve">Jagadamma, L. K., Sajjad, M. T., Savikhin, V., Toney, M. F., &amp; Samuel, I. D. </w:t>
      </w:r>
      <w:r w:rsidRPr="000D5968">
        <w:rPr>
          <w:rFonts w:ascii="Times New Roman" w:eastAsia="MS Mincho" w:hAnsi="Times New Roman" w:cs="Times New Roman"/>
          <w:i/>
          <w:sz w:val="24"/>
          <w:szCs w:val="24"/>
          <w:lang w:val="en-US" w:eastAsia="ja-JP"/>
        </w:rPr>
        <w:t>J.</w:t>
      </w:r>
      <w:r w:rsidR="00725280">
        <w:rPr>
          <w:rFonts w:ascii="Times New Roman" w:eastAsia="MS Mincho" w:hAnsi="Times New Roman" w:cs="Times New Roman"/>
          <w:sz w:val="24"/>
          <w:szCs w:val="24"/>
          <w:lang w:val="en-US" w:eastAsia="ja-JP"/>
        </w:rPr>
        <w:t>,</w:t>
      </w:r>
      <w:r w:rsidR="00725280" w:rsidRPr="00725280">
        <w:rPr>
          <w:rFonts w:ascii="Times New Roman" w:hAnsi="Times New Roman" w:cs="Times New Roman"/>
          <w:sz w:val="24"/>
          <w:szCs w:val="24"/>
        </w:rPr>
        <w:t xml:space="preserve"> </w:t>
      </w:r>
      <w:r w:rsidR="00725280" w:rsidRPr="00BC4CA4">
        <w:rPr>
          <w:rFonts w:ascii="Times New Roman" w:hAnsi="Times New Roman" w:cs="Times New Roman"/>
          <w:sz w:val="24"/>
          <w:szCs w:val="24"/>
        </w:rPr>
        <w:t xml:space="preserve">Correlating photovoltaic properties of PTB7-Th: PC71BM blend to photophysics and microstructure as a </w:t>
      </w:r>
      <w:r w:rsidR="00725280">
        <w:rPr>
          <w:rFonts w:ascii="Times New Roman" w:hAnsi="Times New Roman" w:cs="Times New Roman"/>
          <w:sz w:val="24"/>
          <w:szCs w:val="24"/>
        </w:rPr>
        <w:t>function of thermal annealing,</w:t>
      </w:r>
      <w:r w:rsidRPr="000D5968">
        <w:rPr>
          <w:rFonts w:ascii="Times New Roman" w:eastAsia="MS Mincho" w:hAnsi="Times New Roman" w:cs="Times New Roman"/>
          <w:i/>
          <w:sz w:val="24"/>
          <w:szCs w:val="24"/>
          <w:lang w:val="en-US" w:eastAsia="ja-JP"/>
        </w:rPr>
        <w:t xml:space="preserve"> </w:t>
      </w:r>
      <w:r w:rsidRPr="000D5968">
        <w:rPr>
          <w:rFonts w:ascii="Times New Roman" w:eastAsia="MS Mincho" w:hAnsi="Times New Roman" w:cs="Times New Roman"/>
          <w:sz w:val="24"/>
          <w:szCs w:val="24"/>
          <w:lang w:val="en-US" w:eastAsia="ja-JP"/>
        </w:rPr>
        <w:t>Mater. Chem. A</w:t>
      </w:r>
      <w:r w:rsidR="00725280">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 xml:space="preserve"> </w:t>
      </w:r>
      <w:r w:rsidR="00725280">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2017</w:t>
      </w:r>
      <w:r w:rsidR="00725280">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 xml:space="preserve"> </w:t>
      </w:r>
    </w:p>
    <w:p w14:paraId="355BB1FF" w14:textId="1676DAFE" w:rsidR="000D5968" w:rsidRPr="000D5968" w:rsidRDefault="000D5968" w:rsidP="00026581">
      <w:pPr>
        <w:spacing w:after="0" w:line="480" w:lineRule="auto"/>
        <w:ind w:left="720" w:hanging="720"/>
        <w:rPr>
          <w:rFonts w:ascii="Times New Roman" w:eastAsia="MS Mincho" w:hAnsi="Times New Roman" w:cs="Times New Roman"/>
          <w:sz w:val="24"/>
          <w:szCs w:val="24"/>
          <w:lang w:val="en-US" w:eastAsia="ja-JP"/>
        </w:rPr>
      </w:pPr>
      <w:r w:rsidRPr="000D5968">
        <w:rPr>
          <w:rFonts w:ascii="Times New Roman" w:eastAsia="MS Mincho" w:hAnsi="Times New Roman" w:cs="Times New Roman"/>
          <w:sz w:val="24"/>
          <w:szCs w:val="24"/>
          <w:lang w:val="en-US" w:eastAsia="ja-JP"/>
        </w:rPr>
        <w:t>[26]</w:t>
      </w:r>
      <w:r w:rsidRPr="000D5968">
        <w:rPr>
          <w:rFonts w:ascii="Times New Roman" w:eastAsia="MS Mincho" w:hAnsi="Times New Roman" w:cs="Times New Roman"/>
          <w:sz w:val="24"/>
          <w:szCs w:val="24"/>
          <w:lang w:val="en-US" w:eastAsia="ja-JP"/>
        </w:rPr>
        <w:tab/>
        <w:t>Wang F, Xu Q, Tan ZA, Li L, Li S, Hou X, Sun G, Tu X, Hou J, Li Y.</w:t>
      </w:r>
      <w:r w:rsidR="00026581">
        <w:rPr>
          <w:rFonts w:ascii="Times New Roman" w:eastAsia="MS Mincho" w:hAnsi="Times New Roman" w:cs="Times New Roman"/>
          <w:sz w:val="24"/>
          <w:szCs w:val="24"/>
          <w:lang w:val="en-US" w:eastAsia="ja-JP"/>
        </w:rPr>
        <w:t>,</w:t>
      </w:r>
      <w:r w:rsidR="00026581" w:rsidRPr="00026581">
        <w:rPr>
          <w:rFonts w:ascii="Times New Roman" w:hAnsi="Times New Roman" w:cs="Times New Roman"/>
          <w:sz w:val="24"/>
          <w:szCs w:val="24"/>
        </w:rPr>
        <w:t xml:space="preserve"> </w:t>
      </w:r>
      <w:r w:rsidR="00026581" w:rsidRPr="00BC4CA4">
        <w:rPr>
          <w:rFonts w:ascii="Times New Roman" w:hAnsi="Times New Roman" w:cs="Times New Roman"/>
          <w:sz w:val="24"/>
          <w:szCs w:val="24"/>
        </w:rPr>
        <w:t>Efficient polymer solar cells with a solution-processed and thermal annealing-free RuO2 anode buffer layer</w:t>
      </w:r>
      <w:r w:rsidR="00026581">
        <w:rPr>
          <w:rFonts w:ascii="Times New Roman" w:hAnsi="Times New Roman" w:cs="Times New Roman"/>
          <w:sz w:val="24"/>
          <w:szCs w:val="24"/>
        </w:rPr>
        <w:t>,</w:t>
      </w:r>
      <w:r w:rsidRPr="000D5968">
        <w:rPr>
          <w:rFonts w:ascii="Times New Roman" w:eastAsia="MS Mincho" w:hAnsi="Times New Roman" w:cs="Times New Roman"/>
          <w:sz w:val="24"/>
          <w:szCs w:val="24"/>
          <w:lang w:val="en-US" w:eastAsia="ja-JP"/>
        </w:rPr>
        <w:t xml:space="preserve"> J. Mater. Chem. A, </w:t>
      </w:r>
      <w:r w:rsidR="00026581">
        <w:rPr>
          <w:rFonts w:ascii="Times New Roman" w:eastAsia="MS Mincho" w:hAnsi="Times New Roman" w:cs="Times New Roman"/>
          <w:sz w:val="24"/>
          <w:szCs w:val="24"/>
          <w:lang w:val="en-US" w:eastAsia="ja-JP"/>
        </w:rPr>
        <w:t>2, (</w:t>
      </w:r>
      <w:r w:rsidRPr="000D5968">
        <w:rPr>
          <w:rFonts w:ascii="Times New Roman" w:eastAsia="MS Mincho" w:hAnsi="Times New Roman" w:cs="Times New Roman"/>
          <w:sz w:val="24"/>
          <w:szCs w:val="24"/>
          <w:lang w:val="en-US" w:eastAsia="ja-JP"/>
        </w:rPr>
        <w:t>2014</w:t>
      </w:r>
      <w:r w:rsidR="00026581">
        <w:rPr>
          <w:rFonts w:ascii="Times New Roman" w:eastAsia="MS Mincho" w:hAnsi="Times New Roman" w:cs="Times New Roman"/>
          <w:sz w:val="24"/>
          <w:szCs w:val="24"/>
          <w:lang w:val="en-US" w:eastAsia="ja-JP"/>
        </w:rPr>
        <w:t xml:space="preserve">) </w:t>
      </w:r>
      <w:r w:rsidRPr="000D5968">
        <w:rPr>
          <w:rFonts w:ascii="Times New Roman" w:eastAsia="MS Mincho" w:hAnsi="Times New Roman" w:cs="Times New Roman"/>
          <w:sz w:val="24"/>
          <w:szCs w:val="24"/>
          <w:lang w:val="en-US" w:eastAsia="ja-JP"/>
        </w:rPr>
        <w:t xml:space="preserve">1318 – 1324. </w:t>
      </w:r>
    </w:p>
    <w:p w14:paraId="19C86259" w14:textId="68E05DAA" w:rsidR="000D5968" w:rsidRPr="000D5968" w:rsidRDefault="000D5968" w:rsidP="009D2967">
      <w:pPr>
        <w:spacing w:after="0" w:line="480" w:lineRule="auto"/>
        <w:ind w:left="720" w:hanging="720"/>
        <w:rPr>
          <w:rFonts w:ascii="Times New Roman" w:eastAsia="MS Mincho" w:hAnsi="Times New Roman" w:cs="Times New Roman"/>
          <w:sz w:val="24"/>
          <w:szCs w:val="24"/>
          <w:lang w:val="en-US" w:eastAsia="ja-JP"/>
        </w:rPr>
      </w:pPr>
      <w:r w:rsidRPr="000D5968">
        <w:rPr>
          <w:rFonts w:ascii="Times New Roman" w:eastAsia="MS Mincho" w:hAnsi="Times New Roman" w:cs="Times New Roman"/>
          <w:sz w:val="24"/>
          <w:szCs w:val="24"/>
          <w:lang w:val="en-US" w:eastAsia="ja-JP"/>
        </w:rPr>
        <w:t>[27]</w:t>
      </w:r>
      <w:r w:rsidRPr="000D5968">
        <w:rPr>
          <w:rFonts w:ascii="Times New Roman" w:eastAsia="MS Mincho" w:hAnsi="Times New Roman" w:cs="Times New Roman"/>
          <w:sz w:val="24"/>
          <w:szCs w:val="24"/>
          <w:lang w:val="en-US" w:eastAsia="ja-JP"/>
        </w:rPr>
        <w:tab/>
        <w:t>Yan H, Li D, He C, Wei Z, Yang Y, Li Y,</w:t>
      </w:r>
      <w:r w:rsidR="009D2967" w:rsidRPr="009D2967">
        <w:rPr>
          <w:rFonts w:ascii="Times New Roman" w:hAnsi="Times New Roman" w:cs="Times New Roman"/>
          <w:sz w:val="24"/>
          <w:szCs w:val="24"/>
        </w:rPr>
        <w:t xml:space="preserve"> </w:t>
      </w:r>
      <w:r w:rsidR="009D2967" w:rsidRPr="00BC4CA4">
        <w:rPr>
          <w:rFonts w:ascii="Times New Roman" w:hAnsi="Times New Roman" w:cs="Times New Roman"/>
          <w:sz w:val="24"/>
          <w:szCs w:val="24"/>
        </w:rPr>
        <w:t>A material combination principle for highly efficient polymer solar cells investigated by mesoscopic phase heterogeneity</w:t>
      </w:r>
      <w:r w:rsidR="009D2967">
        <w:rPr>
          <w:rFonts w:ascii="Times New Roman" w:hAnsi="Times New Roman" w:cs="Times New Roman"/>
          <w:sz w:val="24"/>
          <w:szCs w:val="24"/>
        </w:rPr>
        <w:t>,</w:t>
      </w:r>
      <w:r w:rsidRPr="000D5968">
        <w:rPr>
          <w:rFonts w:ascii="Times New Roman" w:eastAsia="MS Mincho" w:hAnsi="Times New Roman" w:cs="Times New Roman"/>
          <w:sz w:val="24"/>
          <w:szCs w:val="24"/>
          <w:lang w:val="en-US" w:eastAsia="ja-JP"/>
        </w:rPr>
        <w:t xml:space="preserve"> Nanoscale,</w:t>
      </w:r>
      <w:r w:rsidR="009D2967">
        <w:rPr>
          <w:rFonts w:ascii="Times New Roman" w:eastAsia="MS Mincho" w:hAnsi="Times New Roman" w:cs="Times New Roman"/>
          <w:sz w:val="24"/>
          <w:szCs w:val="24"/>
          <w:lang w:val="en-US" w:eastAsia="ja-JP"/>
        </w:rPr>
        <w:t xml:space="preserve"> 5,</w:t>
      </w:r>
      <w:r w:rsidRPr="000D5968">
        <w:rPr>
          <w:rFonts w:ascii="Times New Roman" w:eastAsia="MS Mincho" w:hAnsi="Times New Roman" w:cs="Times New Roman"/>
          <w:sz w:val="24"/>
          <w:szCs w:val="24"/>
          <w:lang w:val="en-US" w:eastAsia="ja-JP"/>
        </w:rPr>
        <w:t xml:space="preserve"> </w:t>
      </w:r>
      <w:r w:rsidR="009D2967">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2013</w:t>
      </w:r>
      <w:r w:rsidR="009D2967">
        <w:rPr>
          <w:rFonts w:ascii="Times New Roman" w:eastAsia="MS Mincho" w:hAnsi="Times New Roman" w:cs="Times New Roman"/>
          <w:sz w:val="24"/>
          <w:szCs w:val="24"/>
          <w:lang w:val="en-US" w:eastAsia="ja-JP"/>
        </w:rPr>
        <w:t xml:space="preserve">) </w:t>
      </w:r>
      <w:r w:rsidRPr="000D5968">
        <w:rPr>
          <w:rFonts w:ascii="Times New Roman" w:eastAsia="MS Mincho" w:hAnsi="Times New Roman" w:cs="Times New Roman"/>
          <w:sz w:val="24"/>
          <w:szCs w:val="24"/>
          <w:lang w:val="en-US" w:eastAsia="ja-JP"/>
        </w:rPr>
        <w:t xml:space="preserve">11649 – 11656. </w:t>
      </w:r>
    </w:p>
    <w:p w14:paraId="3771BA96" w14:textId="0D11BD6D" w:rsidR="000D5968" w:rsidRPr="000D5968" w:rsidRDefault="000D5968" w:rsidP="007871E7">
      <w:pPr>
        <w:spacing w:after="0" w:line="480" w:lineRule="auto"/>
        <w:ind w:left="720" w:hanging="720"/>
        <w:rPr>
          <w:rFonts w:ascii="Times New Roman" w:eastAsia="MS Mincho" w:hAnsi="Times New Roman" w:cs="Times New Roman"/>
          <w:sz w:val="24"/>
          <w:szCs w:val="24"/>
          <w:lang w:val="en-US" w:eastAsia="ja-JP"/>
        </w:rPr>
      </w:pPr>
      <w:r w:rsidRPr="000D5968">
        <w:rPr>
          <w:rFonts w:ascii="Times New Roman" w:eastAsia="MS Mincho" w:hAnsi="Times New Roman" w:cs="Times New Roman"/>
          <w:sz w:val="24"/>
          <w:szCs w:val="24"/>
          <w:lang w:val="en-US" w:eastAsia="ja-JP"/>
        </w:rPr>
        <w:t>[28]</w:t>
      </w:r>
      <w:r w:rsidRPr="000D5968">
        <w:rPr>
          <w:rFonts w:ascii="Times New Roman" w:eastAsia="MS Mincho" w:hAnsi="Times New Roman" w:cs="Times New Roman"/>
          <w:sz w:val="24"/>
          <w:szCs w:val="24"/>
          <w:lang w:val="en-US" w:eastAsia="ja-JP"/>
        </w:rPr>
        <w:tab/>
        <w:t>Huang W, Chandrasekaran N, Prasad SK, Gann E, Thomsen L, Kabra D, Hodgkiss JM, Cheng YB, McNeill CR,</w:t>
      </w:r>
      <w:r w:rsidR="007871E7" w:rsidRPr="007871E7">
        <w:rPr>
          <w:rFonts w:ascii="Times New Roman" w:hAnsi="Times New Roman" w:cs="Times New Roman"/>
          <w:sz w:val="24"/>
          <w:szCs w:val="24"/>
        </w:rPr>
        <w:t xml:space="preserve"> </w:t>
      </w:r>
      <w:r w:rsidR="007871E7" w:rsidRPr="00BC4CA4">
        <w:rPr>
          <w:rFonts w:ascii="Times New Roman" w:hAnsi="Times New Roman" w:cs="Times New Roman"/>
          <w:sz w:val="24"/>
          <w:szCs w:val="24"/>
        </w:rPr>
        <w:t xml:space="preserve">Impact of Fullerene Mixing Behavior on the Microstructure, </w:t>
      </w:r>
      <w:r w:rsidR="007871E7" w:rsidRPr="00BC4CA4">
        <w:rPr>
          <w:rFonts w:ascii="Times New Roman" w:hAnsi="Times New Roman" w:cs="Times New Roman"/>
          <w:sz w:val="24"/>
          <w:szCs w:val="24"/>
        </w:rPr>
        <w:lastRenderedPageBreak/>
        <w:t>Photophysics, and Device Performance of Polymer/Fullerene Solar Cells</w:t>
      </w:r>
      <w:r w:rsidR="007871E7">
        <w:rPr>
          <w:rFonts w:ascii="Times New Roman" w:hAnsi="Times New Roman" w:cs="Times New Roman"/>
          <w:sz w:val="24"/>
          <w:szCs w:val="24"/>
        </w:rPr>
        <w:t>,</w:t>
      </w:r>
      <w:r w:rsidRPr="000D5968">
        <w:rPr>
          <w:rFonts w:ascii="Times New Roman" w:eastAsia="MS Mincho" w:hAnsi="Times New Roman" w:cs="Times New Roman"/>
          <w:sz w:val="24"/>
          <w:szCs w:val="24"/>
          <w:lang w:val="en-US" w:eastAsia="ja-JP"/>
        </w:rPr>
        <w:t xml:space="preserve"> ACS applied materials &amp; interfaces,</w:t>
      </w:r>
      <w:r w:rsidR="007871E7">
        <w:rPr>
          <w:rFonts w:ascii="Times New Roman" w:eastAsia="MS Mincho" w:hAnsi="Times New Roman" w:cs="Times New Roman"/>
          <w:sz w:val="24"/>
          <w:szCs w:val="24"/>
          <w:lang w:val="en-US" w:eastAsia="ja-JP"/>
        </w:rPr>
        <w:t xml:space="preserve"> 8,</w:t>
      </w:r>
      <w:r w:rsidRPr="000D5968">
        <w:rPr>
          <w:rFonts w:ascii="Times New Roman" w:eastAsia="MS Mincho" w:hAnsi="Times New Roman" w:cs="Times New Roman"/>
          <w:sz w:val="24"/>
          <w:szCs w:val="24"/>
          <w:lang w:val="en-US" w:eastAsia="ja-JP"/>
        </w:rPr>
        <w:t xml:space="preserve"> </w:t>
      </w:r>
      <w:r w:rsidR="007871E7">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2016</w:t>
      </w:r>
      <w:r w:rsidR="007871E7">
        <w:rPr>
          <w:rFonts w:ascii="Times New Roman" w:eastAsia="MS Mincho" w:hAnsi="Times New Roman" w:cs="Times New Roman"/>
          <w:sz w:val="24"/>
          <w:szCs w:val="24"/>
          <w:lang w:val="en-US" w:eastAsia="ja-JP"/>
        </w:rPr>
        <w:t xml:space="preserve">) </w:t>
      </w:r>
      <w:r w:rsidRPr="000D5968">
        <w:rPr>
          <w:rFonts w:ascii="Times New Roman" w:eastAsia="MS Mincho" w:hAnsi="Times New Roman" w:cs="Times New Roman"/>
          <w:sz w:val="24"/>
          <w:szCs w:val="24"/>
          <w:lang w:val="en-US" w:eastAsia="ja-JP"/>
        </w:rPr>
        <w:t xml:space="preserve">29608 – 29618. </w:t>
      </w:r>
    </w:p>
    <w:p w14:paraId="210FE68F" w14:textId="5AC41BFA" w:rsidR="000D5968" w:rsidRPr="000D5968" w:rsidRDefault="000D5968" w:rsidP="00A3230B">
      <w:pPr>
        <w:spacing w:after="0" w:line="480" w:lineRule="auto"/>
        <w:ind w:left="720" w:hanging="720"/>
        <w:rPr>
          <w:rFonts w:ascii="Times New Roman" w:eastAsia="MS Mincho" w:hAnsi="Times New Roman" w:cs="Times New Roman"/>
          <w:sz w:val="24"/>
          <w:szCs w:val="24"/>
          <w:lang w:val="en-US" w:eastAsia="ja-JP"/>
        </w:rPr>
      </w:pPr>
      <w:r w:rsidRPr="000D5968">
        <w:rPr>
          <w:rFonts w:ascii="Times New Roman" w:eastAsia="MS Mincho" w:hAnsi="Times New Roman" w:cs="Times New Roman"/>
          <w:sz w:val="24"/>
          <w:szCs w:val="24"/>
          <w:lang w:val="en-US" w:eastAsia="ja-JP"/>
        </w:rPr>
        <w:t>[29]</w:t>
      </w:r>
      <w:r w:rsidRPr="000D5968">
        <w:rPr>
          <w:rFonts w:ascii="Times New Roman" w:eastAsia="MS Mincho" w:hAnsi="Times New Roman" w:cs="Times New Roman"/>
          <w:sz w:val="24"/>
          <w:szCs w:val="24"/>
          <w:lang w:val="en-US" w:eastAsia="ja-JP"/>
        </w:rPr>
        <w:tab/>
        <w:t>He Z, Xiao B, Liu F, Wu H, Yang Y, Xiao S, Wang C, Russell TP, Cao Y,</w:t>
      </w:r>
      <w:r w:rsidR="00A3230B" w:rsidRPr="00A3230B">
        <w:rPr>
          <w:rFonts w:ascii="Times New Roman" w:hAnsi="Times New Roman" w:cs="Times New Roman"/>
          <w:sz w:val="24"/>
          <w:szCs w:val="24"/>
        </w:rPr>
        <w:t xml:space="preserve"> </w:t>
      </w:r>
      <w:r w:rsidR="00A3230B" w:rsidRPr="00BC4CA4">
        <w:rPr>
          <w:rFonts w:ascii="Times New Roman" w:hAnsi="Times New Roman" w:cs="Times New Roman"/>
          <w:sz w:val="24"/>
          <w:szCs w:val="24"/>
        </w:rPr>
        <w:t>Single-junction polymer solar cells with high efficiency and photovoltage</w:t>
      </w:r>
      <w:r w:rsidR="00A3230B">
        <w:rPr>
          <w:rFonts w:ascii="Times New Roman" w:hAnsi="Times New Roman" w:cs="Times New Roman"/>
          <w:sz w:val="24"/>
          <w:szCs w:val="24"/>
        </w:rPr>
        <w:t>,</w:t>
      </w:r>
      <w:r w:rsidRPr="000D5968">
        <w:rPr>
          <w:rFonts w:ascii="Times New Roman" w:eastAsia="MS Mincho" w:hAnsi="Times New Roman" w:cs="Times New Roman"/>
          <w:sz w:val="24"/>
          <w:szCs w:val="24"/>
          <w:lang w:val="en-US" w:eastAsia="ja-JP"/>
        </w:rPr>
        <w:t xml:space="preserve"> Nature Photonics,</w:t>
      </w:r>
      <w:r w:rsidR="00A3230B">
        <w:rPr>
          <w:rFonts w:ascii="Times New Roman" w:eastAsia="MS Mincho" w:hAnsi="Times New Roman" w:cs="Times New Roman"/>
          <w:sz w:val="24"/>
          <w:szCs w:val="24"/>
          <w:lang w:val="en-US" w:eastAsia="ja-JP"/>
        </w:rPr>
        <w:t xml:space="preserve"> 9,</w:t>
      </w:r>
      <w:r w:rsidRPr="000D5968">
        <w:rPr>
          <w:rFonts w:ascii="Times New Roman" w:eastAsia="MS Mincho" w:hAnsi="Times New Roman" w:cs="Times New Roman"/>
          <w:sz w:val="24"/>
          <w:szCs w:val="24"/>
          <w:lang w:val="en-US" w:eastAsia="ja-JP"/>
        </w:rPr>
        <w:t xml:space="preserve"> </w:t>
      </w:r>
      <w:r w:rsidR="00A3230B">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2015</w:t>
      </w:r>
      <w:r w:rsidR="00A3230B">
        <w:rPr>
          <w:rFonts w:ascii="Times New Roman" w:eastAsia="MS Mincho" w:hAnsi="Times New Roman" w:cs="Times New Roman"/>
          <w:sz w:val="24"/>
          <w:szCs w:val="24"/>
          <w:lang w:val="en-US" w:eastAsia="ja-JP"/>
        </w:rPr>
        <w:t xml:space="preserve">) </w:t>
      </w:r>
      <w:r w:rsidRPr="000D5968">
        <w:rPr>
          <w:rFonts w:ascii="Times New Roman" w:eastAsia="MS Mincho" w:hAnsi="Times New Roman" w:cs="Times New Roman"/>
          <w:sz w:val="24"/>
          <w:szCs w:val="24"/>
          <w:lang w:val="en-US" w:eastAsia="ja-JP"/>
        </w:rPr>
        <w:t xml:space="preserve">174-179. </w:t>
      </w:r>
    </w:p>
    <w:p w14:paraId="7A0CBC29" w14:textId="23922EFD" w:rsidR="000D5968" w:rsidRPr="000D5968" w:rsidRDefault="000D5968" w:rsidP="00073699">
      <w:pPr>
        <w:spacing w:after="0" w:line="480" w:lineRule="auto"/>
        <w:ind w:left="720" w:hanging="720"/>
        <w:rPr>
          <w:rFonts w:ascii="Times New Roman" w:eastAsia="MS Mincho" w:hAnsi="Times New Roman" w:cs="Times New Roman"/>
          <w:sz w:val="24"/>
          <w:szCs w:val="24"/>
          <w:lang w:val="en-US" w:eastAsia="ja-JP"/>
        </w:rPr>
      </w:pPr>
      <w:r w:rsidRPr="000D5968">
        <w:rPr>
          <w:rFonts w:ascii="Times New Roman" w:eastAsia="MS Mincho" w:hAnsi="Times New Roman" w:cs="Times New Roman"/>
          <w:sz w:val="24"/>
          <w:szCs w:val="24"/>
          <w:lang w:val="en-US" w:eastAsia="ja-JP"/>
        </w:rPr>
        <w:t>[30]</w:t>
      </w:r>
      <w:r w:rsidRPr="000D5968">
        <w:rPr>
          <w:rFonts w:ascii="Times New Roman" w:eastAsia="MS Mincho" w:hAnsi="Times New Roman" w:cs="Times New Roman"/>
          <w:sz w:val="24"/>
          <w:szCs w:val="24"/>
          <w:lang w:val="en-US" w:eastAsia="ja-JP"/>
        </w:rPr>
        <w:tab/>
        <w:t>Wang, T. Pearson, A. J. Lidzey, D. G,</w:t>
      </w:r>
      <w:r w:rsidR="00073699" w:rsidRPr="00073699">
        <w:rPr>
          <w:rFonts w:ascii="Times New Roman" w:hAnsi="Times New Roman" w:cs="Times New Roman"/>
          <w:sz w:val="24"/>
          <w:szCs w:val="24"/>
        </w:rPr>
        <w:t xml:space="preserve"> </w:t>
      </w:r>
      <w:r w:rsidR="00073699" w:rsidRPr="00BC4CA4">
        <w:rPr>
          <w:rFonts w:ascii="Times New Roman" w:hAnsi="Times New Roman" w:cs="Times New Roman"/>
          <w:sz w:val="24"/>
          <w:szCs w:val="24"/>
        </w:rPr>
        <w:t>Correlating molecular morphology with optoelectronic function in solar cells based on low band-gap copolymer: fullerene blends</w:t>
      </w:r>
      <w:r w:rsidR="00073699">
        <w:rPr>
          <w:rFonts w:ascii="Times New Roman" w:hAnsi="Times New Roman" w:cs="Times New Roman"/>
          <w:sz w:val="24"/>
          <w:szCs w:val="24"/>
        </w:rPr>
        <w:t>,</w:t>
      </w:r>
      <w:r w:rsidRPr="000D5968">
        <w:rPr>
          <w:rFonts w:ascii="Times New Roman" w:eastAsia="MS Mincho" w:hAnsi="Times New Roman" w:cs="Times New Roman"/>
          <w:sz w:val="24"/>
          <w:szCs w:val="24"/>
          <w:lang w:val="en-US" w:eastAsia="ja-JP"/>
        </w:rPr>
        <w:t xml:space="preserve"> J. Mater Chem. C,</w:t>
      </w:r>
      <w:r w:rsidR="00073699">
        <w:rPr>
          <w:rFonts w:ascii="Times New Roman" w:eastAsia="MS Mincho" w:hAnsi="Times New Roman" w:cs="Times New Roman"/>
          <w:sz w:val="24"/>
          <w:szCs w:val="24"/>
          <w:lang w:val="en-US" w:eastAsia="ja-JP"/>
        </w:rPr>
        <w:t xml:space="preserve"> 1,</w:t>
      </w:r>
      <w:r w:rsidRPr="000D5968">
        <w:rPr>
          <w:rFonts w:ascii="Times New Roman" w:eastAsia="MS Mincho" w:hAnsi="Times New Roman" w:cs="Times New Roman"/>
          <w:sz w:val="24"/>
          <w:szCs w:val="24"/>
          <w:lang w:val="en-US" w:eastAsia="ja-JP"/>
        </w:rPr>
        <w:t xml:space="preserve"> </w:t>
      </w:r>
      <w:r w:rsidR="00073699">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2013</w:t>
      </w:r>
      <w:r w:rsidR="00073699">
        <w:rPr>
          <w:rFonts w:ascii="Times New Roman" w:eastAsia="MS Mincho" w:hAnsi="Times New Roman" w:cs="Times New Roman"/>
          <w:sz w:val="24"/>
          <w:szCs w:val="24"/>
          <w:lang w:val="en-US" w:eastAsia="ja-JP"/>
        </w:rPr>
        <w:t xml:space="preserve">) </w:t>
      </w:r>
      <w:r w:rsidRPr="000D5968">
        <w:rPr>
          <w:rFonts w:ascii="Times New Roman" w:eastAsia="MS Mincho" w:hAnsi="Times New Roman" w:cs="Times New Roman"/>
          <w:sz w:val="24"/>
          <w:szCs w:val="24"/>
          <w:lang w:val="en-US" w:eastAsia="ja-JP"/>
        </w:rPr>
        <w:t xml:space="preserve">7266 – 7293. </w:t>
      </w:r>
    </w:p>
    <w:p w14:paraId="559B6448" w14:textId="55B60724" w:rsidR="000D5968" w:rsidRPr="000D5968" w:rsidRDefault="000D5968" w:rsidP="00093AC2">
      <w:pPr>
        <w:spacing w:after="0" w:line="480" w:lineRule="auto"/>
        <w:ind w:left="720" w:hanging="720"/>
        <w:rPr>
          <w:rFonts w:ascii="Times New Roman" w:eastAsia="MS Mincho" w:hAnsi="Times New Roman" w:cs="Times New Roman"/>
          <w:sz w:val="24"/>
          <w:szCs w:val="24"/>
          <w:lang w:val="en-US" w:eastAsia="ja-JP"/>
        </w:rPr>
      </w:pPr>
      <w:r w:rsidRPr="000D5968">
        <w:rPr>
          <w:rFonts w:ascii="Times New Roman" w:eastAsia="MS Mincho" w:hAnsi="Times New Roman" w:cs="Times New Roman"/>
          <w:sz w:val="24"/>
          <w:szCs w:val="24"/>
          <w:lang w:val="en-US" w:eastAsia="ja-JP"/>
        </w:rPr>
        <w:t>[31]</w:t>
      </w:r>
      <w:r w:rsidRPr="000D5968">
        <w:rPr>
          <w:rFonts w:ascii="Times New Roman" w:eastAsia="MS Mincho" w:hAnsi="Times New Roman" w:cs="Times New Roman"/>
          <w:sz w:val="24"/>
          <w:szCs w:val="24"/>
          <w:lang w:val="en-US" w:eastAsia="ja-JP"/>
        </w:rPr>
        <w:tab/>
        <w:t>Huang W, Gann E, Xu ZQ, Thomsen L, Cheng YB, McNeill CR,</w:t>
      </w:r>
      <w:r w:rsidR="00093AC2" w:rsidRPr="00093AC2">
        <w:rPr>
          <w:rFonts w:ascii="Times New Roman" w:hAnsi="Times New Roman" w:cs="Times New Roman"/>
          <w:sz w:val="24"/>
          <w:szCs w:val="24"/>
        </w:rPr>
        <w:t xml:space="preserve"> </w:t>
      </w:r>
      <w:r w:rsidR="00093AC2" w:rsidRPr="00BC4CA4">
        <w:rPr>
          <w:rFonts w:ascii="Times New Roman" w:hAnsi="Times New Roman" w:cs="Times New Roman"/>
          <w:sz w:val="24"/>
          <w:szCs w:val="24"/>
        </w:rPr>
        <w:t>A facile approach to alleviate photochemical degradation in high efficiency polymer solar cells</w:t>
      </w:r>
      <w:r w:rsidR="00093AC2">
        <w:rPr>
          <w:rFonts w:ascii="Times New Roman" w:hAnsi="Times New Roman" w:cs="Times New Roman"/>
          <w:sz w:val="24"/>
          <w:szCs w:val="24"/>
        </w:rPr>
        <w:t>,</w:t>
      </w:r>
      <w:r w:rsidRPr="000D5968">
        <w:rPr>
          <w:rFonts w:ascii="Times New Roman" w:eastAsia="MS Mincho" w:hAnsi="Times New Roman" w:cs="Times New Roman"/>
          <w:sz w:val="24"/>
          <w:szCs w:val="24"/>
          <w:lang w:val="en-US" w:eastAsia="ja-JP"/>
        </w:rPr>
        <w:t xml:space="preserve"> J. Mater. Chem. C,</w:t>
      </w:r>
      <w:r w:rsidR="00093AC2">
        <w:rPr>
          <w:rFonts w:ascii="Times New Roman" w:eastAsia="MS Mincho" w:hAnsi="Times New Roman" w:cs="Times New Roman"/>
          <w:sz w:val="24"/>
          <w:szCs w:val="24"/>
          <w:lang w:val="en-US" w:eastAsia="ja-JP"/>
        </w:rPr>
        <w:t xml:space="preserve"> 3,</w:t>
      </w:r>
      <w:r w:rsidRPr="000D5968">
        <w:rPr>
          <w:rFonts w:ascii="Times New Roman" w:eastAsia="MS Mincho" w:hAnsi="Times New Roman" w:cs="Times New Roman"/>
          <w:sz w:val="24"/>
          <w:szCs w:val="24"/>
          <w:lang w:val="en-US" w:eastAsia="ja-JP"/>
        </w:rPr>
        <w:t xml:space="preserve"> </w:t>
      </w:r>
      <w:r w:rsidR="00093AC2">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2013</w:t>
      </w:r>
      <w:r w:rsidR="00093AC2">
        <w:rPr>
          <w:rFonts w:ascii="Times New Roman" w:eastAsia="MS Mincho" w:hAnsi="Times New Roman" w:cs="Times New Roman"/>
          <w:sz w:val="24"/>
          <w:szCs w:val="24"/>
          <w:lang w:val="en-US" w:eastAsia="ja-JP"/>
        </w:rPr>
        <w:t xml:space="preserve">) </w:t>
      </w:r>
      <w:r w:rsidRPr="000D5968">
        <w:rPr>
          <w:rFonts w:ascii="Times New Roman" w:eastAsia="MS Mincho" w:hAnsi="Times New Roman" w:cs="Times New Roman"/>
          <w:sz w:val="24"/>
          <w:szCs w:val="24"/>
          <w:lang w:val="en-US" w:eastAsia="ja-JP"/>
        </w:rPr>
        <w:t xml:space="preserve">16313 – 16319. </w:t>
      </w:r>
    </w:p>
    <w:p w14:paraId="456313DE" w14:textId="1CA96AAC" w:rsidR="000D5968" w:rsidRPr="000D5968" w:rsidRDefault="000D5968" w:rsidP="00112DC4">
      <w:pPr>
        <w:spacing w:after="0" w:line="480" w:lineRule="auto"/>
        <w:ind w:left="720" w:hanging="720"/>
        <w:rPr>
          <w:rFonts w:ascii="Times New Roman" w:eastAsia="MS Mincho" w:hAnsi="Times New Roman" w:cs="Times New Roman"/>
          <w:sz w:val="24"/>
          <w:szCs w:val="24"/>
          <w:lang w:val="en-US" w:eastAsia="ja-JP"/>
        </w:rPr>
      </w:pPr>
      <w:r w:rsidRPr="000D5968">
        <w:rPr>
          <w:rFonts w:ascii="Times New Roman" w:eastAsia="MS Mincho" w:hAnsi="Times New Roman" w:cs="Times New Roman"/>
          <w:sz w:val="24"/>
          <w:szCs w:val="24"/>
          <w:lang w:val="en-US" w:eastAsia="ja-JP"/>
        </w:rPr>
        <w:t>[32]</w:t>
      </w:r>
      <w:r w:rsidRPr="000D5968">
        <w:rPr>
          <w:rFonts w:ascii="Times New Roman" w:eastAsia="MS Mincho" w:hAnsi="Times New Roman" w:cs="Times New Roman"/>
          <w:sz w:val="24"/>
          <w:szCs w:val="24"/>
          <w:lang w:val="en-US" w:eastAsia="ja-JP"/>
        </w:rPr>
        <w:tab/>
        <w:t>Bencheikh, B. Duché, D. Ruiz, M. C. Simon, J. Escoubas, L.,</w:t>
      </w:r>
      <w:r w:rsidR="00112DC4" w:rsidRPr="00112DC4">
        <w:rPr>
          <w:rFonts w:ascii="Times New Roman" w:hAnsi="Times New Roman" w:cs="Times New Roman"/>
          <w:sz w:val="24"/>
          <w:szCs w:val="24"/>
        </w:rPr>
        <w:t xml:space="preserve"> </w:t>
      </w:r>
      <w:r w:rsidR="00112DC4" w:rsidRPr="00BC4CA4">
        <w:rPr>
          <w:rFonts w:ascii="Times New Roman" w:hAnsi="Times New Roman" w:cs="Times New Roman"/>
          <w:sz w:val="24"/>
          <w:szCs w:val="24"/>
        </w:rPr>
        <w:t>Study of Optical Properties and Molecular Aggregation of Conjugated Low Band Gap Copolymers: PTB7 and PTB7-Th</w:t>
      </w:r>
      <w:r w:rsidR="00112DC4">
        <w:rPr>
          <w:rFonts w:ascii="Times New Roman" w:hAnsi="Times New Roman" w:cs="Times New Roman"/>
          <w:sz w:val="24"/>
          <w:szCs w:val="24"/>
        </w:rPr>
        <w:t>,</w:t>
      </w:r>
      <w:r w:rsidRPr="000D5968">
        <w:rPr>
          <w:rFonts w:ascii="Times New Roman" w:eastAsia="MS Mincho" w:hAnsi="Times New Roman" w:cs="Times New Roman"/>
          <w:sz w:val="24"/>
          <w:szCs w:val="24"/>
          <w:lang w:val="en-US" w:eastAsia="ja-JP"/>
        </w:rPr>
        <w:t xml:space="preserve"> J. Mater. Chem. C,</w:t>
      </w:r>
      <w:r w:rsidR="00112DC4">
        <w:rPr>
          <w:rFonts w:ascii="Times New Roman" w:eastAsia="MS Mincho" w:hAnsi="Times New Roman" w:cs="Times New Roman"/>
          <w:sz w:val="24"/>
          <w:szCs w:val="24"/>
          <w:lang w:val="en-US" w:eastAsia="ja-JP"/>
        </w:rPr>
        <w:t xml:space="preserve"> 119,</w:t>
      </w:r>
      <w:r w:rsidRPr="000D5968">
        <w:rPr>
          <w:rFonts w:ascii="Times New Roman" w:eastAsia="MS Mincho" w:hAnsi="Times New Roman" w:cs="Times New Roman"/>
          <w:sz w:val="24"/>
          <w:szCs w:val="24"/>
          <w:lang w:val="en-US" w:eastAsia="ja-JP"/>
        </w:rPr>
        <w:t xml:space="preserve"> </w:t>
      </w:r>
      <w:r w:rsidR="00112DC4">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2015</w:t>
      </w:r>
      <w:r w:rsidR="00112DC4">
        <w:rPr>
          <w:rFonts w:ascii="Times New Roman" w:eastAsia="MS Mincho" w:hAnsi="Times New Roman" w:cs="Times New Roman"/>
          <w:sz w:val="24"/>
          <w:szCs w:val="24"/>
          <w:lang w:val="en-US" w:eastAsia="ja-JP"/>
        </w:rPr>
        <w:t xml:space="preserve">) </w:t>
      </w:r>
      <w:r w:rsidRPr="000D5968">
        <w:rPr>
          <w:rFonts w:ascii="Times New Roman" w:eastAsia="MS Mincho" w:hAnsi="Times New Roman" w:cs="Times New Roman"/>
          <w:sz w:val="24"/>
          <w:szCs w:val="24"/>
          <w:lang w:val="en-US" w:eastAsia="ja-JP"/>
        </w:rPr>
        <w:t xml:space="preserve">24643 – 24648. </w:t>
      </w:r>
    </w:p>
    <w:p w14:paraId="04FE1334" w14:textId="659AC401" w:rsidR="000D5968" w:rsidRPr="000D5968" w:rsidRDefault="000D5968" w:rsidP="00785365">
      <w:pPr>
        <w:spacing w:after="0" w:line="480" w:lineRule="auto"/>
        <w:ind w:left="720" w:hanging="720"/>
        <w:rPr>
          <w:rFonts w:ascii="Times New Roman" w:eastAsia="MS Mincho" w:hAnsi="Times New Roman" w:cs="Times New Roman"/>
          <w:sz w:val="24"/>
          <w:szCs w:val="24"/>
          <w:lang w:val="en-US" w:eastAsia="ja-JP"/>
        </w:rPr>
      </w:pPr>
      <w:r w:rsidRPr="000D5968">
        <w:rPr>
          <w:rFonts w:ascii="Times New Roman" w:eastAsia="MS Mincho" w:hAnsi="Times New Roman" w:cs="Times New Roman"/>
          <w:sz w:val="24"/>
          <w:szCs w:val="24"/>
          <w:lang w:val="en-US" w:eastAsia="ja-JP"/>
        </w:rPr>
        <w:t>[33]</w:t>
      </w:r>
      <w:r w:rsidRPr="000D5968">
        <w:rPr>
          <w:rFonts w:ascii="Times New Roman" w:eastAsia="MS Mincho" w:hAnsi="Times New Roman" w:cs="Times New Roman"/>
          <w:sz w:val="24"/>
          <w:szCs w:val="24"/>
          <w:lang w:val="en-US" w:eastAsia="ja-JP"/>
        </w:rPr>
        <w:tab/>
        <w:t>Clarke, M. T. Durrent, J. R.,</w:t>
      </w:r>
      <w:r w:rsidR="00785365" w:rsidRPr="00785365">
        <w:rPr>
          <w:rFonts w:ascii="Times New Roman" w:hAnsi="Times New Roman" w:cs="Times New Roman"/>
          <w:sz w:val="24"/>
          <w:szCs w:val="24"/>
        </w:rPr>
        <w:t xml:space="preserve"> </w:t>
      </w:r>
      <w:r w:rsidR="00785365" w:rsidRPr="00BC4CA4">
        <w:rPr>
          <w:rFonts w:ascii="Times New Roman" w:hAnsi="Times New Roman" w:cs="Times New Roman"/>
          <w:sz w:val="24"/>
          <w:szCs w:val="24"/>
        </w:rPr>
        <w:t>Charge Photogeneration in Organic Solar Cells</w:t>
      </w:r>
      <w:r w:rsidR="00785365">
        <w:rPr>
          <w:rFonts w:ascii="Times New Roman" w:hAnsi="Times New Roman" w:cs="Times New Roman"/>
          <w:sz w:val="24"/>
          <w:szCs w:val="24"/>
        </w:rPr>
        <w:t>,</w:t>
      </w:r>
      <w:r w:rsidRPr="000D5968">
        <w:rPr>
          <w:rFonts w:ascii="Times New Roman" w:eastAsia="MS Mincho" w:hAnsi="Times New Roman" w:cs="Times New Roman"/>
          <w:sz w:val="24"/>
          <w:szCs w:val="24"/>
          <w:lang w:val="en-US" w:eastAsia="ja-JP"/>
        </w:rPr>
        <w:t xml:space="preserve"> Chem. Rev.,</w:t>
      </w:r>
      <w:r w:rsidR="00785365">
        <w:rPr>
          <w:rFonts w:ascii="Times New Roman" w:eastAsia="MS Mincho" w:hAnsi="Times New Roman" w:cs="Times New Roman"/>
          <w:sz w:val="24"/>
          <w:szCs w:val="24"/>
          <w:lang w:val="en-US" w:eastAsia="ja-JP"/>
        </w:rPr>
        <w:t xml:space="preserve"> 110,</w:t>
      </w:r>
      <w:r w:rsidRPr="000D5968">
        <w:rPr>
          <w:rFonts w:ascii="Times New Roman" w:eastAsia="MS Mincho" w:hAnsi="Times New Roman" w:cs="Times New Roman"/>
          <w:sz w:val="24"/>
          <w:szCs w:val="24"/>
          <w:lang w:val="en-US" w:eastAsia="ja-JP"/>
        </w:rPr>
        <w:t xml:space="preserve"> </w:t>
      </w:r>
      <w:r w:rsidR="00785365">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2010</w:t>
      </w:r>
      <w:r w:rsidR="00785365">
        <w:rPr>
          <w:rFonts w:ascii="Times New Roman" w:eastAsia="MS Mincho" w:hAnsi="Times New Roman" w:cs="Times New Roman"/>
          <w:sz w:val="24"/>
          <w:szCs w:val="24"/>
          <w:lang w:val="en-US" w:eastAsia="ja-JP"/>
        </w:rPr>
        <w:t xml:space="preserve">) </w:t>
      </w:r>
      <w:r w:rsidRPr="000D5968">
        <w:rPr>
          <w:rFonts w:ascii="Times New Roman" w:eastAsia="MS Mincho" w:hAnsi="Times New Roman" w:cs="Times New Roman"/>
          <w:sz w:val="24"/>
          <w:szCs w:val="24"/>
          <w:lang w:val="en-US" w:eastAsia="ja-JP"/>
        </w:rPr>
        <w:t xml:space="preserve">6736 – 6767. </w:t>
      </w:r>
    </w:p>
    <w:p w14:paraId="2233666B" w14:textId="4116E093" w:rsidR="000D5968" w:rsidRPr="000D5968" w:rsidRDefault="000D5968" w:rsidP="00CB0011">
      <w:pPr>
        <w:spacing w:after="0" w:line="480" w:lineRule="auto"/>
        <w:ind w:left="720" w:hanging="720"/>
        <w:rPr>
          <w:rFonts w:ascii="Times New Roman" w:eastAsia="MS Mincho" w:hAnsi="Times New Roman" w:cs="Times New Roman"/>
          <w:sz w:val="24"/>
          <w:szCs w:val="24"/>
          <w:lang w:val="en-US" w:eastAsia="ja-JP"/>
        </w:rPr>
      </w:pPr>
      <w:r w:rsidRPr="000D5968">
        <w:rPr>
          <w:rFonts w:ascii="Times New Roman" w:eastAsia="MS Mincho" w:hAnsi="Times New Roman" w:cs="Times New Roman"/>
          <w:sz w:val="24"/>
          <w:szCs w:val="24"/>
          <w:lang w:val="en-US" w:eastAsia="ja-JP"/>
        </w:rPr>
        <w:lastRenderedPageBreak/>
        <w:t>[34]</w:t>
      </w:r>
      <w:r w:rsidRPr="000D5968">
        <w:rPr>
          <w:rFonts w:ascii="Times New Roman" w:eastAsia="MS Mincho" w:hAnsi="Times New Roman" w:cs="Times New Roman"/>
          <w:sz w:val="24"/>
          <w:szCs w:val="24"/>
          <w:lang w:val="en-US" w:eastAsia="ja-JP"/>
        </w:rPr>
        <w:tab/>
        <w:t>Kanai, Y. Grossman, J. C.,</w:t>
      </w:r>
      <w:r w:rsidR="00CB0011" w:rsidRPr="00CB0011">
        <w:rPr>
          <w:rFonts w:ascii="Times New Roman" w:hAnsi="Times New Roman" w:cs="Times New Roman"/>
          <w:sz w:val="24"/>
          <w:szCs w:val="24"/>
        </w:rPr>
        <w:t xml:space="preserve"> </w:t>
      </w:r>
      <w:r w:rsidR="00CB0011" w:rsidRPr="00BC4CA4">
        <w:rPr>
          <w:rFonts w:ascii="Times New Roman" w:hAnsi="Times New Roman" w:cs="Times New Roman"/>
          <w:sz w:val="24"/>
          <w:szCs w:val="24"/>
        </w:rPr>
        <w:t>Insights on Interfacial Charge Transfer Across P3HT/Fullerene Photovoltaic Heterojunction from Ab Initio Calculations</w:t>
      </w:r>
      <w:r w:rsidR="00CB0011">
        <w:rPr>
          <w:rFonts w:ascii="Times New Roman" w:hAnsi="Times New Roman" w:cs="Times New Roman"/>
          <w:sz w:val="24"/>
          <w:szCs w:val="24"/>
        </w:rPr>
        <w:t>,</w:t>
      </w:r>
      <w:r w:rsidRPr="000D5968">
        <w:rPr>
          <w:rFonts w:ascii="Times New Roman" w:eastAsia="MS Mincho" w:hAnsi="Times New Roman" w:cs="Times New Roman"/>
          <w:sz w:val="24"/>
          <w:szCs w:val="24"/>
          <w:lang w:val="en-US" w:eastAsia="ja-JP"/>
        </w:rPr>
        <w:t xml:space="preserve"> Nano Let.,</w:t>
      </w:r>
      <w:r w:rsidR="00CB0011">
        <w:rPr>
          <w:rFonts w:ascii="Times New Roman" w:eastAsia="MS Mincho" w:hAnsi="Times New Roman" w:cs="Times New Roman"/>
          <w:sz w:val="24"/>
          <w:szCs w:val="24"/>
          <w:lang w:val="en-US" w:eastAsia="ja-JP"/>
        </w:rPr>
        <w:t xml:space="preserve"> 7,</w:t>
      </w:r>
      <w:r w:rsidRPr="000D5968">
        <w:rPr>
          <w:rFonts w:ascii="Times New Roman" w:eastAsia="MS Mincho" w:hAnsi="Times New Roman" w:cs="Times New Roman"/>
          <w:sz w:val="24"/>
          <w:szCs w:val="24"/>
          <w:lang w:val="en-US" w:eastAsia="ja-JP"/>
        </w:rPr>
        <w:t xml:space="preserve"> </w:t>
      </w:r>
      <w:r w:rsidR="00CB0011">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2007</w:t>
      </w:r>
      <w:r w:rsidR="00CB0011">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 xml:space="preserve"> 1967 – 1672. </w:t>
      </w:r>
    </w:p>
    <w:p w14:paraId="28ECD703" w14:textId="263CDCE9" w:rsidR="000D5968" w:rsidRPr="000D5968" w:rsidRDefault="000D5968" w:rsidP="00315CD4">
      <w:pPr>
        <w:spacing w:after="0" w:line="480" w:lineRule="auto"/>
        <w:ind w:left="720" w:hanging="720"/>
        <w:rPr>
          <w:rFonts w:ascii="Times New Roman" w:eastAsia="MS Mincho" w:hAnsi="Times New Roman" w:cs="Times New Roman"/>
          <w:sz w:val="24"/>
          <w:szCs w:val="24"/>
          <w:lang w:val="en-US" w:eastAsia="ja-JP"/>
        </w:rPr>
      </w:pPr>
      <w:r w:rsidRPr="000D5968">
        <w:rPr>
          <w:rFonts w:ascii="Times New Roman" w:eastAsia="MS Mincho" w:hAnsi="Times New Roman" w:cs="Times New Roman"/>
          <w:sz w:val="24"/>
          <w:szCs w:val="24"/>
          <w:lang w:val="en-US" w:eastAsia="ja-JP"/>
        </w:rPr>
        <w:t>[35]</w:t>
      </w:r>
      <w:r w:rsidRPr="000D5968">
        <w:rPr>
          <w:rFonts w:ascii="Times New Roman" w:eastAsia="MS Mincho" w:hAnsi="Times New Roman" w:cs="Times New Roman"/>
          <w:sz w:val="24"/>
          <w:szCs w:val="24"/>
          <w:lang w:val="en-US" w:eastAsia="ja-JP"/>
        </w:rPr>
        <w:tab/>
        <w:t>Clarke T, Ballantyne A, Jamieson F, Brabec C, Nelson J, Durrant J.,</w:t>
      </w:r>
      <w:r w:rsidR="00843327" w:rsidRPr="00843327">
        <w:rPr>
          <w:rFonts w:ascii="Times New Roman" w:hAnsi="Times New Roman" w:cs="Times New Roman"/>
          <w:sz w:val="24"/>
          <w:szCs w:val="24"/>
        </w:rPr>
        <w:t xml:space="preserve"> </w:t>
      </w:r>
      <w:r w:rsidR="00843327" w:rsidRPr="00BC4CA4">
        <w:rPr>
          <w:rFonts w:ascii="Times New Roman" w:hAnsi="Times New Roman" w:cs="Times New Roman"/>
          <w:sz w:val="24"/>
          <w:szCs w:val="24"/>
        </w:rPr>
        <w:t>Transient absorption spectroscopy of charge photogeneration yields and lifetimes in a low bandgap polymer/fullerene film</w:t>
      </w:r>
      <w:r w:rsidR="00843327">
        <w:rPr>
          <w:rFonts w:ascii="Times New Roman" w:hAnsi="Times New Roman" w:cs="Times New Roman"/>
          <w:sz w:val="24"/>
          <w:szCs w:val="24"/>
        </w:rPr>
        <w:t>,</w:t>
      </w:r>
      <w:r w:rsidRPr="000D5968">
        <w:rPr>
          <w:rFonts w:ascii="Times New Roman" w:eastAsia="MS Mincho" w:hAnsi="Times New Roman" w:cs="Times New Roman"/>
          <w:sz w:val="24"/>
          <w:szCs w:val="24"/>
          <w:lang w:val="en-US" w:eastAsia="ja-JP"/>
        </w:rPr>
        <w:t xml:space="preserve"> Chem. Comm., </w:t>
      </w:r>
      <w:r w:rsidR="00843327">
        <w:rPr>
          <w:rFonts w:ascii="Times New Roman" w:eastAsia="MS Mincho" w:hAnsi="Times New Roman" w:cs="Times New Roman"/>
          <w:sz w:val="24"/>
          <w:szCs w:val="24"/>
          <w:lang w:val="en-US" w:eastAsia="ja-JP"/>
        </w:rPr>
        <w:t>91, (</w:t>
      </w:r>
      <w:r w:rsidRPr="000D5968">
        <w:rPr>
          <w:rFonts w:ascii="Times New Roman" w:eastAsia="MS Mincho" w:hAnsi="Times New Roman" w:cs="Times New Roman"/>
          <w:sz w:val="24"/>
          <w:szCs w:val="24"/>
          <w:lang w:val="en-US" w:eastAsia="ja-JP"/>
        </w:rPr>
        <w:t>2008</w:t>
      </w:r>
      <w:r w:rsidR="00843327">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 xml:space="preserve">. </w:t>
      </w:r>
    </w:p>
    <w:p w14:paraId="21015426" w14:textId="656E3CE4" w:rsidR="000D5968" w:rsidRPr="000D5968" w:rsidRDefault="002E43D8" w:rsidP="002E43D8">
      <w:pPr>
        <w:spacing w:after="0" w:line="480" w:lineRule="auto"/>
        <w:ind w:left="720" w:hanging="720"/>
        <w:rPr>
          <w:rFonts w:ascii="Times New Roman" w:eastAsia="MS Mincho" w:hAnsi="Times New Roman" w:cs="Times New Roman"/>
          <w:sz w:val="24"/>
          <w:szCs w:val="24"/>
          <w:lang w:val="en-US" w:eastAsia="ja-JP"/>
        </w:rPr>
      </w:pPr>
      <w:r w:rsidRPr="00632A57">
        <w:rPr>
          <w:rFonts w:ascii="Times New Roman" w:eastAsia="MS Mincho" w:hAnsi="Times New Roman" w:cs="Times New Roman"/>
          <w:sz w:val="24"/>
          <w:szCs w:val="24"/>
          <w:lang w:val="en-US" w:eastAsia="ja-JP"/>
        </w:rPr>
        <w:t>[36]</w:t>
      </w:r>
      <w:r w:rsidRPr="00632A57">
        <w:rPr>
          <w:rFonts w:ascii="Times New Roman" w:eastAsia="MS Mincho" w:hAnsi="Times New Roman" w:cs="Times New Roman"/>
          <w:sz w:val="24"/>
          <w:szCs w:val="24"/>
          <w:lang w:val="en-US" w:eastAsia="ja-JP"/>
        </w:rPr>
        <w:tab/>
      </w:r>
      <w:r w:rsidR="000D5968" w:rsidRPr="000D5968">
        <w:rPr>
          <w:rFonts w:ascii="Times New Roman" w:eastAsia="MS Mincho" w:hAnsi="Times New Roman" w:cs="Times New Roman"/>
          <w:sz w:val="24"/>
          <w:szCs w:val="24"/>
          <w:lang w:val="en-US" w:eastAsia="ja-JP"/>
        </w:rPr>
        <w:t>Foster S, Deledalle F, Mitani A, Kimura T, Kim KB, Okachi T, Kirchartz T, Oguma J, Miyake K, Durrant JR, Nelson J</w:t>
      </w:r>
      <w:r w:rsidRPr="00632A57">
        <w:rPr>
          <w:rFonts w:ascii="Times New Roman" w:hAnsi="Times New Roman" w:cs="Times New Roman"/>
          <w:sz w:val="24"/>
          <w:szCs w:val="24"/>
        </w:rPr>
        <w:t>,</w:t>
      </w:r>
      <w:r w:rsidR="00632A57" w:rsidRPr="00632A57">
        <w:t xml:space="preserve"> </w:t>
      </w:r>
      <w:r w:rsidR="00632A57" w:rsidRPr="00632A57">
        <w:rPr>
          <w:rFonts w:ascii="Times New Roman" w:hAnsi="Times New Roman" w:cs="Times New Roman"/>
          <w:sz w:val="24"/>
          <w:szCs w:val="24"/>
        </w:rPr>
        <w:t>Electron Collection as a Limit to Polymer:PCBM Solar Cell Efficiency: Effect of Blend Microstructure on Carrier Mobility and Device Performance in PTB7:PCBM,</w:t>
      </w:r>
      <w:r w:rsidR="000D5968" w:rsidRPr="000D5968">
        <w:rPr>
          <w:rFonts w:ascii="Times New Roman" w:eastAsia="MS Mincho" w:hAnsi="Times New Roman" w:cs="Times New Roman"/>
          <w:sz w:val="24"/>
          <w:szCs w:val="24"/>
          <w:lang w:val="en-US" w:eastAsia="ja-JP"/>
        </w:rPr>
        <w:t xml:space="preserve"> Adv. Ener. Mater.,</w:t>
      </w:r>
      <w:r w:rsidRPr="00632A57">
        <w:rPr>
          <w:rFonts w:ascii="Times New Roman" w:eastAsia="MS Mincho" w:hAnsi="Times New Roman" w:cs="Times New Roman"/>
          <w:sz w:val="24"/>
          <w:szCs w:val="24"/>
          <w:lang w:val="en-US" w:eastAsia="ja-JP"/>
        </w:rPr>
        <w:t xml:space="preserve"> 4,</w:t>
      </w:r>
      <w:r w:rsidR="000D5968" w:rsidRPr="000D5968">
        <w:rPr>
          <w:rFonts w:ascii="Times New Roman" w:eastAsia="MS Mincho" w:hAnsi="Times New Roman" w:cs="Times New Roman"/>
          <w:sz w:val="24"/>
          <w:szCs w:val="24"/>
          <w:lang w:val="en-US" w:eastAsia="ja-JP"/>
        </w:rPr>
        <w:t xml:space="preserve"> </w:t>
      </w:r>
      <w:r w:rsidRPr="00632A57">
        <w:rPr>
          <w:rFonts w:ascii="Times New Roman" w:eastAsia="MS Mincho" w:hAnsi="Times New Roman" w:cs="Times New Roman"/>
          <w:sz w:val="24"/>
          <w:szCs w:val="24"/>
          <w:lang w:val="en-US" w:eastAsia="ja-JP"/>
        </w:rPr>
        <w:t>(</w:t>
      </w:r>
      <w:r w:rsidR="000D5968" w:rsidRPr="000D5968">
        <w:rPr>
          <w:rFonts w:ascii="Times New Roman" w:eastAsia="MS Mincho" w:hAnsi="Times New Roman" w:cs="Times New Roman"/>
          <w:sz w:val="24"/>
          <w:szCs w:val="24"/>
          <w:lang w:val="en-US" w:eastAsia="ja-JP"/>
        </w:rPr>
        <w:t>2014</w:t>
      </w:r>
      <w:r w:rsidRPr="00632A57">
        <w:rPr>
          <w:rFonts w:ascii="Times New Roman" w:eastAsia="MS Mincho" w:hAnsi="Times New Roman" w:cs="Times New Roman"/>
          <w:sz w:val="24"/>
          <w:szCs w:val="24"/>
          <w:lang w:val="en-US" w:eastAsia="ja-JP"/>
        </w:rPr>
        <w:t>) 14</w:t>
      </w:r>
      <w:r w:rsidR="000D5968" w:rsidRPr="000D5968">
        <w:rPr>
          <w:rFonts w:ascii="Times New Roman" w:eastAsia="MS Mincho" w:hAnsi="Times New Roman" w:cs="Times New Roman"/>
          <w:sz w:val="24"/>
          <w:szCs w:val="24"/>
          <w:lang w:val="en-US" w:eastAsia="ja-JP"/>
        </w:rPr>
        <w:t xml:space="preserve">. </w:t>
      </w:r>
    </w:p>
    <w:p w14:paraId="4B060946" w14:textId="68AEDFC1" w:rsidR="000D5968" w:rsidRPr="000D5968" w:rsidRDefault="000D5968" w:rsidP="00632A57">
      <w:pPr>
        <w:spacing w:after="0" w:line="480" w:lineRule="auto"/>
        <w:ind w:left="720" w:hanging="720"/>
        <w:rPr>
          <w:rFonts w:ascii="Times New Roman" w:eastAsia="MS Mincho" w:hAnsi="Times New Roman" w:cs="Times New Roman"/>
          <w:sz w:val="24"/>
          <w:szCs w:val="24"/>
          <w:lang w:val="en-US" w:eastAsia="ja-JP"/>
        </w:rPr>
      </w:pPr>
      <w:r w:rsidRPr="000D5968">
        <w:rPr>
          <w:rFonts w:ascii="Times New Roman" w:eastAsia="MS Mincho" w:hAnsi="Times New Roman" w:cs="Times New Roman"/>
          <w:sz w:val="24"/>
          <w:szCs w:val="24"/>
          <w:lang w:val="en-US" w:eastAsia="ja-JP"/>
        </w:rPr>
        <w:t>[37]</w:t>
      </w:r>
      <w:r w:rsidRPr="000D5968">
        <w:rPr>
          <w:rFonts w:ascii="Times New Roman" w:eastAsia="MS Mincho" w:hAnsi="Times New Roman" w:cs="Times New Roman"/>
          <w:sz w:val="24"/>
          <w:szCs w:val="24"/>
          <w:lang w:val="en-US" w:eastAsia="ja-JP"/>
        </w:rPr>
        <w:tab/>
        <w:t xml:space="preserve">Pranculis V, Ruseckas A, Vithanage DA, Hedley GJ, Samuel ID, Gulbinas V, </w:t>
      </w:r>
      <w:r w:rsidR="00632A57" w:rsidRPr="00632A57">
        <w:rPr>
          <w:rFonts w:ascii="Times New Roman" w:eastAsia="MS Mincho" w:hAnsi="Times New Roman" w:cs="Times New Roman"/>
          <w:sz w:val="24"/>
          <w:szCs w:val="24"/>
          <w:lang w:val="en-US" w:eastAsia="ja-JP"/>
        </w:rPr>
        <w:t xml:space="preserve">Influence of Blend Ratio and Processing Additive on Free Carrier Yield and Mobility in PTB7:PC71BM Photovoltaic Solar Cells, </w:t>
      </w:r>
      <w:r w:rsidRPr="000D5968">
        <w:rPr>
          <w:rFonts w:ascii="Times New Roman" w:eastAsia="MS Mincho" w:hAnsi="Times New Roman" w:cs="Times New Roman"/>
          <w:sz w:val="24"/>
          <w:szCs w:val="24"/>
          <w:lang w:val="en-US" w:eastAsia="ja-JP"/>
        </w:rPr>
        <w:t>J. Phys. Chem. C,</w:t>
      </w:r>
      <w:r w:rsidR="00632A57" w:rsidRPr="00632A57">
        <w:rPr>
          <w:rFonts w:ascii="Times New Roman" w:eastAsia="MS Mincho" w:hAnsi="Times New Roman" w:cs="Times New Roman"/>
          <w:sz w:val="24"/>
          <w:szCs w:val="24"/>
          <w:lang w:val="en-US" w:eastAsia="ja-JP"/>
        </w:rPr>
        <w:t xml:space="preserve"> 120, (</w:t>
      </w:r>
      <w:r w:rsidRPr="000D5968">
        <w:rPr>
          <w:rFonts w:ascii="Times New Roman" w:eastAsia="MS Mincho" w:hAnsi="Times New Roman" w:cs="Times New Roman"/>
          <w:sz w:val="24"/>
          <w:szCs w:val="24"/>
          <w:lang w:val="en-US" w:eastAsia="ja-JP"/>
        </w:rPr>
        <w:t>2016</w:t>
      </w:r>
      <w:r w:rsidR="00632A57" w:rsidRPr="00632A57">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 xml:space="preserve"> 9588 – 9594. </w:t>
      </w:r>
    </w:p>
    <w:p w14:paraId="419EA99B" w14:textId="0F9FB390" w:rsidR="000D5968" w:rsidRPr="000D5968" w:rsidRDefault="000D5968" w:rsidP="00711677">
      <w:pPr>
        <w:spacing w:after="0" w:line="480" w:lineRule="auto"/>
        <w:ind w:left="720" w:hanging="720"/>
        <w:rPr>
          <w:rFonts w:ascii="Times New Roman" w:eastAsia="MS Mincho" w:hAnsi="Times New Roman" w:cs="Times New Roman"/>
          <w:sz w:val="24"/>
          <w:szCs w:val="24"/>
          <w:lang w:val="en-US" w:eastAsia="ja-JP"/>
        </w:rPr>
      </w:pPr>
      <w:r w:rsidRPr="000D5968">
        <w:rPr>
          <w:rFonts w:ascii="Times New Roman" w:eastAsia="MS Mincho" w:hAnsi="Times New Roman" w:cs="Times New Roman"/>
          <w:sz w:val="24"/>
          <w:szCs w:val="24"/>
          <w:lang w:val="en-US" w:eastAsia="ja-JP"/>
        </w:rPr>
        <w:t>[38]</w:t>
      </w:r>
      <w:r w:rsidRPr="000D5968">
        <w:rPr>
          <w:rFonts w:ascii="Times New Roman" w:eastAsia="MS Mincho" w:hAnsi="Times New Roman" w:cs="Times New Roman"/>
          <w:sz w:val="24"/>
          <w:szCs w:val="24"/>
          <w:lang w:val="en-US" w:eastAsia="ja-JP"/>
        </w:rPr>
        <w:tab/>
        <w:t>Yusoff, A. Kim, H. P. Jang, J.,</w:t>
      </w:r>
      <w:r w:rsidR="00711677" w:rsidRPr="00711677">
        <w:rPr>
          <w:rFonts w:ascii="Times New Roman" w:hAnsi="Times New Roman" w:cs="Times New Roman"/>
          <w:sz w:val="24"/>
          <w:szCs w:val="24"/>
        </w:rPr>
        <w:t xml:space="preserve"> </w:t>
      </w:r>
      <w:r w:rsidR="00711677" w:rsidRPr="00BC4CA4">
        <w:rPr>
          <w:rFonts w:ascii="Times New Roman" w:hAnsi="Times New Roman" w:cs="Times New Roman"/>
          <w:sz w:val="24"/>
          <w:szCs w:val="24"/>
        </w:rPr>
        <w:t>High performance organic photovoltaics with zinc oxide and graphene oxide and graphene oxide buffer layers</w:t>
      </w:r>
      <w:r w:rsidR="00711677">
        <w:rPr>
          <w:rFonts w:ascii="Times New Roman" w:hAnsi="Times New Roman" w:cs="Times New Roman"/>
          <w:sz w:val="24"/>
          <w:szCs w:val="24"/>
        </w:rPr>
        <w:t>,</w:t>
      </w:r>
      <w:r w:rsidRPr="000D5968">
        <w:rPr>
          <w:rFonts w:ascii="Times New Roman" w:eastAsia="MS Mincho" w:hAnsi="Times New Roman" w:cs="Times New Roman"/>
          <w:sz w:val="24"/>
          <w:szCs w:val="24"/>
          <w:lang w:val="en-US" w:eastAsia="ja-JP"/>
        </w:rPr>
        <w:t xml:space="preserve"> Nanoscale,</w:t>
      </w:r>
      <w:r w:rsidR="00711677">
        <w:rPr>
          <w:rFonts w:ascii="Times New Roman" w:eastAsia="MS Mincho" w:hAnsi="Times New Roman" w:cs="Times New Roman"/>
          <w:sz w:val="24"/>
          <w:szCs w:val="24"/>
          <w:lang w:val="en-US" w:eastAsia="ja-JP"/>
        </w:rPr>
        <w:t xml:space="preserve"> 6,</w:t>
      </w:r>
      <w:r w:rsidRPr="000D5968">
        <w:rPr>
          <w:rFonts w:ascii="Times New Roman" w:eastAsia="MS Mincho" w:hAnsi="Times New Roman" w:cs="Times New Roman"/>
          <w:sz w:val="24"/>
          <w:szCs w:val="24"/>
          <w:lang w:val="en-US" w:eastAsia="ja-JP"/>
        </w:rPr>
        <w:t xml:space="preserve"> </w:t>
      </w:r>
      <w:r w:rsidR="00711677">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2014</w:t>
      </w:r>
      <w:r w:rsidR="00711677">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 xml:space="preserve"> 1537 – 1544. </w:t>
      </w:r>
    </w:p>
    <w:p w14:paraId="7EDD7DB7" w14:textId="630EE35F" w:rsidR="000D5968" w:rsidRPr="000D5968" w:rsidRDefault="000D5968" w:rsidP="00196D39">
      <w:pPr>
        <w:spacing w:after="0" w:line="480" w:lineRule="auto"/>
        <w:ind w:left="720" w:hanging="720"/>
        <w:rPr>
          <w:rFonts w:ascii="Times New Roman" w:eastAsia="MS Mincho" w:hAnsi="Times New Roman" w:cs="Times New Roman"/>
          <w:sz w:val="24"/>
          <w:szCs w:val="24"/>
          <w:lang w:val="en-US" w:eastAsia="ja-JP"/>
        </w:rPr>
      </w:pPr>
      <w:r w:rsidRPr="000D5968">
        <w:rPr>
          <w:rFonts w:ascii="Times New Roman" w:eastAsia="MS Mincho" w:hAnsi="Times New Roman" w:cs="Times New Roman"/>
          <w:sz w:val="24"/>
          <w:szCs w:val="24"/>
          <w:lang w:val="en-US" w:eastAsia="ja-JP"/>
        </w:rPr>
        <w:t>[39]</w:t>
      </w:r>
      <w:r w:rsidRPr="000D5968">
        <w:rPr>
          <w:rFonts w:ascii="Times New Roman" w:eastAsia="MS Mincho" w:hAnsi="Times New Roman" w:cs="Times New Roman"/>
          <w:sz w:val="24"/>
          <w:szCs w:val="24"/>
          <w:lang w:val="en-US" w:eastAsia="ja-JP"/>
        </w:rPr>
        <w:tab/>
        <w:t>Rafique S, Abdullah SM, Alhummiany H, Abdel-Wahab MS, Iqbal J, Sulaiman K.,</w:t>
      </w:r>
      <w:r w:rsidR="00196D39" w:rsidRPr="00196D39">
        <w:rPr>
          <w:rFonts w:ascii="Times New Roman" w:hAnsi="Times New Roman" w:cs="Times New Roman"/>
          <w:sz w:val="24"/>
          <w:szCs w:val="24"/>
        </w:rPr>
        <w:t xml:space="preserve"> </w:t>
      </w:r>
      <w:r w:rsidR="00196D39" w:rsidRPr="00BC4CA4">
        <w:rPr>
          <w:rFonts w:ascii="Times New Roman" w:hAnsi="Times New Roman" w:cs="Times New Roman"/>
          <w:sz w:val="24"/>
          <w:szCs w:val="24"/>
        </w:rPr>
        <w:t xml:space="preserve">Bulk Heterojunction organic solar cells with graphene oxide hole transport layer: effect of </w:t>
      </w:r>
      <w:r w:rsidR="00196D39" w:rsidRPr="00BC4CA4">
        <w:rPr>
          <w:rFonts w:ascii="Times New Roman" w:hAnsi="Times New Roman" w:cs="Times New Roman"/>
          <w:sz w:val="24"/>
          <w:szCs w:val="24"/>
        </w:rPr>
        <w:lastRenderedPageBreak/>
        <w:t>varied concentrating on photovoltaic performance</w:t>
      </w:r>
      <w:r w:rsidR="00196D39">
        <w:rPr>
          <w:rFonts w:ascii="Times New Roman" w:hAnsi="Times New Roman" w:cs="Times New Roman"/>
          <w:sz w:val="24"/>
          <w:szCs w:val="24"/>
        </w:rPr>
        <w:t>,</w:t>
      </w:r>
      <w:r w:rsidRPr="000D5968">
        <w:rPr>
          <w:rFonts w:ascii="Times New Roman" w:eastAsia="MS Mincho" w:hAnsi="Times New Roman" w:cs="Times New Roman"/>
          <w:sz w:val="24"/>
          <w:szCs w:val="24"/>
          <w:lang w:val="en-US" w:eastAsia="ja-JP"/>
        </w:rPr>
        <w:t xml:space="preserve"> J. Phys. Chem. C,</w:t>
      </w:r>
      <w:r w:rsidR="00196D39">
        <w:rPr>
          <w:rFonts w:ascii="Times New Roman" w:eastAsia="MS Mincho" w:hAnsi="Times New Roman" w:cs="Times New Roman"/>
          <w:sz w:val="24"/>
          <w:szCs w:val="24"/>
          <w:lang w:val="en-US" w:eastAsia="ja-JP"/>
        </w:rPr>
        <w:t xml:space="preserve"> 121,</w:t>
      </w:r>
      <w:r w:rsidRPr="000D5968">
        <w:rPr>
          <w:rFonts w:ascii="Times New Roman" w:eastAsia="MS Mincho" w:hAnsi="Times New Roman" w:cs="Times New Roman"/>
          <w:sz w:val="24"/>
          <w:szCs w:val="24"/>
          <w:lang w:val="en-US" w:eastAsia="ja-JP"/>
        </w:rPr>
        <w:t xml:space="preserve"> </w:t>
      </w:r>
      <w:r w:rsidR="00196D39">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2016</w:t>
      </w:r>
      <w:r w:rsidR="00196D39">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 xml:space="preserve"> 140 – 146. </w:t>
      </w:r>
    </w:p>
    <w:p w14:paraId="122CD097" w14:textId="151C47F7" w:rsidR="000D5968" w:rsidRPr="000D5968" w:rsidRDefault="000D5968" w:rsidP="003D75FC">
      <w:pPr>
        <w:spacing w:after="0" w:line="480" w:lineRule="auto"/>
        <w:ind w:left="720" w:hanging="720"/>
        <w:rPr>
          <w:rFonts w:ascii="Times New Roman" w:eastAsia="MS Mincho" w:hAnsi="Times New Roman" w:cs="Times New Roman"/>
          <w:sz w:val="24"/>
          <w:szCs w:val="24"/>
          <w:lang w:val="en-US" w:eastAsia="ja-JP"/>
        </w:rPr>
      </w:pPr>
      <w:r w:rsidRPr="000D5968">
        <w:rPr>
          <w:rFonts w:ascii="Times New Roman" w:eastAsia="MS Mincho" w:hAnsi="Times New Roman" w:cs="Times New Roman"/>
          <w:sz w:val="24"/>
          <w:szCs w:val="24"/>
          <w:lang w:val="en-US" w:eastAsia="ja-JP"/>
        </w:rPr>
        <w:t>[40]</w:t>
      </w:r>
      <w:r w:rsidRPr="000D5968">
        <w:rPr>
          <w:rFonts w:ascii="Times New Roman" w:eastAsia="MS Mincho" w:hAnsi="Times New Roman" w:cs="Times New Roman"/>
          <w:sz w:val="24"/>
          <w:szCs w:val="24"/>
          <w:lang w:val="en-US" w:eastAsia="ja-JP"/>
        </w:rPr>
        <w:tab/>
        <w:t>Oklobia O, Shafai TS,</w:t>
      </w:r>
      <w:r w:rsidR="003D75FC" w:rsidRPr="003D75FC">
        <w:t xml:space="preserve"> </w:t>
      </w:r>
      <w:r w:rsidR="003D75FC" w:rsidRPr="003D75FC">
        <w:rPr>
          <w:rFonts w:ascii="Times New Roman" w:eastAsia="MS Mincho" w:hAnsi="Times New Roman" w:cs="Times New Roman"/>
          <w:sz w:val="24"/>
          <w:szCs w:val="24"/>
          <w:lang w:val="en-US" w:eastAsia="ja-JP"/>
        </w:rPr>
        <w:t>A quantitative study of the formation of PCBM clusters upon thermal annealing of P3HT/PCBM bulk heterojunction solar cell</w:t>
      </w:r>
      <w:r w:rsidR="003D75FC">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 xml:space="preserve"> Solar Energy Materials and Solar Cells,</w:t>
      </w:r>
      <w:r w:rsidR="003D75FC">
        <w:rPr>
          <w:rFonts w:ascii="Times New Roman" w:eastAsia="MS Mincho" w:hAnsi="Times New Roman" w:cs="Times New Roman"/>
          <w:sz w:val="24"/>
          <w:szCs w:val="24"/>
          <w:lang w:val="en-US" w:eastAsia="ja-JP"/>
        </w:rPr>
        <w:t xml:space="preserve"> 117,</w:t>
      </w:r>
      <w:r w:rsidRPr="000D5968">
        <w:rPr>
          <w:rFonts w:ascii="Times New Roman" w:eastAsia="MS Mincho" w:hAnsi="Times New Roman" w:cs="Times New Roman"/>
          <w:sz w:val="24"/>
          <w:szCs w:val="24"/>
          <w:lang w:val="en-US" w:eastAsia="ja-JP"/>
        </w:rPr>
        <w:t xml:space="preserve"> </w:t>
      </w:r>
      <w:r w:rsidR="003D75FC">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2013</w:t>
      </w:r>
      <w:r w:rsidR="003D75FC">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 xml:space="preserve"> 1 – 8.</w:t>
      </w:r>
    </w:p>
    <w:p w14:paraId="5C4AF51D" w14:textId="48A19CBF" w:rsidR="000D5968" w:rsidRPr="000D5968" w:rsidRDefault="000D5968" w:rsidP="00CA2C4C">
      <w:pPr>
        <w:spacing w:after="0" w:line="480" w:lineRule="auto"/>
        <w:ind w:left="720" w:hanging="720"/>
        <w:rPr>
          <w:rFonts w:ascii="Times New Roman" w:eastAsia="MS Mincho" w:hAnsi="Times New Roman" w:cs="Times New Roman"/>
          <w:sz w:val="24"/>
          <w:szCs w:val="24"/>
          <w:lang w:val="en-US" w:eastAsia="ja-JP"/>
        </w:rPr>
      </w:pPr>
      <w:r w:rsidRPr="000D5968">
        <w:rPr>
          <w:rFonts w:ascii="Times New Roman" w:eastAsia="MS Mincho" w:hAnsi="Times New Roman" w:cs="Times New Roman"/>
          <w:sz w:val="24"/>
          <w:szCs w:val="24"/>
          <w:lang w:val="en-US" w:eastAsia="ja-JP"/>
        </w:rPr>
        <w:t>[41]</w:t>
      </w:r>
      <w:r w:rsidRPr="000D5968">
        <w:rPr>
          <w:rFonts w:ascii="Times New Roman" w:eastAsia="MS Mincho" w:hAnsi="Times New Roman" w:cs="Times New Roman"/>
          <w:sz w:val="24"/>
          <w:szCs w:val="24"/>
          <w:lang w:val="en-US" w:eastAsia="ja-JP"/>
        </w:rPr>
        <w:tab/>
        <w:t>Huang W, Gann E, Thomsen L, Dong C, Cheng YB, McNeill CR.,</w:t>
      </w:r>
      <w:r w:rsidR="00CA2C4C" w:rsidRPr="00CA2C4C">
        <w:rPr>
          <w:rFonts w:ascii="Times New Roman" w:hAnsi="Times New Roman" w:cs="Times New Roman"/>
          <w:sz w:val="24"/>
          <w:szCs w:val="24"/>
        </w:rPr>
        <w:t xml:space="preserve"> </w:t>
      </w:r>
      <w:r w:rsidR="00CA2C4C" w:rsidRPr="00BC4CA4">
        <w:rPr>
          <w:rFonts w:ascii="Times New Roman" w:hAnsi="Times New Roman" w:cs="Times New Roman"/>
          <w:sz w:val="24"/>
          <w:szCs w:val="24"/>
        </w:rPr>
        <w:t>Unraveling the morphology of high efficiency polymer solar ells based on the donor polymer PBDTTT-EFT</w:t>
      </w:r>
      <w:r w:rsidR="00CA2C4C">
        <w:rPr>
          <w:rFonts w:ascii="Times New Roman" w:hAnsi="Times New Roman" w:cs="Times New Roman"/>
          <w:sz w:val="24"/>
          <w:szCs w:val="24"/>
        </w:rPr>
        <w:t>,</w:t>
      </w:r>
      <w:r w:rsidRPr="000D5968">
        <w:rPr>
          <w:rFonts w:ascii="Times New Roman" w:eastAsia="MS Mincho" w:hAnsi="Times New Roman" w:cs="Times New Roman"/>
          <w:sz w:val="24"/>
          <w:szCs w:val="24"/>
          <w:lang w:val="en-US" w:eastAsia="ja-JP"/>
        </w:rPr>
        <w:t xml:space="preserve"> Adv. Ener. Mater.,</w:t>
      </w:r>
      <w:r w:rsidR="00CA2C4C">
        <w:rPr>
          <w:rFonts w:ascii="Times New Roman" w:eastAsia="MS Mincho" w:hAnsi="Times New Roman" w:cs="Times New Roman"/>
          <w:sz w:val="24"/>
          <w:szCs w:val="24"/>
          <w:lang w:val="en-US" w:eastAsia="ja-JP"/>
        </w:rPr>
        <w:t xml:space="preserve"> 5,</w:t>
      </w:r>
      <w:r w:rsidRPr="000D5968">
        <w:rPr>
          <w:rFonts w:ascii="Times New Roman" w:eastAsia="MS Mincho" w:hAnsi="Times New Roman" w:cs="Times New Roman"/>
          <w:sz w:val="24"/>
          <w:szCs w:val="24"/>
          <w:lang w:val="en-US" w:eastAsia="ja-JP"/>
        </w:rPr>
        <w:t xml:space="preserve"> </w:t>
      </w:r>
      <w:r w:rsidR="00CA2C4C">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2014</w:t>
      </w:r>
      <w:r w:rsidR="00CA2C4C">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 xml:space="preserve"> 1401259. </w:t>
      </w:r>
    </w:p>
    <w:p w14:paraId="42AA4595" w14:textId="06260D72" w:rsidR="000D5968" w:rsidRPr="000D5968" w:rsidRDefault="000D5968" w:rsidP="00104309">
      <w:pPr>
        <w:spacing w:after="0" w:line="480" w:lineRule="auto"/>
        <w:ind w:left="720" w:hanging="720"/>
        <w:rPr>
          <w:rFonts w:ascii="Times New Roman" w:eastAsia="MS Mincho" w:hAnsi="Times New Roman" w:cs="Times New Roman"/>
          <w:sz w:val="24"/>
          <w:szCs w:val="24"/>
          <w:lang w:val="en-US" w:eastAsia="ja-JP"/>
        </w:rPr>
      </w:pPr>
      <w:r w:rsidRPr="000D5968">
        <w:rPr>
          <w:rFonts w:ascii="Times New Roman" w:eastAsia="MS Mincho" w:hAnsi="Times New Roman" w:cs="Times New Roman"/>
          <w:sz w:val="24"/>
          <w:szCs w:val="24"/>
          <w:lang w:val="en-US" w:eastAsia="ja-JP"/>
        </w:rPr>
        <w:t>[42]</w:t>
      </w:r>
      <w:r w:rsidRPr="000D5968">
        <w:rPr>
          <w:rFonts w:ascii="Times New Roman" w:eastAsia="MS Mincho" w:hAnsi="Times New Roman" w:cs="Times New Roman"/>
          <w:sz w:val="24"/>
          <w:szCs w:val="24"/>
          <w:lang w:val="en-US" w:eastAsia="ja-JP"/>
        </w:rPr>
        <w:tab/>
        <w:t>Zhang S, Ye L, Zhao W, Liu D, Yao H, Hou J.,</w:t>
      </w:r>
      <w:r w:rsidR="00104309" w:rsidRPr="00104309">
        <w:rPr>
          <w:rFonts w:ascii="Times New Roman" w:hAnsi="Times New Roman" w:cs="Times New Roman"/>
          <w:sz w:val="24"/>
          <w:szCs w:val="24"/>
        </w:rPr>
        <w:t xml:space="preserve"> </w:t>
      </w:r>
      <w:r w:rsidR="00104309" w:rsidRPr="00BC4CA4">
        <w:rPr>
          <w:rFonts w:ascii="Times New Roman" w:hAnsi="Times New Roman" w:cs="Times New Roman"/>
          <w:sz w:val="24"/>
          <w:szCs w:val="24"/>
        </w:rPr>
        <w:t>Side chain selection for designing highly efficient photovoltaic polymers with 2D-conjugated structure</w:t>
      </w:r>
      <w:r w:rsidR="00104309">
        <w:rPr>
          <w:rFonts w:ascii="Times New Roman" w:hAnsi="Times New Roman" w:cs="Times New Roman"/>
          <w:sz w:val="24"/>
          <w:szCs w:val="24"/>
        </w:rPr>
        <w:t>,</w:t>
      </w:r>
      <w:r w:rsidRPr="000D5968">
        <w:rPr>
          <w:rFonts w:ascii="Times New Roman" w:eastAsia="MS Mincho" w:hAnsi="Times New Roman" w:cs="Times New Roman"/>
          <w:sz w:val="24"/>
          <w:szCs w:val="24"/>
          <w:lang w:val="en-US" w:eastAsia="ja-JP"/>
        </w:rPr>
        <w:t xml:space="preserve"> Macromolecules,</w:t>
      </w:r>
      <w:r w:rsidR="00104309">
        <w:rPr>
          <w:rFonts w:ascii="Times New Roman" w:eastAsia="MS Mincho" w:hAnsi="Times New Roman" w:cs="Times New Roman"/>
          <w:sz w:val="24"/>
          <w:szCs w:val="24"/>
          <w:lang w:val="en-US" w:eastAsia="ja-JP"/>
        </w:rPr>
        <w:t xml:space="preserve"> 47,</w:t>
      </w:r>
      <w:r w:rsidRPr="000D5968">
        <w:rPr>
          <w:rFonts w:ascii="Times New Roman" w:eastAsia="MS Mincho" w:hAnsi="Times New Roman" w:cs="Times New Roman"/>
          <w:sz w:val="24"/>
          <w:szCs w:val="24"/>
          <w:lang w:val="en-US" w:eastAsia="ja-JP"/>
        </w:rPr>
        <w:t xml:space="preserve"> </w:t>
      </w:r>
      <w:r w:rsidR="00104309">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2014</w:t>
      </w:r>
      <w:r w:rsidR="00104309">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 xml:space="preserve"> 4653 – 4659.</w:t>
      </w:r>
    </w:p>
    <w:p w14:paraId="193C3C20" w14:textId="2E8C6F56" w:rsidR="000D5968" w:rsidRPr="000D5968" w:rsidRDefault="000D5968" w:rsidP="00263DB7">
      <w:pPr>
        <w:spacing w:after="0" w:line="480" w:lineRule="auto"/>
        <w:ind w:left="720" w:hanging="720"/>
        <w:rPr>
          <w:rFonts w:ascii="Times New Roman" w:eastAsia="MS Mincho" w:hAnsi="Times New Roman" w:cs="Times New Roman"/>
          <w:sz w:val="24"/>
          <w:szCs w:val="24"/>
          <w:lang w:val="en-US" w:eastAsia="ja-JP"/>
        </w:rPr>
      </w:pPr>
      <w:r w:rsidRPr="000D5968">
        <w:rPr>
          <w:rFonts w:ascii="Times New Roman" w:eastAsia="MS Mincho" w:hAnsi="Times New Roman" w:cs="Times New Roman"/>
          <w:sz w:val="24"/>
          <w:szCs w:val="24"/>
          <w:lang w:val="en-US" w:eastAsia="ja-JP"/>
        </w:rPr>
        <w:t>[43]</w:t>
      </w:r>
      <w:r w:rsidRPr="000D5968">
        <w:rPr>
          <w:rFonts w:ascii="Times New Roman" w:eastAsia="MS Mincho" w:hAnsi="Times New Roman" w:cs="Times New Roman"/>
          <w:sz w:val="24"/>
          <w:szCs w:val="24"/>
          <w:lang w:val="en-US" w:eastAsia="ja-JP"/>
        </w:rPr>
        <w:tab/>
        <w:t>Pearson AJ, Hopkinson PE, Couderc E, Domanski K, Abdi-Jalebi M, Greenham NC.,</w:t>
      </w:r>
      <w:r w:rsidR="00263DB7">
        <w:rPr>
          <w:rFonts w:ascii="Times New Roman" w:hAnsi="Times New Roman" w:cs="Times New Roman"/>
          <w:sz w:val="24"/>
          <w:szCs w:val="24"/>
        </w:rPr>
        <w:t xml:space="preserve"> </w:t>
      </w:r>
      <w:r w:rsidR="00263DB7" w:rsidRPr="00BC4CA4">
        <w:rPr>
          <w:rFonts w:ascii="Times New Roman" w:hAnsi="Times New Roman" w:cs="Times New Roman"/>
          <w:sz w:val="24"/>
          <w:szCs w:val="24"/>
        </w:rPr>
        <w:t>Critical light instability in CB/DIO processed PBDTTT-EFT:PC</w:t>
      </w:r>
      <w:r w:rsidR="00263DB7" w:rsidRPr="00BC4CA4">
        <w:rPr>
          <w:rFonts w:ascii="Times New Roman" w:hAnsi="Times New Roman" w:cs="Times New Roman"/>
          <w:sz w:val="24"/>
          <w:szCs w:val="24"/>
          <w:vertAlign w:val="subscript"/>
        </w:rPr>
        <w:t>71</w:t>
      </w:r>
      <w:r w:rsidR="00263DB7" w:rsidRPr="00BC4CA4">
        <w:rPr>
          <w:rFonts w:ascii="Times New Roman" w:hAnsi="Times New Roman" w:cs="Times New Roman"/>
          <w:sz w:val="24"/>
          <w:szCs w:val="24"/>
        </w:rPr>
        <w:t>BM organic photovoltaic devices</w:t>
      </w:r>
      <w:r w:rsidR="00263DB7">
        <w:rPr>
          <w:rFonts w:ascii="Times New Roman" w:hAnsi="Times New Roman" w:cs="Times New Roman"/>
          <w:sz w:val="24"/>
          <w:szCs w:val="24"/>
        </w:rPr>
        <w:t>,</w:t>
      </w:r>
      <w:r w:rsidRPr="000D5968">
        <w:rPr>
          <w:rFonts w:ascii="Times New Roman" w:eastAsia="MS Mincho" w:hAnsi="Times New Roman" w:cs="Times New Roman"/>
          <w:sz w:val="24"/>
          <w:szCs w:val="24"/>
          <w:lang w:val="en-US" w:eastAsia="ja-JP"/>
        </w:rPr>
        <w:t xml:space="preserve"> Organic Electronics,</w:t>
      </w:r>
      <w:r w:rsidR="00263DB7">
        <w:rPr>
          <w:rFonts w:ascii="Times New Roman" w:eastAsia="MS Mincho" w:hAnsi="Times New Roman" w:cs="Times New Roman"/>
          <w:sz w:val="24"/>
          <w:szCs w:val="24"/>
          <w:lang w:val="en-US" w:eastAsia="ja-JP"/>
        </w:rPr>
        <w:t xml:space="preserve"> 30,</w:t>
      </w:r>
      <w:r w:rsidRPr="000D5968">
        <w:rPr>
          <w:rFonts w:ascii="Times New Roman" w:eastAsia="MS Mincho" w:hAnsi="Times New Roman" w:cs="Times New Roman"/>
          <w:sz w:val="24"/>
          <w:szCs w:val="24"/>
          <w:lang w:val="en-US" w:eastAsia="ja-JP"/>
        </w:rPr>
        <w:t xml:space="preserve"> </w:t>
      </w:r>
      <w:r w:rsidR="00263DB7">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2016</w:t>
      </w:r>
      <w:r w:rsidR="00263DB7">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 xml:space="preserve"> 225 – 236. </w:t>
      </w:r>
    </w:p>
    <w:p w14:paraId="221144AE" w14:textId="6906D0AE" w:rsidR="008E0CC9" w:rsidRDefault="000D5968" w:rsidP="008E0CC9">
      <w:pPr>
        <w:spacing w:after="0" w:line="480" w:lineRule="auto"/>
        <w:ind w:left="720" w:hanging="720"/>
        <w:rPr>
          <w:rFonts w:ascii="Times New Roman" w:eastAsia="MS Mincho" w:hAnsi="Times New Roman" w:cs="Times New Roman"/>
          <w:sz w:val="24"/>
          <w:szCs w:val="24"/>
          <w:lang w:val="en-US" w:eastAsia="ja-JP"/>
        </w:rPr>
      </w:pPr>
      <w:r w:rsidRPr="000D5968">
        <w:rPr>
          <w:rFonts w:ascii="Times New Roman" w:eastAsia="MS Mincho" w:hAnsi="Times New Roman" w:cs="Times New Roman"/>
          <w:sz w:val="24"/>
          <w:szCs w:val="24"/>
          <w:lang w:val="en-US" w:eastAsia="ja-JP"/>
        </w:rPr>
        <w:t>[44]</w:t>
      </w:r>
      <w:r w:rsidRPr="000D5968">
        <w:rPr>
          <w:rFonts w:ascii="Times New Roman" w:eastAsia="MS Mincho" w:hAnsi="Times New Roman" w:cs="Times New Roman"/>
          <w:sz w:val="24"/>
          <w:szCs w:val="24"/>
          <w:lang w:val="en-US" w:eastAsia="ja-JP"/>
        </w:rPr>
        <w:tab/>
        <w:t>Nalwa, K.S. Mahadevapuram, R.C. Chaudhary, S.,</w:t>
      </w:r>
      <w:r w:rsidR="008E0CC9" w:rsidRPr="008E0CC9">
        <w:rPr>
          <w:rFonts w:ascii="Times New Roman" w:hAnsi="Times New Roman" w:cs="Times New Roman"/>
          <w:sz w:val="24"/>
          <w:szCs w:val="24"/>
        </w:rPr>
        <w:t xml:space="preserve"> </w:t>
      </w:r>
      <w:r w:rsidR="008E0CC9" w:rsidRPr="00BC4CA4">
        <w:rPr>
          <w:rFonts w:ascii="Times New Roman" w:hAnsi="Times New Roman" w:cs="Times New Roman"/>
          <w:sz w:val="24"/>
          <w:szCs w:val="24"/>
        </w:rPr>
        <w:t>Growth rate dependent trap density in polythiophene-fullerene solar cells and its implications</w:t>
      </w:r>
      <w:r w:rsidR="008E0CC9">
        <w:rPr>
          <w:rFonts w:ascii="Times New Roman" w:hAnsi="Times New Roman" w:cs="Times New Roman"/>
          <w:sz w:val="24"/>
          <w:szCs w:val="24"/>
        </w:rPr>
        <w:t>,</w:t>
      </w:r>
      <w:r w:rsidRPr="000D5968">
        <w:rPr>
          <w:rFonts w:ascii="Times New Roman" w:eastAsia="MS Mincho" w:hAnsi="Times New Roman" w:cs="Times New Roman"/>
          <w:i/>
          <w:sz w:val="24"/>
          <w:szCs w:val="24"/>
          <w:lang w:val="en-US" w:eastAsia="ja-JP"/>
        </w:rPr>
        <w:t xml:space="preserve"> Appl. Phys. Lett</w:t>
      </w:r>
      <w:r w:rsidRPr="000D5968">
        <w:rPr>
          <w:rFonts w:ascii="Times New Roman" w:eastAsia="MS Mincho" w:hAnsi="Times New Roman" w:cs="Times New Roman"/>
          <w:sz w:val="24"/>
          <w:szCs w:val="24"/>
          <w:lang w:val="en-US" w:eastAsia="ja-JP"/>
        </w:rPr>
        <w:t>.,</w:t>
      </w:r>
      <w:r w:rsidR="008E0CC9">
        <w:rPr>
          <w:rFonts w:ascii="Times New Roman" w:eastAsia="MS Mincho" w:hAnsi="Times New Roman" w:cs="Times New Roman"/>
          <w:sz w:val="24"/>
          <w:szCs w:val="24"/>
          <w:lang w:val="en-US" w:eastAsia="ja-JP"/>
        </w:rPr>
        <w:t xml:space="preserve"> 98,</w:t>
      </w:r>
      <w:r w:rsidRPr="000D5968">
        <w:rPr>
          <w:rFonts w:ascii="Times New Roman" w:eastAsia="MS Mincho" w:hAnsi="Times New Roman" w:cs="Times New Roman"/>
          <w:sz w:val="24"/>
          <w:szCs w:val="24"/>
          <w:lang w:val="en-US" w:eastAsia="ja-JP"/>
        </w:rPr>
        <w:t xml:space="preserve"> </w:t>
      </w:r>
      <w:r w:rsidR="008E0CC9">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2011</w:t>
      </w:r>
      <w:r w:rsidR="008E0CC9">
        <w:rPr>
          <w:rFonts w:ascii="Times New Roman" w:eastAsia="MS Mincho" w:hAnsi="Times New Roman" w:cs="Times New Roman"/>
          <w:sz w:val="24"/>
          <w:szCs w:val="24"/>
          <w:lang w:val="en-US" w:eastAsia="ja-JP"/>
        </w:rPr>
        <w:t>)</w:t>
      </w:r>
      <w:r w:rsidRPr="000D5968">
        <w:rPr>
          <w:rFonts w:ascii="Times New Roman" w:eastAsia="MS Mincho" w:hAnsi="Times New Roman" w:cs="Times New Roman"/>
          <w:sz w:val="24"/>
          <w:szCs w:val="24"/>
          <w:lang w:val="en-US" w:eastAsia="ja-JP"/>
        </w:rPr>
        <w:t xml:space="preserve"> 093306. </w:t>
      </w:r>
    </w:p>
    <w:p w14:paraId="36DB46AE" w14:textId="21AE4A74" w:rsidR="000D5968" w:rsidRDefault="008E0CC9" w:rsidP="00AF0C63">
      <w:pPr>
        <w:spacing w:after="0" w:line="480" w:lineRule="auto"/>
        <w:ind w:left="720" w:hanging="720"/>
        <w:rPr>
          <w:rFonts w:ascii="Times New Roman" w:eastAsia="MS Mincho" w:hAnsi="Times New Roman" w:cs="Times New Roman"/>
          <w:sz w:val="24"/>
          <w:szCs w:val="24"/>
          <w:lang w:val="en-US" w:eastAsia="ja-JP"/>
        </w:rPr>
      </w:pPr>
      <w:r>
        <w:rPr>
          <w:rFonts w:ascii="Times New Roman" w:eastAsia="MS Mincho" w:hAnsi="Times New Roman" w:cs="Times New Roman"/>
          <w:sz w:val="24"/>
          <w:szCs w:val="24"/>
          <w:lang w:val="en-US" w:eastAsia="ja-JP"/>
        </w:rPr>
        <w:lastRenderedPageBreak/>
        <w:t>[45]</w:t>
      </w:r>
      <w:r>
        <w:rPr>
          <w:rFonts w:ascii="Times New Roman" w:eastAsia="MS Mincho" w:hAnsi="Times New Roman" w:cs="Times New Roman"/>
          <w:sz w:val="24"/>
          <w:szCs w:val="24"/>
          <w:lang w:val="en-US" w:eastAsia="ja-JP"/>
        </w:rPr>
        <w:tab/>
      </w:r>
      <w:r w:rsidR="000D5968" w:rsidRPr="000D5968">
        <w:rPr>
          <w:rFonts w:ascii="Times New Roman" w:eastAsia="MS Mincho" w:hAnsi="Times New Roman" w:cs="Times New Roman"/>
          <w:sz w:val="24"/>
          <w:szCs w:val="24"/>
          <w:lang w:val="en-US" w:eastAsia="ja-JP"/>
        </w:rPr>
        <w:t>Razzell-Hollis J, Wade J, Tsoi WC, Soon Y, Durrant J, Kim JS.,</w:t>
      </w:r>
      <w:r w:rsidR="00CC2AB0" w:rsidRPr="00CC2AB0">
        <w:rPr>
          <w:rFonts w:ascii="Times New Roman" w:hAnsi="Times New Roman" w:cs="Times New Roman"/>
          <w:sz w:val="24"/>
          <w:szCs w:val="24"/>
        </w:rPr>
        <w:t xml:space="preserve"> </w:t>
      </w:r>
      <w:r w:rsidR="00CC2AB0" w:rsidRPr="00BC4CA4">
        <w:rPr>
          <w:rFonts w:ascii="Times New Roman" w:hAnsi="Times New Roman" w:cs="Times New Roman"/>
          <w:sz w:val="24"/>
          <w:szCs w:val="24"/>
        </w:rPr>
        <w:t>. Photochemical stability of high efficiency PTB7:PC</w:t>
      </w:r>
      <w:r w:rsidR="00CC2AB0" w:rsidRPr="00BC4CA4">
        <w:rPr>
          <w:rFonts w:ascii="Times New Roman" w:hAnsi="Times New Roman" w:cs="Times New Roman"/>
          <w:sz w:val="24"/>
          <w:szCs w:val="24"/>
          <w:vertAlign w:val="subscript"/>
        </w:rPr>
        <w:t>70</w:t>
      </w:r>
      <w:r w:rsidR="00CC2AB0" w:rsidRPr="00BC4CA4">
        <w:rPr>
          <w:rFonts w:ascii="Times New Roman" w:hAnsi="Times New Roman" w:cs="Times New Roman"/>
          <w:sz w:val="24"/>
          <w:szCs w:val="24"/>
        </w:rPr>
        <w:t>BM solar cell blends</w:t>
      </w:r>
      <w:r w:rsidR="00CC2AB0">
        <w:rPr>
          <w:rFonts w:ascii="Times New Roman" w:hAnsi="Times New Roman" w:cs="Times New Roman"/>
          <w:sz w:val="24"/>
          <w:szCs w:val="24"/>
        </w:rPr>
        <w:t>,</w:t>
      </w:r>
      <w:r w:rsidR="000D5968" w:rsidRPr="000D5968">
        <w:rPr>
          <w:rFonts w:ascii="Times New Roman" w:eastAsia="MS Mincho" w:hAnsi="Times New Roman" w:cs="Times New Roman"/>
          <w:i/>
          <w:sz w:val="24"/>
          <w:szCs w:val="24"/>
          <w:lang w:val="en-US" w:eastAsia="ja-JP"/>
        </w:rPr>
        <w:t xml:space="preserve"> </w:t>
      </w:r>
      <w:r w:rsidR="000D5968" w:rsidRPr="000D5968">
        <w:rPr>
          <w:rFonts w:ascii="Times New Roman" w:eastAsia="MS Mincho" w:hAnsi="Times New Roman" w:cs="Times New Roman"/>
          <w:sz w:val="24"/>
          <w:szCs w:val="24"/>
          <w:lang w:val="en-US" w:eastAsia="ja-JP"/>
        </w:rPr>
        <w:t>J. Mater. Chem. A.,</w:t>
      </w:r>
      <w:r w:rsidR="00CC2AB0">
        <w:rPr>
          <w:rFonts w:ascii="Times New Roman" w:eastAsia="MS Mincho" w:hAnsi="Times New Roman" w:cs="Times New Roman"/>
          <w:sz w:val="24"/>
          <w:szCs w:val="24"/>
          <w:lang w:val="en-US" w:eastAsia="ja-JP"/>
        </w:rPr>
        <w:t xml:space="preserve"> 2,</w:t>
      </w:r>
      <w:r w:rsidR="000D5968" w:rsidRPr="000D5968">
        <w:rPr>
          <w:rFonts w:ascii="Times New Roman" w:eastAsia="MS Mincho" w:hAnsi="Times New Roman" w:cs="Times New Roman"/>
          <w:sz w:val="24"/>
          <w:szCs w:val="24"/>
          <w:lang w:val="en-US" w:eastAsia="ja-JP"/>
        </w:rPr>
        <w:t xml:space="preserve"> </w:t>
      </w:r>
      <w:r w:rsidR="00CC2AB0">
        <w:rPr>
          <w:rFonts w:ascii="Times New Roman" w:eastAsia="MS Mincho" w:hAnsi="Times New Roman" w:cs="Times New Roman"/>
          <w:sz w:val="24"/>
          <w:szCs w:val="24"/>
          <w:lang w:val="en-US" w:eastAsia="ja-JP"/>
        </w:rPr>
        <w:t>(</w:t>
      </w:r>
      <w:r w:rsidR="000D5968" w:rsidRPr="000D5968">
        <w:rPr>
          <w:rFonts w:ascii="Times New Roman" w:eastAsia="MS Mincho" w:hAnsi="Times New Roman" w:cs="Times New Roman"/>
          <w:sz w:val="24"/>
          <w:szCs w:val="24"/>
          <w:lang w:val="en-US" w:eastAsia="ja-JP"/>
        </w:rPr>
        <w:t>2014</w:t>
      </w:r>
      <w:r w:rsidR="00CC2AB0">
        <w:rPr>
          <w:rFonts w:ascii="Times New Roman" w:eastAsia="MS Mincho" w:hAnsi="Times New Roman" w:cs="Times New Roman"/>
          <w:sz w:val="24"/>
          <w:szCs w:val="24"/>
          <w:lang w:val="en-US" w:eastAsia="ja-JP"/>
        </w:rPr>
        <w:t xml:space="preserve">) </w:t>
      </w:r>
      <w:r w:rsidR="000D5968" w:rsidRPr="000D5968">
        <w:rPr>
          <w:rFonts w:ascii="Times New Roman" w:eastAsia="MS Mincho" w:hAnsi="Times New Roman" w:cs="Times New Roman"/>
          <w:sz w:val="24"/>
          <w:szCs w:val="24"/>
          <w:lang w:val="en-US" w:eastAsia="ja-JP"/>
        </w:rPr>
        <w:t>20189 – 20195.</w:t>
      </w:r>
    </w:p>
    <w:p w14:paraId="366B0661" w14:textId="7A06C496" w:rsidR="00E169EE" w:rsidRDefault="00E169EE" w:rsidP="00AF0C63">
      <w:pPr>
        <w:spacing w:after="0" w:line="480" w:lineRule="auto"/>
        <w:ind w:left="720" w:hanging="720"/>
        <w:rPr>
          <w:rFonts w:ascii="Times New Roman" w:eastAsia="MS Mincho" w:hAnsi="Times New Roman" w:cs="Times New Roman"/>
          <w:sz w:val="24"/>
          <w:szCs w:val="24"/>
          <w:lang w:val="en-US" w:eastAsia="ja-JP"/>
        </w:rPr>
      </w:pPr>
    </w:p>
    <w:p w14:paraId="70B0A5C6" w14:textId="6F9ED8FF" w:rsidR="00E169EE" w:rsidRDefault="00E169EE" w:rsidP="00AF0C63">
      <w:pPr>
        <w:spacing w:after="0" w:line="480" w:lineRule="auto"/>
        <w:ind w:left="720" w:hanging="720"/>
        <w:rPr>
          <w:rFonts w:ascii="Times New Roman" w:eastAsia="MS Mincho" w:hAnsi="Times New Roman" w:cs="Times New Roman"/>
          <w:sz w:val="24"/>
          <w:szCs w:val="24"/>
          <w:lang w:val="en-US" w:eastAsia="ja-JP"/>
        </w:rPr>
      </w:pPr>
    </w:p>
    <w:p w14:paraId="3BF79E21" w14:textId="221C6DEA" w:rsidR="00E169EE" w:rsidRDefault="00E169EE" w:rsidP="00AF0C63">
      <w:pPr>
        <w:spacing w:after="0" w:line="480" w:lineRule="auto"/>
        <w:ind w:left="720" w:hanging="720"/>
        <w:rPr>
          <w:rFonts w:ascii="Times New Roman" w:eastAsia="MS Mincho" w:hAnsi="Times New Roman" w:cs="Times New Roman"/>
          <w:sz w:val="24"/>
          <w:szCs w:val="24"/>
          <w:lang w:val="en-US" w:eastAsia="ja-JP"/>
        </w:rPr>
      </w:pPr>
    </w:p>
    <w:p w14:paraId="37B168CC" w14:textId="67D007AC" w:rsidR="00E169EE" w:rsidRDefault="00E169EE" w:rsidP="00AF0C63">
      <w:pPr>
        <w:spacing w:after="0" w:line="480" w:lineRule="auto"/>
        <w:ind w:left="720" w:hanging="720"/>
        <w:rPr>
          <w:rFonts w:ascii="Times New Roman" w:eastAsia="MS Mincho" w:hAnsi="Times New Roman" w:cs="Times New Roman"/>
          <w:sz w:val="24"/>
          <w:szCs w:val="24"/>
          <w:lang w:val="en-US" w:eastAsia="ja-JP"/>
        </w:rPr>
      </w:pPr>
    </w:p>
    <w:p w14:paraId="32C340C1" w14:textId="178A83D5" w:rsidR="00E169EE" w:rsidRDefault="00E169EE" w:rsidP="00AF0C63">
      <w:pPr>
        <w:spacing w:after="0" w:line="480" w:lineRule="auto"/>
        <w:ind w:left="720" w:hanging="720"/>
        <w:rPr>
          <w:rFonts w:ascii="Times New Roman" w:eastAsia="MS Mincho" w:hAnsi="Times New Roman" w:cs="Times New Roman"/>
          <w:sz w:val="24"/>
          <w:szCs w:val="24"/>
          <w:lang w:val="en-US" w:eastAsia="ja-JP"/>
        </w:rPr>
      </w:pPr>
    </w:p>
    <w:p w14:paraId="37F0334F" w14:textId="268FC1EF" w:rsidR="00E169EE" w:rsidRDefault="00E169EE" w:rsidP="00AF0C63">
      <w:pPr>
        <w:spacing w:after="0" w:line="480" w:lineRule="auto"/>
        <w:ind w:left="720" w:hanging="720"/>
        <w:rPr>
          <w:rFonts w:ascii="Times New Roman" w:eastAsia="MS Mincho" w:hAnsi="Times New Roman" w:cs="Times New Roman"/>
          <w:sz w:val="24"/>
          <w:szCs w:val="24"/>
          <w:lang w:val="en-US" w:eastAsia="ja-JP"/>
        </w:rPr>
      </w:pPr>
    </w:p>
    <w:p w14:paraId="740FB561" w14:textId="4B45809F" w:rsidR="00E169EE" w:rsidRDefault="00E169EE" w:rsidP="00AF0C63">
      <w:pPr>
        <w:spacing w:after="0" w:line="480" w:lineRule="auto"/>
        <w:ind w:left="720" w:hanging="720"/>
        <w:rPr>
          <w:rFonts w:ascii="Times New Roman" w:eastAsia="MS Mincho" w:hAnsi="Times New Roman" w:cs="Times New Roman"/>
          <w:sz w:val="24"/>
          <w:szCs w:val="24"/>
          <w:lang w:val="en-US" w:eastAsia="ja-JP"/>
        </w:rPr>
      </w:pPr>
    </w:p>
    <w:p w14:paraId="446430E6" w14:textId="0035A15C" w:rsidR="00E169EE" w:rsidRDefault="00E169EE" w:rsidP="00AF0C63">
      <w:pPr>
        <w:spacing w:after="0" w:line="480" w:lineRule="auto"/>
        <w:ind w:left="720" w:hanging="720"/>
        <w:rPr>
          <w:rFonts w:ascii="Times New Roman" w:eastAsia="MS Mincho" w:hAnsi="Times New Roman" w:cs="Times New Roman"/>
          <w:sz w:val="24"/>
          <w:szCs w:val="24"/>
          <w:lang w:val="en-US" w:eastAsia="ja-JP"/>
        </w:rPr>
      </w:pPr>
    </w:p>
    <w:p w14:paraId="247C07D6" w14:textId="0383FA78" w:rsidR="00E169EE" w:rsidRDefault="00E169EE" w:rsidP="00AF0C63">
      <w:pPr>
        <w:spacing w:after="0" w:line="480" w:lineRule="auto"/>
        <w:ind w:left="720" w:hanging="720"/>
        <w:rPr>
          <w:rFonts w:ascii="Times New Roman" w:eastAsia="MS Mincho" w:hAnsi="Times New Roman" w:cs="Times New Roman"/>
          <w:sz w:val="24"/>
          <w:szCs w:val="24"/>
          <w:lang w:val="en-US" w:eastAsia="ja-JP"/>
        </w:rPr>
      </w:pPr>
    </w:p>
    <w:p w14:paraId="73C9D247" w14:textId="0C06097F" w:rsidR="00036E81" w:rsidRDefault="00036E81"/>
    <w:sectPr w:rsidR="00036E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4E7"/>
    <w:rsid w:val="00021818"/>
    <w:rsid w:val="00026581"/>
    <w:rsid w:val="00036E81"/>
    <w:rsid w:val="00073699"/>
    <w:rsid w:val="00093AC2"/>
    <w:rsid w:val="000D5968"/>
    <w:rsid w:val="00104309"/>
    <w:rsid w:val="00112DC4"/>
    <w:rsid w:val="00152258"/>
    <w:rsid w:val="00154104"/>
    <w:rsid w:val="0016707F"/>
    <w:rsid w:val="00196D39"/>
    <w:rsid w:val="001B690C"/>
    <w:rsid w:val="001E5F3D"/>
    <w:rsid w:val="00207969"/>
    <w:rsid w:val="002316E4"/>
    <w:rsid w:val="00263DB7"/>
    <w:rsid w:val="002938B2"/>
    <w:rsid w:val="002E43D8"/>
    <w:rsid w:val="00300235"/>
    <w:rsid w:val="00315CD4"/>
    <w:rsid w:val="003765BB"/>
    <w:rsid w:val="00393ADB"/>
    <w:rsid w:val="003D75FC"/>
    <w:rsid w:val="004D7B27"/>
    <w:rsid w:val="004E736E"/>
    <w:rsid w:val="00507341"/>
    <w:rsid w:val="00632A57"/>
    <w:rsid w:val="00711677"/>
    <w:rsid w:val="00725280"/>
    <w:rsid w:val="00725CE9"/>
    <w:rsid w:val="0074401C"/>
    <w:rsid w:val="00753451"/>
    <w:rsid w:val="00785365"/>
    <w:rsid w:val="007871E7"/>
    <w:rsid w:val="007D20F7"/>
    <w:rsid w:val="00843327"/>
    <w:rsid w:val="0085728F"/>
    <w:rsid w:val="008714B7"/>
    <w:rsid w:val="008E0CC9"/>
    <w:rsid w:val="009118B6"/>
    <w:rsid w:val="00935E48"/>
    <w:rsid w:val="00937399"/>
    <w:rsid w:val="0096343D"/>
    <w:rsid w:val="009D2967"/>
    <w:rsid w:val="009F5FC3"/>
    <w:rsid w:val="00A3230B"/>
    <w:rsid w:val="00AA6125"/>
    <w:rsid w:val="00AF0C63"/>
    <w:rsid w:val="00AF3BB4"/>
    <w:rsid w:val="00B54E96"/>
    <w:rsid w:val="00B83ED2"/>
    <w:rsid w:val="00B8522D"/>
    <w:rsid w:val="00BA5CAC"/>
    <w:rsid w:val="00BB04E7"/>
    <w:rsid w:val="00C2218B"/>
    <w:rsid w:val="00C3609F"/>
    <w:rsid w:val="00C42740"/>
    <w:rsid w:val="00C8611E"/>
    <w:rsid w:val="00CA2C4C"/>
    <w:rsid w:val="00CB0011"/>
    <w:rsid w:val="00CC2AB0"/>
    <w:rsid w:val="00CD7E64"/>
    <w:rsid w:val="00DF0844"/>
    <w:rsid w:val="00E169EE"/>
    <w:rsid w:val="00E41213"/>
    <w:rsid w:val="00E46547"/>
    <w:rsid w:val="00EB0D41"/>
    <w:rsid w:val="00ED6770"/>
    <w:rsid w:val="00F65916"/>
    <w:rsid w:val="00F8160A"/>
    <w:rsid w:val="00FB75A6"/>
    <w:rsid w:val="00FC6897"/>
    <w:rsid w:val="00FE2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21B1E"/>
  <w15:chartTrackingRefBased/>
  <w15:docId w15:val="{8FA25D78-380C-416B-84D7-648F7310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2">
    <w:name w:val="Title2"/>
    <w:basedOn w:val="Normal"/>
    <w:rsid w:val="00BB04E7"/>
    <w:pPr>
      <w:spacing w:after="0" w:line="240" w:lineRule="auto"/>
    </w:pPr>
    <w:rPr>
      <w:rFonts w:ascii="Times New Roman" w:eastAsia="MS Mincho" w:hAnsi="Times New Roman" w:cs="Times New Roman"/>
      <w:b/>
      <w:sz w:val="24"/>
      <w:szCs w:val="24"/>
      <w:lang w:val="en-US" w:eastAsia="ja-JP"/>
    </w:rPr>
  </w:style>
  <w:style w:type="paragraph" w:customStyle="1" w:styleId="AuthorsFull">
    <w:name w:val="Authors Full"/>
    <w:basedOn w:val="Normal"/>
    <w:rsid w:val="00BB04E7"/>
    <w:pPr>
      <w:spacing w:after="0" w:line="240" w:lineRule="auto"/>
    </w:pPr>
    <w:rPr>
      <w:rFonts w:ascii="Times New Roman" w:eastAsia="MS Mincho" w:hAnsi="Times New Roman" w:cs="Times New Roman"/>
      <w:i/>
      <w:sz w:val="24"/>
      <w:szCs w:val="24"/>
      <w:lang w:val="en-US" w:eastAsia="ja-JP"/>
    </w:rPr>
  </w:style>
  <w:style w:type="paragraph" w:customStyle="1" w:styleId="Addresses">
    <w:name w:val="Addresses"/>
    <w:basedOn w:val="Normal"/>
    <w:rsid w:val="00BB04E7"/>
    <w:pPr>
      <w:spacing w:after="0" w:line="240" w:lineRule="auto"/>
    </w:pPr>
    <w:rPr>
      <w:rFonts w:ascii="Times New Roman" w:eastAsia="MS Mincho" w:hAnsi="Times New Roman" w:cs="Times New Roman"/>
      <w:sz w:val="24"/>
      <w:szCs w:val="24"/>
      <w:lang w:val="en-US" w:eastAsia="ja-JP"/>
    </w:rPr>
  </w:style>
  <w:style w:type="character" w:customStyle="1" w:styleId="gmail-fn">
    <w:name w:val="gmail-fn"/>
    <w:rsid w:val="00BB04E7"/>
  </w:style>
  <w:style w:type="character" w:customStyle="1" w:styleId="gmail-street-address">
    <w:name w:val="gmail-street-address"/>
    <w:rsid w:val="00BB04E7"/>
  </w:style>
  <w:style w:type="character" w:customStyle="1" w:styleId="gmail-locality">
    <w:name w:val="gmail-locality"/>
    <w:rsid w:val="00BB04E7"/>
  </w:style>
  <w:style w:type="character" w:customStyle="1" w:styleId="gmail-postal-code">
    <w:name w:val="gmail-postal-code"/>
    <w:rsid w:val="00BB04E7"/>
  </w:style>
  <w:style w:type="character" w:styleId="Hyperlink">
    <w:name w:val="Hyperlink"/>
    <w:basedOn w:val="DefaultParagraphFont"/>
    <w:uiPriority w:val="99"/>
    <w:unhideWhenUsed/>
    <w:rsid w:val="00BB04E7"/>
    <w:rPr>
      <w:color w:val="0563C1" w:themeColor="hyperlink"/>
      <w:u w:val="single"/>
    </w:rPr>
  </w:style>
  <w:style w:type="character" w:customStyle="1" w:styleId="Mention">
    <w:name w:val="Mention"/>
    <w:basedOn w:val="DefaultParagraphFont"/>
    <w:uiPriority w:val="99"/>
    <w:semiHidden/>
    <w:unhideWhenUsed/>
    <w:rsid w:val="00BB04E7"/>
    <w:rPr>
      <w:color w:val="2B579A"/>
      <w:shd w:val="clear" w:color="auto" w:fill="E6E6E6"/>
    </w:rPr>
  </w:style>
  <w:style w:type="paragraph" w:customStyle="1" w:styleId="Abstract">
    <w:name w:val="Abstract"/>
    <w:basedOn w:val="Normal"/>
    <w:autoRedefine/>
    <w:rsid w:val="00BB04E7"/>
    <w:pPr>
      <w:spacing w:after="0" w:line="480" w:lineRule="auto"/>
      <w:jc w:val="both"/>
    </w:pPr>
    <w:rPr>
      <w:rFonts w:ascii="Times New Roman" w:eastAsia="MS Mincho" w:hAnsi="Times New Roman" w:cs="Times New Roman"/>
      <w:sz w:val="24"/>
      <w:szCs w:val="24"/>
      <w:lang w:val="en-US" w:eastAsia="ja-JP"/>
    </w:rPr>
  </w:style>
  <w:style w:type="paragraph" w:customStyle="1" w:styleId="Head1">
    <w:name w:val="Head 1"/>
    <w:basedOn w:val="Normal"/>
    <w:autoRedefine/>
    <w:rsid w:val="00BB04E7"/>
    <w:pPr>
      <w:spacing w:after="0" w:line="360" w:lineRule="auto"/>
    </w:pPr>
    <w:rPr>
      <w:rFonts w:ascii="Times New Roman" w:eastAsia="MS Mincho" w:hAnsi="Times New Roman" w:cs="Times New Roman"/>
      <w:b/>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03689">
      <w:bodyDiv w:val="1"/>
      <w:marLeft w:val="0"/>
      <w:marRight w:val="0"/>
      <w:marTop w:val="0"/>
      <w:marBottom w:val="0"/>
      <w:divBdr>
        <w:top w:val="none" w:sz="0" w:space="0" w:color="auto"/>
        <w:left w:val="none" w:sz="0" w:space="0" w:color="auto"/>
        <w:bottom w:val="none" w:sz="0" w:space="0" w:color="auto"/>
        <w:right w:val="none" w:sz="0" w:space="0" w:color="auto"/>
      </w:divBdr>
    </w:div>
    <w:div w:id="184877717">
      <w:bodyDiv w:val="1"/>
      <w:marLeft w:val="0"/>
      <w:marRight w:val="0"/>
      <w:marTop w:val="0"/>
      <w:marBottom w:val="0"/>
      <w:divBdr>
        <w:top w:val="none" w:sz="0" w:space="0" w:color="auto"/>
        <w:left w:val="none" w:sz="0" w:space="0" w:color="auto"/>
        <w:bottom w:val="none" w:sz="0" w:space="0" w:color="auto"/>
        <w:right w:val="none" w:sz="0" w:space="0" w:color="auto"/>
      </w:divBdr>
    </w:div>
    <w:div w:id="263608898">
      <w:bodyDiv w:val="1"/>
      <w:marLeft w:val="0"/>
      <w:marRight w:val="0"/>
      <w:marTop w:val="0"/>
      <w:marBottom w:val="0"/>
      <w:divBdr>
        <w:top w:val="none" w:sz="0" w:space="0" w:color="auto"/>
        <w:left w:val="none" w:sz="0" w:space="0" w:color="auto"/>
        <w:bottom w:val="none" w:sz="0" w:space="0" w:color="auto"/>
        <w:right w:val="none" w:sz="0" w:space="0" w:color="auto"/>
      </w:divBdr>
    </w:div>
    <w:div w:id="403189767">
      <w:bodyDiv w:val="1"/>
      <w:marLeft w:val="0"/>
      <w:marRight w:val="0"/>
      <w:marTop w:val="0"/>
      <w:marBottom w:val="0"/>
      <w:divBdr>
        <w:top w:val="none" w:sz="0" w:space="0" w:color="auto"/>
        <w:left w:val="none" w:sz="0" w:space="0" w:color="auto"/>
        <w:bottom w:val="none" w:sz="0" w:space="0" w:color="auto"/>
        <w:right w:val="none" w:sz="0" w:space="0" w:color="auto"/>
      </w:divBdr>
    </w:div>
    <w:div w:id="736786591">
      <w:bodyDiv w:val="1"/>
      <w:marLeft w:val="0"/>
      <w:marRight w:val="0"/>
      <w:marTop w:val="0"/>
      <w:marBottom w:val="0"/>
      <w:divBdr>
        <w:top w:val="none" w:sz="0" w:space="0" w:color="auto"/>
        <w:left w:val="none" w:sz="0" w:space="0" w:color="auto"/>
        <w:bottom w:val="none" w:sz="0" w:space="0" w:color="auto"/>
        <w:right w:val="none" w:sz="0" w:space="0" w:color="auto"/>
      </w:divBdr>
    </w:div>
    <w:div w:id="1033582283">
      <w:bodyDiv w:val="1"/>
      <w:marLeft w:val="0"/>
      <w:marRight w:val="0"/>
      <w:marTop w:val="0"/>
      <w:marBottom w:val="0"/>
      <w:divBdr>
        <w:top w:val="none" w:sz="0" w:space="0" w:color="auto"/>
        <w:left w:val="none" w:sz="0" w:space="0" w:color="auto"/>
        <w:bottom w:val="none" w:sz="0" w:space="0" w:color="auto"/>
        <w:right w:val="none" w:sz="0" w:space="0" w:color="auto"/>
      </w:divBdr>
    </w:div>
    <w:div w:id="1080953220">
      <w:bodyDiv w:val="1"/>
      <w:marLeft w:val="0"/>
      <w:marRight w:val="0"/>
      <w:marTop w:val="0"/>
      <w:marBottom w:val="0"/>
      <w:divBdr>
        <w:top w:val="none" w:sz="0" w:space="0" w:color="auto"/>
        <w:left w:val="none" w:sz="0" w:space="0" w:color="auto"/>
        <w:bottom w:val="none" w:sz="0" w:space="0" w:color="auto"/>
        <w:right w:val="none" w:sz="0" w:space="0" w:color="auto"/>
      </w:divBdr>
    </w:div>
    <w:div w:id="1378772794">
      <w:bodyDiv w:val="1"/>
      <w:marLeft w:val="0"/>
      <w:marRight w:val="0"/>
      <w:marTop w:val="0"/>
      <w:marBottom w:val="0"/>
      <w:divBdr>
        <w:top w:val="none" w:sz="0" w:space="0" w:color="auto"/>
        <w:left w:val="none" w:sz="0" w:space="0" w:color="auto"/>
        <w:bottom w:val="none" w:sz="0" w:space="0" w:color="auto"/>
        <w:right w:val="none" w:sz="0" w:space="0" w:color="auto"/>
      </w:divBdr>
    </w:div>
    <w:div w:id="1714649397">
      <w:bodyDiv w:val="1"/>
      <w:marLeft w:val="0"/>
      <w:marRight w:val="0"/>
      <w:marTop w:val="0"/>
      <w:marBottom w:val="0"/>
      <w:divBdr>
        <w:top w:val="none" w:sz="0" w:space="0" w:color="auto"/>
        <w:left w:val="none" w:sz="0" w:space="0" w:color="auto"/>
        <w:bottom w:val="none" w:sz="0" w:space="0" w:color="auto"/>
        <w:right w:val="none" w:sz="0" w:space="0" w:color="auto"/>
      </w:divBdr>
    </w:div>
    <w:div w:id="1786608688">
      <w:bodyDiv w:val="1"/>
      <w:marLeft w:val="0"/>
      <w:marRight w:val="0"/>
      <w:marTop w:val="0"/>
      <w:marBottom w:val="0"/>
      <w:divBdr>
        <w:top w:val="none" w:sz="0" w:space="0" w:color="auto"/>
        <w:left w:val="none" w:sz="0" w:space="0" w:color="auto"/>
        <w:bottom w:val="none" w:sz="0" w:space="0" w:color="auto"/>
        <w:right w:val="none" w:sz="0" w:space="0" w:color="auto"/>
      </w:divBdr>
    </w:div>
    <w:div w:id="184864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sadat-shafai@staff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4181</Words>
  <Characters>23838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SADAT-SHAFAI Torfeh</dc:creator>
  <cp:keywords/>
  <dc:description/>
  <cp:lastModifiedBy>BRACEGIRDLE Jocey</cp:lastModifiedBy>
  <cp:revision>2</cp:revision>
  <dcterms:created xsi:type="dcterms:W3CDTF">2017-11-06T15:36:00Z</dcterms:created>
  <dcterms:modified xsi:type="dcterms:W3CDTF">2017-11-06T15:36:00Z</dcterms:modified>
</cp:coreProperties>
</file>