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03A5" w14:textId="53D55095" w:rsidR="0075410C" w:rsidRPr="000E79FE" w:rsidRDefault="00B96605" w:rsidP="001A5578">
      <w:pPr>
        <w:rPr>
          <w:noProof/>
          <w:sz w:val="28"/>
          <w:szCs w:val="28"/>
        </w:rPr>
      </w:pPr>
      <w:bookmarkStart w:id="0" w:name="_Hlk500943812"/>
      <w:r w:rsidRPr="000E79FE">
        <w:rPr>
          <w:noProof/>
          <w:sz w:val="28"/>
          <w:szCs w:val="28"/>
        </w:rPr>
        <w:t xml:space="preserve">Empirical evaluation of </w:t>
      </w:r>
      <w:r w:rsidR="000F1CC3">
        <w:rPr>
          <w:noProof/>
          <w:sz w:val="28"/>
          <w:szCs w:val="28"/>
        </w:rPr>
        <w:t xml:space="preserve">spring powered </w:t>
      </w:r>
      <w:r w:rsidRPr="000E79FE">
        <w:rPr>
          <w:noProof/>
          <w:sz w:val="28"/>
          <w:szCs w:val="28"/>
        </w:rPr>
        <w:t xml:space="preserve">air rifle </w:t>
      </w:r>
      <w:r w:rsidR="00C227CF">
        <w:rPr>
          <w:noProof/>
          <w:sz w:val="28"/>
          <w:szCs w:val="28"/>
        </w:rPr>
        <w:t xml:space="preserve">storage and </w:t>
      </w:r>
      <w:r w:rsidRPr="000E79FE">
        <w:rPr>
          <w:noProof/>
          <w:sz w:val="28"/>
          <w:szCs w:val="28"/>
        </w:rPr>
        <w:t xml:space="preserve">modifications </w:t>
      </w:r>
      <w:r w:rsidR="0075410C" w:rsidRPr="000E79FE">
        <w:rPr>
          <w:noProof/>
          <w:sz w:val="28"/>
          <w:szCs w:val="28"/>
        </w:rPr>
        <w:t xml:space="preserve">on </w:t>
      </w:r>
      <w:r w:rsidRPr="000E79FE">
        <w:rPr>
          <w:noProof/>
          <w:sz w:val="28"/>
          <w:szCs w:val="28"/>
        </w:rPr>
        <w:t>forensic practice and casework</w:t>
      </w:r>
    </w:p>
    <w:p w14:paraId="4F5CCE88" w14:textId="77777777" w:rsidR="00457AF5" w:rsidRDefault="00457AF5" w:rsidP="000362E9">
      <w:pPr>
        <w:rPr>
          <w:noProof/>
        </w:rPr>
      </w:pPr>
    </w:p>
    <w:p w14:paraId="13E61785" w14:textId="20EA160E" w:rsidR="00435EC8" w:rsidRPr="00CF05CC" w:rsidRDefault="00435EC8" w:rsidP="000362E9">
      <w:pPr>
        <w:rPr>
          <w:sz w:val="36"/>
          <w:szCs w:val="36"/>
        </w:rPr>
      </w:pPr>
      <w:r w:rsidRPr="00CF05CC">
        <w:t>Abstract</w:t>
      </w:r>
    </w:p>
    <w:p w14:paraId="098ECB00" w14:textId="3A539490" w:rsidR="00A9526A" w:rsidRPr="00154918" w:rsidRDefault="00A9526A" w:rsidP="00A9526A">
      <w:r>
        <w:t xml:space="preserve">Air weapons are commonly used by civilian populations across the world, particularly by those under 18, and discharges often result in </w:t>
      </w:r>
      <w:r w:rsidR="00552170">
        <w:t xml:space="preserve">desecration, </w:t>
      </w:r>
      <w:r>
        <w:t>criminal damage and animal abuse. Online forums and websites provide an accessible resource for civilians to access airgun modification methods proposing to</w:t>
      </w:r>
      <w:r w:rsidRPr="00154918">
        <w:t xml:space="preserve"> increase muzzle velocity</w:t>
      </w:r>
      <w:r>
        <w:t xml:space="preserve">. However, there is limited published </w:t>
      </w:r>
      <w:r w:rsidRPr="00154918">
        <w:t xml:space="preserve">research </w:t>
      </w:r>
      <w:r>
        <w:t>that empirically evaluates the impact of air weapon modification</w:t>
      </w:r>
      <w:r w:rsidR="00DF1DCE">
        <w:t xml:space="preserve"> and the potential to influence</w:t>
      </w:r>
      <w:r>
        <w:t xml:space="preserve"> casework</w:t>
      </w:r>
      <w:r w:rsidR="00DF1DCE">
        <w:t xml:space="preserve"> interpretation</w:t>
      </w:r>
      <w:r w:rsidRPr="00BF41A1">
        <w:t>.</w:t>
      </w:r>
      <w:r>
        <w:t xml:space="preserve"> </w:t>
      </w:r>
      <w:r w:rsidRPr="00154918">
        <w:t>Th</w:t>
      </w:r>
      <w:r>
        <w:t>erefore, th</w:t>
      </w:r>
      <w:r w:rsidRPr="00154918">
        <w:t xml:space="preserve">is </w:t>
      </w:r>
      <w:r w:rsidR="00AC0EDF">
        <w:t xml:space="preserve">paper </w:t>
      </w:r>
      <w:r>
        <w:t xml:space="preserve">aims to initiate such research by quantifying the effect of </w:t>
      </w:r>
      <w:r w:rsidRPr="00154918">
        <w:t>storage conditions (mainspring compression and oil travel</w:t>
      </w:r>
      <w:r>
        <w:t>/dieseling</w:t>
      </w:r>
      <w:r w:rsidRPr="00154918">
        <w:t>) and</w:t>
      </w:r>
      <w:r>
        <w:t xml:space="preserve"> two</w:t>
      </w:r>
      <w:r w:rsidRPr="00154918">
        <w:t xml:space="preserve"> modifications (reduction of barrel length and preloading through addition of washers) </w:t>
      </w:r>
      <w:r w:rsidR="00260D5F">
        <w:t xml:space="preserve">encountered in casework </w:t>
      </w:r>
      <w:r>
        <w:t xml:space="preserve">on recorded muzzle velocities using a small number of </w:t>
      </w:r>
      <w:r w:rsidRPr="00154918">
        <w:t>break barrel</w:t>
      </w:r>
      <w:r>
        <w:t>,</w:t>
      </w:r>
      <w:r w:rsidRPr="00154918">
        <w:t xml:space="preserve"> spring powered air rifles. </w:t>
      </w:r>
    </w:p>
    <w:p w14:paraId="460E6A9C" w14:textId="3AE68998" w:rsidR="00A9526A" w:rsidRDefault="00A9526A" w:rsidP="00A9526A">
      <w:r w:rsidRPr="005368B6">
        <w:t>Storing</w:t>
      </w:r>
      <w:r>
        <w:t xml:space="preserve"> </w:t>
      </w:r>
      <w:r w:rsidRPr="005368B6">
        <w:t xml:space="preserve">airguns vertically and/or cocked statistically </w:t>
      </w:r>
      <w:r w:rsidR="006F72EB">
        <w:t>e</w:t>
      </w:r>
      <w:r w:rsidRPr="005368B6">
        <w:t>ffect</w:t>
      </w:r>
      <w:r>
        <w:t>ed</w:t>
      </w:r>
      <w:r w:rsidRPr="005368B6">
        <w:t xml:space="preserve"> the consistency of air pellet discharge and recorded muzzle velocities. </w:t>
      </w:r>
      <w:r w:rsidRPr="00154918">
        <w:t xml:space="preserve">Modifications typically resulted in significant </w:t>
      </w:r>
      <w:r>
        <w:t>variation</w:t>
      </w:r>
      <w:r w:rsidRPr="00154918">
        <w:t xml:space="preserve"> in air rifle muzzle velocities, often with unfavourable side effects and/or to the detriment of the airgun. Deliberately reducing barrel length or incorporating preload demonstrated the greatest impact on muzzle velocity</w:t>
      </w:r>
      <w:r>
        <w:t>;</w:t>
      </w:r>
      <w:r w:rsidRPr="00154918">
        <w:t xml:space="preserve"> </w:t>
      </w:r>
      <w:r>
        <w:t>h</w:t>
      </w:r>
      <w:r w:rsidRPr="00154918">
        <w:t xml:space="preserve">owever, the </w:t>
      </w:r>
      <w:r>
        <w:t>direction of muzzle velocity change</w:t>
      </w:r>
      <w:r w:rsidRPr="005368B6">
        <w:t xml:space="preserve"> c</w:t>
      </w:r>
      <w:r>
        <w:t xml:space="preserve">ould </w:t>
      </w:r>
      <w:r w:rsidRPr="005368B6">
        <w:t xml:space="preserve">not be predicted by air rifle calibre, brand or model. </w:t>
      </w:r>
    </w:p>
    <w:p w14:paraId="13E61786" w14:textId="3078A22A" w:rsidR="00BD37C0" w:rsidRPr="00154918" w:rsidRDefault="00A9526A" w:rsidP="001A5578">
      <w:r>
        <w:t>This preliminary study reinforces the requirement for</w:t>
      </w:r>
      <w:r w:rsidRPr="005368B6">
        <w:t xml:space="preserve"> practitioners </w:t>
      </w:r>
      <w:r>
        <w:t xml:space="preserve">to undertake timely weapon examinations and interpret casework on a case-by-case basis, </w:t>
      </w:r>
      <w:r w:rsidRPr="005368B6">
        <w:t>especially for modified airguns</w:t>
      </w:r>
      <w:r>
        <w:t xml:space="preserve">. In addition, this research strongly recommends the re-evaluation of </w:t>
      </w:r>
      <w:r w:rsidRPr="005368B6">
        <w:t>current air weapon storage and/or testing procedures</w:t>
      </w:r>
      <w:r>
        <w:t xml:space="preserve"> to ensure accurate and reliable interpretations are obtained for legal classification and casework.</w:t>
      </w:r>
    </w:p>
    <w:p w14:paraId="13E61787" w14:textId="77777777" w:rsidR="00BD37C0" w:rsidRPr="00986AE2" w:rsidRDefault="00BD37C0" w:rsidP="001A5578"/>
    <w:p w14:paraId="5D2F2019" w14:textId="7D54C3B1" w:rsidR="0027708E" w:rsidRPr="00986AE2" w:rsidRDefault="00357F78" w:rsidP="001A5578">
      <w:r w:rsidRPr="00CF05CC">
        <w:t>Keywords</w:t>
      </w:r>
    </w:p>
    <w:p w14:paraId="13E61788" w14:textId="55E479D4" w:rsidR="00357F78" w:rsidRPr="00986AE2" w:rsidRDefault="0027708E" w:rsidP="001A5578">
      <w:r w:rsidRPr="00986AE2">
        <w:t>air</w:t>
      </w:r>
      <w:r w:rsidR="00031B62">
        <w:t>gun</w:t>
      </w:r>
      <w:r w:rsidRPr="00986AE2">
        <w:t xml:space="preserve">; </w:t>
      </w:r>
      <w:r w:rsidR="00DD61B5" w:rsidRPr="00986AE2">
        <w:t xml:space="preserve">examination; </w:t>
      </w:r>
      <w:r w:rsidRPr="00986AE2">
        <w:t>modification; muzzle velocity;</w:t>
      </w:r>
      <w:r w:rsidR="00357F78" w:rsidRPr="00986AE2">
        <w:t xml:space="preserve"> </w:t>
      </w:r>
      <w:r w:rsidRPr="00986AE2">
        <w:t>storage</w:t>
      </w:r>
    </w:p>
    <w:bookmarkEnd w:id="0"/>
    <w:p w14:paraId="3B71E82F" w14:textId="77777777" w:rsidR="00A73CD1" w:rsidRPr="00986AE2" w:rsidRDefault="00A73CD1" w:rsidP="001A5578">
      <w:r w:rsidRPr="00986AE2">
        <w:br w:type="page"/>
      </w:r>
    </w:p>
    <w:p w14:paraId="13E6189B" w14:textId="6F3EE4D4" w:rsidR="00E8507B" w:rsidRPr="00986AE2" w:rsidRDefault="00CF0D0B" w:rsidP="00662A46">
      <w:pPr>
        <w:pStyle w:val="Heading1"/>
      </w:pPr>
      <w:r w:rsidRPr="00986AE2">
        <w:lastRenderedPageBreak/>
        <w:t>Introduction</w:t>
      </w:r>
    </w:p>
    <w:p w14:paraId="4CBB1CEF" w14:textId="03C93DD5" w:rsidR="00724985" w:rsidRPr="007920EA" w:rsidRDefault="00AD1BA7" w:rsidP="001A5578">
      <w:r w:rsidRPr="00986AE2">
        <w:t xml:space="preserve">Airguns have been used since the </w:t>
      </w:r>
      <w:r w:rsidR="00252494">
        <w:t>16</w:t>
      </w:r>
      <w:r w:rsidR="00252494" w:rsidRPr="00D4696B">
        <w:rPr>
          <w:vertAlign w:val="superscript"/>
        </w:rPr>
        <w:t>th</w:t>
      </w:r>
      <w:r w:rsidR="00252494">
        <w:t xml:space="preserve"> </w:t>
      </w:r>
      <w:r w:rsidRPr="00986AE2">
        <w:t>century, a</w:t>
      </w:r>
      <w:r w:rsidR="006F7A6C" w:rsidRPr="00986AE2">
        <w:t>nd a</w:t>
      </w:r>
      <w:r w:rsidRPr="00986AE2">
        <w:t xml:space="preserve">lthough </w:t>
      </w:r>
      <w:r w:rsidR="005136BC" w:rsidRPr="00986AE2">
        <w:t>their</w:t>
      </w:r>
      <w:r w:rsidRPr="00986AE2">
        <w:t xml:space="preserve"> operation m</w:t>
      </w:r>
      <w:r w:rsidR="00996A19" w:rsidRPr="00986AE2">
        <w:t>ay have evolved, the</w:t>
      </w:r>
      <w:r w:rsidRPr="00986AE2">
        <w:t xml:space="preserve"> method of propelling a projectile using air has</w:t>
      </w:r>
      <w:r w:rsidR="00294E5C" w:rsidRPr="00986AE2">
        <w:t xml:space="preserve"> principally</w:t>
      </w:r>
      <w:r w:rsidRPr="00986AE2">
        <w:t xml:space="preserve"> remained the same.</w:t>
      </w:r>
      <w:r w:rsidR="0027708E" w:rsidRPr="00986AE2">
        <w:t xml:space="preserve"> </w:t>
      </w:r>
      <w:r w:rsidR="00E45C01" w:rsidRPr="007920EA">
        <w:t>Modern airgun</w:t>
      </w:r>
      <w:r w:rsidR="0019579C" w:rsidRPr="007920EA">
        <w:t xml:space="preserve"> </w:t>
      </w:r>
      <w:r w:rsidR="005D1761" w:rsidRPr="007920EA">
        <w:t>design</w:t>
      </w:r>
      <w:r w:rsidR="008D0028" w:rsidRPr="007920EA">
        <w:t>s</w:t>
      </w:r>
      <w:r w:rsidR="00330122" w:rsidRPr="007920EA">
        <w:t xml:space="preserve"> </w:t>
      </w:r>
      <w:r w:rsidR="00574EB2" w:rsidRPr="007920EA">
        <w:t xml:space="preserve">typically </w:t>
      </w:r>
      <w:r w:rsidR="00330122" w:rsidRPr="007920EA">
        <w:t>involve</w:t>
      </w:r>
      <w:r w:rsidR="008D0028" w:rsidRPr="007920EA">
        <w:t xml:space="preserve"> producing </w:t>
      </w:r>
      <w:r w:rsidR="0067428D" w:rsidRPr="007920EA">
        <w:t>projectile motion</w:t>
      </w:r>
      <w:r w:rsidR="005D1761" w:rsidRPr="007920EA">
        <w:t xml:space="preserve"> using</w:t>
      </w:r>
      <w:r w:rsidR="00C377FF" w:rsidRPr="007920EA">
        <w:t xml:space="preserve"> a</w:t>
      </w:r>
      <w:r w:rsidR="00330122" w:rsidRPr="007920EA">
        <w:t xml:space="preserve"> </w:t>
      </w:r>
      <w:r w:rsidR="00574EB2" w:rsidRPr="007920EA">
        <w:t xml:space="preserve">compressed </w:t>
      </w:r>
      <w:r w:rsidR="001D44B3" w:rsidRPr="007920EA">
        <w:t xml:space="preserve">spring, </w:t>
      </w:r>
      <w:r w:rsidR="00BE5D5C" w:rsidRPr="00D4696B">
        <w:t xml:space="preserve">release of </w:t>
      </w:r>
      <w:r w:rsidR="004F5149" w:rsidRPr="00D4696B">
        <w:t xml:space="preserve">liquid </w:t>
      </w:r>
      <w:r w:rsidR="001D44B3" w:rsidRPr="007920EA">
        <w:t xml:space="preserve">carbon dioxide </w:t>
      </w:r>
      <w:r w:rsidR="004F5149" w:rsidRPr="00D4696B">
        <w:t xml:space="preserve">that gets </w:t>
      </w:r>
      <w:r w:rsidR="007C2CF4" w:rsidRPr="00D4696B">
        <w:t xml:space="preserve">instantly </w:t>
      </w:r>
      <w:r w:rsidR="004F5149" w:rsidRPr="00D4696B">
        <w:t xml:space="preserve">converted into a gas </w:t>
      </w:r>
      <w:r w:rsidR="00BE5D5C" w:rsidRPr="00D4696B">
        <w:t>or pneumatic action</w:t>
      </w:r>
      <w:r w:rsidR="0011604E" w:rsidRPr="00D4696B">
        <w:t xml:space="preserve"> </w:t>
      </w:r>
      <w:r w:rsidR="00574EB2" w:rsidRPr="00D4696B">
        <w:t>using</w:t>
      </w:r>
      <w:r w:rsidR="0011604E" w:rsidRPr="00D4696B">
        <w:t xml:space="preserve"> pre-compressed air. </w:t>
      </w:r>
      <w:r w:rsidR="006840E6" w:rsidRPr="00D4696B">
        <w:t xml:space="preserve">Within each category </w:t>
      </w:r>
      <w:r w:rsidR="00574EB2" w:rsidRPr="00D4696B">
        <w:t xml:space="preserve">there </w:t>
      </w:r>
      <w:r w:rsidR="00F9162E">
        <w:t xml:space="preserve">are </w:t>
      </w:r>
      <w:r w:rsidR="00574EB2" w:rsidRPr="00D4696B">
        <w:t xml:space="preserve">a </w:t>
      </w:r>
      <w:r w:rsidR="007A052A" w:rsidRPr="00D4696B">
        <w:t xml:space="preserve">variety </w:t>
      </w:r>
      <w:r w:rsidR="00470CC3" w:rsidRPr="00D4696B">
        <w:t>of</w:t>
      </w:r>
      <w:r w:rsidR="007A052A" w:rsidRPr="00D4696B">
        <w:t xml:space="preserve"> mechanisms designed</w:t>
      </w:r>
      <w:r w:rsidR="00574EB2" w:rsidRPr="00D4696B">
        <w:t xml:space="preserve"> to induce the desired outcome</w:t>
      </w:r>
      <w:r w:rsidR="007A052A" w:rsidRPr="00D4696B">
        <w:t xml:space="preserve">. </w:t>
      </w:r>
      <w:r w:rsidR="008C4E48" w:rsidRPr="007920EA">
        <w:t xml:space="preserve">Walter </w:t>
      </w:r>
      <w:r w:rsidR="00281E75" w:rsidRPr="007920EA">
        <w:t>[1]</w:t>
      </w:r>
      <w:r w:rsidR="008C4E48" w:rsidRPr="007920EA">
        <w:t xml:space="preserve"> states the spring powered</w:t>
      </w:r>
      <w:r w:rsidR="00C22C91" w:rsidRPr="007920EA">
        <w:t>,</w:t>
      </w:r>
      <w:r w:rsidR="008C4E48" w:rsidRPr="007920EA">
        <w:t xml:space="preserve"> break barrel airgun is the most straightforwa</w:t>
      </w:r>
      <w:r w:rsidR="00281E75" w:rsidRPr="007920EA">
        <w:t>rd and widely used system</w:t>
      </w:r>
      <w:r w:rsidR="007A052A" w:rsidRPr="007920EA">
        <w:t xml:space="preserve">, </w:t>
      </w:r>
      <w:r w:rsidR="00245EF6" w:rsidRPr="007920EA">
        <w:t xml:space="preserve">although </w:t>
      </w:r>
      <w:r w:rsidR="00DA50AB" w:rsidRPr="007920EA">
        <w:t xml:space="preserve">alternative methods </w:t>
      </w:r>
      <w:r w:rsidR="00DA50AB" w:rsidRPr="00D4696B">
        <w:t>of compressing the spring include using a side or under-mounted lever</w:t>
      </w:r>
      <w:r w:rsidR="00281E75" w:rsidRPr="007920EA">
        <w:t>. F</w:t>
      </w:r>
      <w:r w:rsidR="008C4E48" w:rsidRPr="007920EA">
        <w:t xml:space="preserve">rom the </w:t>
      </w:r>
      <w:r w:rsidR="00294E5C" w:rsidRPr="007920EA">
        <w:t xml:space="preserve">primary </w:t>
      </w:r>
      <w:r w:rsidR="008C4E48" w:rsidRPr="007920EA">
        <w:t>author’s experience</w:t>
      </w:r>
      <w:r w:rsidR="005D4FC3" w:rsidRPr="007920EA">
        <w:t>,</w:t>
      </w:r>
      <w:r w:rsidR="008C4E48" w:rsidRPr="007920EA">
        <w:t xml:space="preserve"> the po</w:t>
      </w:r>
      <w:r w:rsidR="00487271" w:rsidRPr="007920EA">
        <w:t xml:space="preserve">pularity </w:t>
      </w:r>
      <w:r w:rsidR="00242D1C" w:rsidRPr="007920EA">
        <w:t xml:space="preserve">of spring powered airguns </w:t>
      </w:r>
      <w:r w:rsidR="006A714A" w:rsidRPr="007920EA">
        <w:t xml:space="preserve">in the United Kingdom (UK) </w:t>
      </w:r>
      <w:r w:rsidR="00487271" w:rsidRPr="007920EA">
        <w:t>has not lessened</w:t>
      </w:r>
      <w:r w:rsidR="00242D1C" w:rsidRPr="007920EA">
        <w:t>, accounting</w:t>
      </w:r>
      <w:r w:rsidR="00487271" w:rsidRPr="007920EA">
        <w:t xml:space="preserve"> for</w:t>
      </w:r>
      <w:r w:rsidR="008C4E48" w:rsidRPr="007920EA">
        <w:t xml:space="preserve"> 75</w:t>
      </w:r>
      <w:r w:rsidR="003F119C" w:rsidRPr="007920EA">
        <w:t xml:space="preserve"> </w:t>
      </w:r>
      <w:r w:rsidR="008C4E48" w:rsidRPr="007920EA">
        <w:t xml:space="preserve">% of all airguns examined in </w:t>
      </w:r>
      <w:r w:rsidR="008F34A5" w:rsidRPr="007920EA">
        <w:t>their a</w:t>
      </w:r>
      <w:r w:rsidR="008C4E48" w:rsidRPr="007920EA">
        <w:t xml:space="preserve">rmoury </w:t>
      </w:r>
      <w:r w:rsidR="008F34A5" w:rsidRPr="007920EA">
        <w:t xml:space="preserve">(see Acknowledgements section) </w:t>
      </w:r>
      <w:r w:rsidR="008C4E48" w:rsidRPr="007920EA">
        <w:t>between 2010 and 2014.</w:t>
      </w:r>
      <w:r w:rsidR="00073040" w:rsidRPr="007920EA">
        <w:t xml:space="preserve"> However, PCP (pre-charged pneumatic) air rifles are becoming more popular and exhibit their own performance variabilities</w:t>
      </w:r>
      <w:r w:rsidR="005B767B" w:rsidRPr="007920EA">
        <w:t xml:space="preserve"> [</w:t>
      </w:r>
      <w:r w:rsidR="001814A8" w:rsidRPr="007920EA">
        <w:t>2]</w:t>
      </w:r>
      <w:r w:rsidR="002E4722" w:rsidRPr="007920EA">
        <w:t>, which are</w:t>
      </w:r>
      <w:r w:rsidR="00073040" w:rsidRPr="007920EA">
        <w:t xml:space="preserve"> outside the scope of this research</w:t>
      </w:r>
      <w:r w:rsidR="00994FA7" w:rsidRPr="007920EA">
        <w:t xml:space="preserve">. </w:t>
      </w:r>
    </w:p>
    <w:p w14:paraId="7DB37114" w14:textId="05BE925E" w:rsidR="00DC6AC7" w:rsidRPr="007920EA" w:rsidRDefault="00ED6217" w:rsidP="11964EEA">
      <w:r w:rsidRPr="007920EA">
        <w:t>In 1983 it was estimated that approximately 2.5 million airguns were sold each year in the United States (US) [</w:t>
      </w:r>
      <w:r w:rsidR="002A161F">
        <w:t>3</w:t>
      </w:r>
      <w:r w:rsidRPr="007920EA">
        <w:t>] and in 2015, The British Association for Shooting and Conservation (BASC) estimated there were over 6.5 million air rifles in the UK [</w:t>
      </w:r>
      <w:r w:rsidR="00D53E6A">
        <w:t>4,</w:t>
      </w:r>
      <w:r w:rsidRPr="007920EA">
        <w:t xml:space="preserve">5], which may be legally held without Certificate under certain conditions. </w:t>
      </w:r>
      <w:r w:rsidR="00C56385" w:rsidRPr="00D4696B">
        <w:t xml:space="preserve">This paper uses the term </w:t>
      </w:r>
      <w:r w:rsidR="00C56385" w:rsidRPr="11964EEA">
        <w:rPr>
          <w:i/>
          <w:iCs/>
        </w:rPr>
        <w:t>gun</w:t>
      </w:r>
      <w:r w:rsidR="00C56385" w:rsidRPr="00D4696B">
        <w:t>, instead of firearm, when discussing air weapons as not all airguns will be legally classified as a firearm</w:t>
      </w:r>
      <w:r w:rsidR="00D015A9" w:rsidRPr="007920EA">
        <w:t xml:space="preserve"> and</w:t>
      </w:r>
      <w:r w:rsidR="00A14CC9" w:rsidRPr="007920EA">
        <w:t xml:space="preserve"> the</w:t>
      </w:r>
      <w:r w:rsidR="00D015A9" w:rsidRPr="11964EEA">
        <w:t xml:space="preserve"> </w:t>
      </w:r>
      <w:r w:rsidR="00357CAE" w:rsidRPr="007920EA">
        <w:t>requirement</w:t>
      </w:r>
      <w:r w:rsidR="00A14CC9" w:rsidRPr="007920EA">
        <w:t>s</w:t>
      </w:r>
      <w:r w:rsidR="00357CAE" w:rsidRPr="007920EA">
        <w:t xml:space="preserve"> for </w:t>
      </w:r>
      <w:r w:rsidR="00C56385" w:rsidRPr="007920EA">
        <w:t xml:space="preserve">airgun </w:t>
      </w:r>
      <w:r w:rsidR="00357CAE" w:rsidRPr="007920EA">
        <w:t xml:space="preserve">licensing and </w:t>
      </w:r>
      <w:r w:rsidR="00D015A9" w:rsidRPr="007920EA">
        <w:t>certification</w:t>
      </w:r>
      <w:r w:rsidR="00B13342" w:rsidRPr="11964EEA">
        <w:t xml:space="preserve"> </w:t>
      </w:r>
      <w:r w:rsidR="009103CB" w:rsidRPr="007920EA">
        <w:t>differ significantly between countries across the world</w:t>
      </w:r>
      <w:r w:rsidR="008771C0" w:rsidRPr="007920EA">
        <w:t>. For</w:t>
      </w:r>
      <w:r w:rsidR="006D199B" w:rsidRPr="11964EEA">
        <w:t xml:space="preserve"> </w:t>
      </w:r>
      <w:r w:rsidR="00384A92" w:rsidRPr="007920EA">
        <w:t>example</w:t>
      </w:r>
      <w:r w:rsidR="006D199B" w:rsidRPr="11964EEA">
        <w:t>,</w:t>
      </w:r>
      <w:r w:rsidR="00D87E58" w:rsidRPr="11964EEA">
        <w:t xml:space="preserve"> </w:t>
      </w:r>
      <w:r w:rsidR="00B13342" w:rsidRPr="007920EA">
        <w:t xml:space="preserve">in </w:t>
      </w:r>
      <w:r w:rsidR="00087371" w:rsidRPr="007920EA">
        <w:t>England and Wales</w:t>
      </w:r>
      <w:r w:rsidR="00D872BF">
        <w:t>, pellets discharged from</w:t>
      </w:r>
      <w:r w:rsidR="00B13342" w:rsidRPr="11964EEA">
        <w:t xml:space="preserve"> </w:t>
      </w:r>
      <w:r w:rsidR="00D16CFC" w:rsidRPr="007920EA">
        <w:t>an</w:t>
      </w:r>
      <w:r w:rsidR="006C25B9" w:rsidRPr="007920EA">
        <w:t xml:space="preserve"> air rifle must</w:t>
      </w:r>
      <w:r w:rsidR="00AD1BA7" w:rsidRPr="007920EA">
        <w:t xml:space="preserve"> be below 12 foot pounds (</w:t>
      </w:r>
      <w:r w:rsidR="000073B6">
        <w:t>ft lb</w:t>
      </w:r>
      <w:r w:rsidR="00AD1BA7" w:rsidRPr="007920EA">
        <w:t xml:space="preserve">) (16.3 </w:t>
      </w:r>
      <w:r w:rsidR="00281E75" w:rsidRPr="007920EA">
        <w:t>j</w:t>
      </w:r>
      <w:r w:rsidR="00AD1BA7" w:rsidRPr="007920EA">
        <w:t>oules</w:t>
      </w:r>
      <w:r w:rsidR="00281E75" w:rsidRPr="007920EA">
        <w:t>, J</w:t>
      </w:r>
      <w:r w:rsidR="00AD1BA7" w:rsidRPr="11964EEA">
        <w:t xml:space="preserve">) </w:t>
      </w:r>
      <w:r w:rsidR="00567CEC">
        <w:t>[</w:t>
      </w:r>
      <w:r w:rsidR="00D53E6A">
        <w:t>6,7</w:t>
      </w:r>
      <w:r w:rsidR="00567CEC">
        <w:t xml:space="preserve">] </w:t>
      </w:r>
      <w:r w:rsidR="00AD1BA7" w:rsidRPr="007920EA">
        <w:t xml:space="preserve">in </w:t>
      </w:r>
      <w:r w:rsidR="00E510FF">
        <w:t>kinetic (</w:t>
      </w:r>
      <w:r w:rsidR="00D16CFC" w:rsidRPr="007920EA">
        <w:t>muzzle</w:t>
      </w:r>
      <w:r w:rsidR="00E510FF" w:rsidRPr="11964EEA">
        <w:t>)</w:t>
      </w:r>
      <w:r w:rsidR="00D16CFC" w:rsidRPr="007920EA">
        <w:t xml:space="preserve"> energy</w:t>
      </w:r>
      <w:r w:rsidR="00567CEC">
        <w:t xml:space="preserve"> [</w:t>
      </w:r>
      <w:r w:rsidR="00D53E6A">
        <w:t>8</w:t>
      </w:r>
      <w:r w:rsidR="00567CEC">
        <w:t>]</w:t>
      </w:r>
      <w:r w:rsidR="00106B1E" w:rsidRPr="11964EEA">
        <w:t xml:space="preserve">, </w:t>
      </w:r>
      <w:r w:rsidR="00106B1E" w:rsidRPr="007920EA">
        <w:t xml:space="preserve">whereas </w:t>
      </w:r>
      <w:r w:rsidR="00C0236F" w:rsidRPr="007920EA">
        <w:t xml:space="preserve">other </w:t>
      </w:r>
      <w:r w:rsidR="00C408F3" w:rsidRPr="007920EA">
        <w:t xml:space="preserve">European </w:t>
      </w:r>
      <w:r w:rsidR="00C0236F" w:rsidRPr="007920EA">
        <w:t>countries use 7.5</w:t>
      </w:r>
      <w:r w:rsidR="0020223C" w:rsidRPr="11964EEA">
        <w:t xml:space="preserve"> </w:t>
      </w:r>
      <w:r w:rsidR="00C0236F" w:rsidRPr="007920EA">
        <w:t xml:space="preserve">J </w:t>
      </w:r>
      <w:r w:rsidR="004D5CDE">
        <w:t xml:space="preserve">(5.53 </w:t>
      </w:r>
      <w:r w:rsidR="000073B6">
        <w:t>ft lb</w:t>
      </w:r>
      <w:r w:rsidR="004D5CDE">
        <w:t xml:space="preserve">) </w:t>
      </w:r>
      <w:r w:rsidR="00754527" w:rsidRPr="007920EA">
        <w:t xml:space="preserve">for all airguns </w:t>
      </w:r>
      <w:r w:rsidR="00DA2BE7" w:rsidRPr="11964EEA">
        <w:t>[</w:t>
      </w:r>
      <w:r w:rsidR="00C63845">
        <w:t>9</w:t>
      </w:r>
      <w:r w:rsidR="009345CD" w:rsidRPr="11964EEA">
        <w:t>,</w:t>
      </w:r>
      <w:r w:rsidR="00C63845">
        <w:t>10</w:t>
      </w:r>
      <w:r w:rsidR="00F25E76" w:rsidRPr="11964EEA">
        <w:t xml:space="preserve">] </w:t>
      </w:r>
      <w:r w:rsidR="00C71C23" w:rsidRPr="007920EA">
        <w:t xml:space="preserve">and US </w:t>
      </w:r>
      <w:r w:rsidR="006F21F4" w:rsidRPr="007920EA">
        <w:t>f</w:t>
      </w:r>
      <w:r w:rsidR="00981789" w:rsidRPr="007920EA">
        <w:t xml:space="preserve">ederal </w:t>
      </w:r>
      <w:r w:rsidR="006F21F4" w:rsidRPr="007920EA">
        <w:t>l</w:t>
      </w:r>
      <w:r w:rsidR="00981789" w:rsidRPr="007920EA">
        <w:t xml:space="preserve">aw </w:t>
      </w:r>
      <w:r w:rsidR="00C71C23" w:rsidRPr="007920EA">
        <w:t>do</w:t>
      </w:r>
      <w:r w:rsidR="00C70E90" w:rsidRPr="007920EA">
        <w:t>es</w:t>
      </w:r>
      <w:r w:rsidR="00C71C23" w:rsidRPr="007920EA">
        <w:t xml:space="preserve"> not classify airguns as </w:t>
      </w:r>
      <w:r w:rsidR="00981789" w:rsidRPr="007920EA">
        <w:t>firearms at all</w:t>
      </w:r>
      <w:r w:rsidR="00325715" w:rsidRPr="007920EA">
        <w:t xml:space="preserve"> [2]</w:t>
      </w:r>
      <w:r w:rsidR="00D16CFC" w:rsidRPr="11964EEA">
        <w:t>.</w:t>
      </w:r>
      <w:r w:rsidR="0027708E" w:rsidRPr="11964EEA">
        <w:t xml:space="preserve"> </w:t>
      </w:r>
      <w:r w:rsidR="00B75D10">
        <w:t>Regardless of</w:t>
      </w:r>
      <w:r w:rsidR="00636E3D">
        <w:t xml:space="preserve"> differences in</w:t>
      </w:r>
      <w:r w:rsidR="00B75D10" w:rsidRPr="11964EEA">
        <w:t xml:space="preserve"> </w:t>
      </w:r>
      <w:r w:rsidR="00DA1612">
        <w:t xml:space="preserve">legislative </w:t>
      </w:r>
      <w:r w:rsidR="00DA1612" w:rsidRPr="00C63845">
        <w:t>definition,</w:t>
      </w:r>
      <w:r w:rsidR="001E7CA6" w:rsidRPr="00C63845">
        <w:t xml:space="preserve"> a</w:t>
      </w:r>
      <w:r w:rsidR="00AC4719" w:rsidRPr="00C63845">
        <w:rPr>
          <w:rFonts w:eastAsiaTheme="minorBidi"/>
        </w:rPr>
        <w:t>ir rifles</w:t>
      </w:r>
      <w:r w:rsidR="00AC4719" w:rsidRPr="00C63845">
        <w:t xml:space="preserve"> under 12 </w:t>
      </w:r>
      <w:r w:rsidR="000073B6">
        <w:t>ft lb</w:t>
      </w:r>
      <w:r w:rsidR="00AC4719" w:rsidRPr="00C63845">
        <w:rPr>
          <w:rFonts w:eastAsiaTheme="minorBidi"/>
        </w:rPr>
        <w:t xml:space="preserve"> cause injuries and fatalities each year internationally [1</w:t>
      </w:r>
      <w:r w:rsidR="00003AF1">
        <w:rPr>
          <w:rFonts w:eastAsiaTheme="minorBidi"/>
        </w:rPr>
        <w:t>1</w:t>
      </w:r>
      <w:r w:rsidR="00AC4719" w:rsidRPr="00C63845">
        <w:rPr>
          <w:rFonts w:eastAsiaTheme="minorBidi"/>
        </w:rPr>
        <w:t>-1</w:t>
      </w:r>
      <w:r w:rsidR="00003AF1">
        <w:rPr>
          <w:rFonts w:eastAsiaTheme="minorBidi"/>
        </w:rPr>
        <w:t>3</w:t>
      </w:r>
      <w:r w:rsidR="00AC4719" w:rsidRPr="00C63845">
        <w:rPr>
          <w:rFonts w:eastAsiaTheme="minorBidi"/>
        </w:rPr>
        <w:t>]</w:t>
      </w:r>
      <w:r w:rsidR="001E7CA6" w:rsidRPr="00C63845">
        <w:t>, demonstrating that air weapons are often misused despite gun controls.</w:t>
      </w:r>
      <w:r w:rsidR="001E7CA6" w:rsidRPr="00C63845">
        <w:rPr>
          <w:rFonts w:eastAsiaTheme="minorBidi"/>
        </w:rPr>
        <w:t xml:space="preserve"> </w:t>
      </w:r>
      <w:r w:rsidR="00FA27E6" w:rsidRPr="00C63845">
        <w:t>Due to variations in</w:t>
      </w:r>
      <w:r w:rsidR="00FA27E6">
        <w:t xml:space="preserve"> international gun law, this paper focuses its discussions on the UK legal context</w:t>
      </w:r>
      <w:r w:rsidR="00636E3D" w:rsidRPr="11964EEA">
        <w:t xml:space="preserve"> </w:t>
      </w:r>
      <w:r w:rsidR="00E93D47">
        <w:t>where</w:t>
      </w:r>
      <w:r w:rsidR="00DC6AC7" w:rsidRPr="007920EA">
        <w:rPr>
          <w:rFonts w:asciiTheme="minorBidi" w:eastAsiaTheme="minorBidi" w:hAnsiTheme="minorBidi" w:cstheme="minorBidi"/>
        </w:rPr>
        <w:t xml:space="preserve"> </w:t>
      </w:r>
      <w:r w:rsidR="00DC6AC7" w:rsidRPr="005C58F3">
        <w:t>37 % of reported gun offences involved air weapons and 72 % of these resulted in property damage</w:t>
      </w:r>
      <w:r w:rsidR="004F380A" w:rsidRPr="005C58F3">
        <w:t xml:space="preserve"> in a </w:t>
      </w:r>
      <w:proofErr w:type="gramStart"/>
      <w:r w:rsidR="004F380A" w:rsidRPr="005C58F3">
        <w:t>12 month</w:t>
      </w:r>
      <w:proofErr w:type="gramEnd"/>
      <w:r w:rsidR="004F380A" w:rsidRPr="005C58F3">
        <w:t xml:space="preserve"> </w:t>
      </w:r>
      <w:r w:rsidR="00B52C78" w:rsidRPr="005C58F3">
        <w:t>period</w:t>
      </w:r>
      <w:r w:rsidR="00DC6AC7" w:rsidRPr="005C58F3">
        <w:t xml:space="preserve"> [</w:t>
      </w:r>
      <w:r w:rsidR="00003AF1">
        <w:t>14</w:t>
      </w:r>
      <w:r w:rsidR="00DC6AC7" w:rsidRPr="005C58F3">
        <w:t>]</w:t>
      </w:r>
      <w:r w:rsidR="00DC6AC7" w:rsidRPr="00F72BAA">
        <w:rPr>
          <w:rFonts w:ascii="Calibri" w:eastAsia="Calibri" w:hAnsi="Calibri" w:cs="Calibri"/>
        </w:rPr>
        <w:t>.</w:t>
      </w:r>
    </w:p>
    <w:p w14:paraId="13E618A8" w14:textId="7B01D651" w:rsidR="000C72C7" w:rsidRPr="007920EA" w:rsidRDefault="0083305D">
      <w:r w:rsidRPr="007920EA">
        <w:t xml:space="preserve">Although an airgun </w:t>
      </w:r>
      <w:r w:rsidR="0027284B">
        <w:t xml:space="preserve">discharging pellets </w:t>
      </w:r>
      <w:r w:rsidRPr="007920EA">
        <w:t xml:space="preserve">over </w:t>
      </w:r>
      <w:r w:rsidR="00905B77" w:rsidRPr="007920EA">
        <w:t>1</w:t>
      </w:r>
      <w:r w:rsidR="0020223C" w:rsidRPr="11964EEA">
        <w:t xml:space="preserve"> </w:t>
      </w:r>
      <w:r w:rsidR="00122868" w:rsidRPr="007920EA">
        <w:t>J</w:t>
      </w:r>
      <w:r w:rsidR="00AD1BA7" w:rsidRPr="11964EEA">
        <w:t xml:space="preserve"> </w:t>
      </w:r>
      <w:r w:rsidR="0027284B">
        <w:t>(0.7</w:t>
      </w:r>
      <w:r w:rsidR="007F3BAA">
        <w:t>4</w:t>
      </w:r>
      <w:r w:rsidR="0027284B">
        <w:t xml:space="preserve"> </w:t>
      </w:r>
      <w:r w:rsidR="000073B6">
        <w:t>ft lb</w:t>
      </w:r>
      <w:r w:rsidR="0027284B">
        <w:t xml:space="preserve">) </w:t>
      </w:r>
      <w:r w:rsidR="004779F6">
        <w:t>may be</w:t>
      </w:r>
      <w:r w:rsidR="00AD1BA7" w:rsidRPr="007920EA">
        <w:t xml:space="preserve"> deemed to be a firearm</w:t>
      </w:r>
      <w:r w:rsidR="007F3060" w:rsidRPr="007920EA">
        <w:t xml:space="preserve"> in the UK</w:t>
      </w:r>
      <w:r w:rsidR="002E76F3">
        <w:t xml:space="preserve"> [1</w:t>
      </w:r>
      <w:r w:rsidR="00003AF1">
        <w:t>5</w:t>
      </w:r>
      <w:r w:rsidR="002E76F3">
        <w:t>]</w:t>
      </w:r>
      <w:r w:rsidR="0035073A" w:rsidRPr="11964EEA">
        <w:t xml:space="preserve">, </w:t>
      </w:r>
      <w:r w:rsidR="000D5DAD" w:rsidRPr="007920EA">
        <w:t xml:space="preserve">there is </w:t>
      </w:r>
      <w:r w:rsidR="00AD1BA7" w:rsidRPr="007920EA">
        <w:t>littl</w:t>
      </w:r>
      <w:r w:rsidR="00D13F98" w:rsidRPr="007920EA">
        <w:t>e similarity</w:t>
      </w:r>
      <w:r w:rsidR="00A9090B" w:rsidRPr="11964EEA">
        <w:t xml:space="preserve"> </w:t>
      </w:r>
      <w:r w:rsidR="001B1873" w:rsidRPr="007920EA">
        <w:t>between air weapons and</w:t>
      </w:r>
      <w:r w:rsidR="00A9090B" w:rsidRPr="007920EA">
        <w:t xml:space="preserve"> other types of firearms that use cartridges of ammunition to make a noise (e.g. a blank firing starter pistol) or propel a projectile</w:t>
      </w:r>
      <w:r w:rsidR="00D13F98" w:rsidRPr="11964EEA">
        <w:t>.</w:t>
      </w:r>
      <w:r w:rsidR="0027708E" w:rsidRPr="11964EEA">
        <w:t xml:space="preserve"> </w:t>
      </w:r>
      <w:r w:rsidR="00AD1BA7" w:rsidRPr="007920EA">
        <w:t xml:space="preserve">In spring powered airguns, the act of the user cocking the gun imparts energy into the </w:t>
      </w:r>
      <w:r w:rsidR="00D74B46" w:rsidRPr="007920EA">
        <w:t>compressed mainspring</w:t>
      </w:r>
      <w:r w:rsidR="0074282A" w:rsidRPr="11964EEA">
        <w:t xml:space="preserve">. </w:t>
      </w:r>
      <w:r w:rsidR="00BA1B7B" w:rsidRPr="007920EA">
        <w:t>W</w:t>
      </w:r>
      <w:r w:rsidR="00066266" w:rsidRPr="007920EA">
        <w:t xml:space="preserve">hen the trigger is pulled </w:t>
      </w:r>
      <w:r w:rsidR="00AD1BA7" w:rsidRPr="007920EA">
        <w:t>there is a build-up in press</w:t>
      </w:r>
      <w:r w:rsidR="00B43F8A" w:rsidRPr="007920EA">
        <w:t>ure</w:t>
      </w:r>
      <w:r w:rsidR="00CB5A55" w:rsidRPr="11964EEA">
        <w:t>,</w:t>
      </w:r>
      <w:r w:rsidR="00B43F8A" w:rsidRPr="007920EA">
        <w:t xml:space="preserve"> which eventually </w:t>
      </w:r>
      <w:r w:rsidR="00AD1BA7" w:rsidRPr="007920EA">
        <w:t>overcome</w:t>
      </w:r>
      <w:r w:rsidR="00B43F8A" w:rsidRPr="007920EA">
        <w:t>s</w:t>
      </w:r>
      <w:r w:rsidR="00AD1BA7" w:rsidRPr="007920EA">
        <w:t xml:space="preserve"> the inertia of the projectile, forcing it along</w:t>
      </w:r>
      <w:r w:rsidR="00952918" w:rsidRPr="007920EA">
        <w:t xml:space="preserve"> the barrel and out of muzzle.</w:t>
      </w:r>
      <w:r w:rsidR="0027708E" w:rsidRPr="11964EEA">
        <w:t xml:space="preserve"> </w:t>
      </w:r>
      <w:r w:rsidR="00BA1B7B" w:rsidRPr="007920EA">
        <w:t xml:space="preserve">This energy </w:t>
      </w:r>
      <w:r w:rsidR="00BF3C90" w:rsidRPr="007920EA">
        <w:t xml:space="preserve">in the compressed spring </w:t>
      </w:r>
      <w:r w:rsidR="00BA1B7B" w:rsidRPr="007920EA">
        <w:t xml:space="preserve">is transferred to the pellet and converted into kinetic energy when the projectile begins to move. </w:t>
      </w:r>
      <w:r w:rsidR="00AD1BA7" w:rsidRPr="007920EA">
        <w:t>Res</w:t>
      </w:r>
      <w:r w:rsidR="00E201F6" w:rsidRPr="007920EA">
        <w:t xml:space="preserve">earch into </w:t>
      </w:r>
      <w:r w:rsidR="007D1392" w:rsidRPr="007920EA">
        <w:t>cart</w:t>
      </w:r>
      <w:r w:rsidR="00BB510A" w:rsidRPr="007920EA">
        <w:t xml:space="preserve">ridge-based </w:t>
      </w:r>
      <w:r w:rsidR="00E201F6" w:rsidRPr="007920EA">
        <w:t>firearms</w:t>
      </w:r>
      <w:r w:rsidR="00544A80" w:rsidRPr="007920EA">
        <w:t xml:space="preserve"> and their development has dominated the field</w:t>
      </w:r>
      <w:r w:rsidR="00BB510A" w:rsidRPr="11964EEA">
        <w:t xml:space="preserve"> [</w:t>
      </w:r>
      <w:r w:rsidR="00740A84" w:rsidRPr="00D4696B">
        <w:t>1</w:t>
      </w:r>
      <w:r w:rsidR="00ED47F3">
        <w:t>6</w:t>
      </w:r>
      <w:r w:rsidR="00BB510A" w:rsidRPr="11964EEA">
        <w:t>]</w:t>
      </w:r>
      <w:r w:rsidR="00205A77">
        <w:t xml:space="preserve"> and </w:t>
      </w:r>
      <w:proofErr w:type="gramStart"/>
      <w:r w:rsidR="00205A77" w:rsidRPr="007920EA">
        <w:t>the majority of</w:t>
      </w:r>
      <w:proofErr w:type="gramEnd"/>
      <w:r w:rsidR="00205A77" w:rsidRPr="007920EA">
        <w:t xml:space="preserve"> published </w:t>
      </w:r>
      <w:r w:rsidR="00B633E4">
        <w:t xml:space="preserve">airgun </w:t>
      </w:r>
      <w:r w:rsidR="00205A77" w:rsidRPr="007920EA">
        <w:t>research focuses on terminal and wound ballistics [</w:t>
      </w:r>
      <w:r w:rsidR="00ED47F3">
        <w:t>17</w:t>
      </w:r>
      <w:r w:rsidR="00205A77" w:rsidRPr="007920EA">
        <w:t>]</w:t>
      </w:r>
      <w:r w:rsidR="00205A77" w:rsidRPr="11964EEA">
        <w:t>.</w:t>
      </w:r>
      <w:r w:rsidR="00B239DB" w:rsidRPr="11964EEA">
        <w:t xml:space="preserve"> </w:t>
      </w:r>
      <w:r w:rsidR="00B633E4">
        <w:t xml:space="preserve">There is </w:t>
      </w:r>
      <w:r w:rsidR="00B3261F">
        <w:t xml:space="preserve">very </w:t>
      </w:r>
      <w:r w:rsidR="00AD1BA7" w:rsidRPr="007920EA">
        <w:t>little research</w:t>
      </w:r>
      <w:r w:rsidR="00B3261F">
        <w:t xml:space="preserve"> that</w:t>
      </w:r>
      <w:r w:rsidR="00AD1BA7" w:rsidRPr="11964EEA">
        <w:t xml:space="preserve"> </w:t>
      </w:r>
      <w:r w:rsidR="005A01DA" w:rsidRPr="007920EA">
        <w:t>investigates</w:t>
      </w:r>
      <w:r w:rsidR="00AD1BA7" w:rsidRPr="007920EA">
        <w:t xml:space="preserve"> the most efficient function and mechanism</w:t>
      </w:r>
      <w:r w:rsidR="00544A80" w:rsidRPr="11964EEA">
        <w:t xml:space="preserve"> </w:t>
      </w:r>
      <w:r w:rsidR="007957B6" w:rsidRPr="007920EA">
        <w:t xml:space="preserve">of air weapon discharge </w:t>
      </w:r>
      <w:r w:rsidR="001B1873" w:rsidRPr="11964EEA">
        <w:t>[</w:t>
      </w:r>
      <w:r w:rsidR="00ED47F3">
        <w:t>8</w:t>
      </w:r>
      <w:r w:rsidR="001B1873" w:rsidRPr="11964EEA">
        <w:t>,</w:t>
      </w:r>
      <w:r w:rsidR="00ED47F3">
        <w:t>18</w:t>
      </w:r>
      <w:r w:rsidR="001B1873" w:rsidRPr="11964EEA">
        <w:t>,</w:t>
      </w:r>
      <w:r w:rsidR="00ED47F3">
        <w:t>19</w:t>
      </w:r>
      <w:r w:rsidR="007573A4" w:rsidRPr="11964EEA">
        <w:t>]</w:t>
      </w:r>
      <w:r w:rsidR="00611400">
        <w:t xml:space="preserve">, which would be beneficial to practitioners </w:t>
      </w:r>
      <w:r w:rsidR="00B3261F">
        <w:t xml:space="preserve">and hunters </w:t>
      </w:r>
      <w:r w:rsidR="00205A77">
        <w:t xml:space="preserve">as airguns are </w:t>
      </w:r>
      <w:r w:rsidR="00B3261F">
        <w:t>frequently modified</w:t>
      </w:r>
      <w:r w:rsidR="00696C50" w:rsidRPr="11964EEA">
        <w:t xml:space="preserve"> </w:t>
      </w:r>
      <w:r w:rsidR="00AD55FF" w:rsidRPr="007920EA">
        <w:t>for</w:t>
      </w:r>
      <w:r w:rsidR="005D70A8" w:rsidRPr="007920EA">
        <w:t xml:space="preserve"> use in</w:t>
      </w:r>
      <w:r w:rsidR="00AD55FF" w:rsidRPr="007920EA">
        <w:t xml:space="preserve"> hunting </w:t>
      </w:r>
      <w:r w:rsidR="005D70A8" w:rsidRPr="007920EA">
        <w:t>as a</w:t>
      </w:r>
      <w:r w:rsidR="00E1043B" w:rsidRPr="007920EA">
        <w:t xml:space="preserve"> replace</w:t>
      </w:r>
      <w:r w:rsidR="005D70A8" w:rsidRPr="007920EA">
        <w:t>ment for</w:t>
      </w:r>
      <w:r w:rsidR="00E1043B" w:rsidRPr="11964EEA">
        <w:t xml:space="preserve"> </w:t>
      </w:r>
      <w:r w:rsidR="00895D33" w:rsidRPr="007920EA">
        <w:t>ammunition-based</w:t>
      </w:r>
      <w:r w:rsidR="00903840" w:rsidRPr="007920EA">
        <w:t xml:space="preserve"> firearms</w:t>
      </w:r>
      <w:r w:rsidR="00E1043B" w:rsidRPr="007920EA">
        <w:t xml:space="preserve"> [2</w:t>
      </w:r>
      <w:r w:rsidR="00ED47F3">
        <w:t>0</w:t>
      </w:r>
      <w:r w:rsidR="00E1043B" w:rsidRPr="11964EEA">
        <w:t>]</w:t>
      </w:r>
      <w:r w:rsidR="00903840" w:rsidRPr="11964EEA">
        <w:t>.</w:t>
      </w:r>
      <w:r w:rsidR="0027708E" w:rsidRPr="11964EEA">
        <w:t xml:space="preserve"> </w:t>
      </w:r>
    </w:p>
    <w:p w14:paraId="13E618AB" w14:textId="452ED6BB" w:rsidR="000E53E1" w:rsidRPr="00986AE2" w:rsidRDefault="00312507" w:rsidP="001A5578">
      <w:r w:rsidRPr="007920EA">
        <w:t>Cardew and Cardew</w:t>
      </w:r>
      <w:r w:rsidR="00C273A8" w:rsidRPr="007920EA">
        <w:t>’s book</w:t>
      </w:r>
      <w:r w:rsidRPr="007920EA">
        <w:t xml:space="preserve"> </w:t>
      </w:r>
      <w:r w:rsidR="001B1873" w:rsidRPr="007920EA">
        <w:t>[</w:t>
      </w:r>
      <w:r w:rsidR="00616EF1" w:rsidRPr="007920EA">
        <w:t>2</w:t>
      </w:r>
      <w:r w:rsidR="00ED47F3">
        <w:t>1</w:t>
      </w:r>
      <w:r w:rsidR="001B1873" w:rsidRPr="007920EA">
        <w:t>]</w:t>
      </w:r>
      <w:r w:rsidR="00AD1BA7" w:rsidRPr="007920EA">
        <w:t xml:space="preserve"> is widely recognise</w:t>
      </w:r>
      <w:r w:rsidR="009C1C64" w:rsidRPr="007920EA">
        <w:t xml:space="preserve">d </w:t>
      </w:r>
      <w:r w:rsidR="005562AA" w:rsidRPr="007920EA">
        <w:t>in openly accessible</w:t>
      </w:r>
      <w:r w:rsidR="005562AA">
        <w:t xml:space="preserve"> online</w:t>
      </w:r>
      <w:r w:rsidR="00C13479">
        <w:t xml:space="preserve"> resources </w:t>
      </w:r>
      <w:r w:rsidR="00340D8B">
        <w:t>[2</w:t>
      </w:r>
      <w:r w:rsidR="000A355F">
        <w:t>2</w:t>
      </w:r>
      <w:r w:rsidR="00171D8D">
        <w:t>-</w:t>
      </w:r>
      <w:r w:rsidR="000A355F">
        <w:t>25</w:t>
      </w:r>
      <w:r w:rsidR="00340D8B">
        <w:t xml:space="preserve">] </w:t>
      </w:r>
      <w:r w:rsidR="00FA0ADB">
        <w:t xml:space="preserve">for </w:t>
      </w:r>
      <w:r w:rsidR="006422C2">
        <w:t>the</w:t>
      </w:r>
      <w:r w:rsidR="00DD50A1">
        <w:t>ir</w:t>
      </w:r>
      <w:r w:rsidR="00AD1BA7" w:rsidRPr="00986AE2">
        <w:t xml:space="preserve"> extensive research into air rifle modif</w:t>
      </w:r>
      <w:r w:rsidR="003026D8" w:rsidRPr="00986AE2">
        <w:t>i</w:t>
      </w:r>
      <w:r w:rsidR="006422C2">
        <w:t>cations</w:t>
      </w:r>
      <w:r w:rsidR="003026D8" w:rsidRPr="00986AE2">
        <w:t>, such as</w:t>
      </w:r>
      <w:r w:rsidR="00AD1BA7" w:rsidRPr="00986AE2">
        <w:t xml:space="preserve"> spring strength, transfer port d</w:t>
      </w:r>
      <w:r w:rsidR="009C1C64" w:rsidRPr="00986AE2">
        <w:t>imensions and lubrication</w:t>
      </w:r>
      <w:r w:rsidR="00DD50A1">
        <w:t xml:space="preserve">, which </w:t>
      </w:r>
      <w:r w:rsidR="00171D8D">
        <w:t xml:space="preserve">are suggested to </w:t>
      </w:r>
      <w:r w:rsidR="009C1C64" w:rsidRPr="00986AE2">
        <w:t>reduc</w:t>
      </w:r>
      <w:r w:rsidR="005B1D77" w:rsidRPr="00986AE2">
        <w:t>e</w:t>
      </w:r>
      <w:r w:rsidR="009C1C64" w:rsidRPr="00986AE2">
        <w:t xml:space="preserve"> recoil </w:t>
      </w:r>
      <w:r w:rsidR="005B1D77" w:rsidRPr="00986AE2">
        <w:t xml:space="preserve">or increase </w:t>
      </w:r>
      <w:r w:rsidR="00AD1BA7" w:rsidRPr="00986AE2">
        <w:t>accuracy and velocity.</w:t>
      </w:r>
      <w:r w:rsidR="0027708E" w:rsidRPr="00986AE2">
        <w:t xml:space="preserve"> </w:t>
      </w:r>
      <w:r w:rsidR="0070015C">
        <w:t>Although some resources</w:t>
      </w:r>
      <w:r w:rsidR="00383C08">
        <w:t xml:space="preserve"> </w:t>
      </w:r>
      <w:r w:rsidR="00F030F1" w:rsidRPr="00986AE2">
        <w:t>explor</w:t>
      </w:r>
      <w:r w:rsidR="00191C93">
        <w:t>e</w:t>
      </w:r>
      <w:r w:rsidR="003026D8" w:rsidRPr="00986AE2">
        <w:t xml:space="preserve"> their work</w:t>
      </w:r>
      <w:r w:rsidR="00AD1BA7" w:rsidRPr="00986AE2">
        <w:t xml:space="preserve"> </w:t>
      </w:r>
      <w:r w:rsidR="000A355F">
        <w:t>to</w:t>
      </w:r>
      <w:r w:rsidR="00797A99" w:rsidRPr="00986AE2">
        <w:t xml:space="preserve"> </w:t>
      </w:r>
      <w:r w:rsidR="00797A99" w:rsidRPr="00986AE2">
        <w:lastRenderedPageBreak/>
        <w:t>improv</w:t>
      </w:r>
      <w:r w:rsidR="00191C93">
        <w:t>e</w:t>
      </w:r>
      <w:r w:rsidR="00797A99" w:rsidRPr="00986AE2">
        <w:t xml:space="preserve"> understanding of airgun function</w:t>
      </w:r>
      <w:r w:rsidR="002F7014">
        <w:t xml:space="preserve"> </w:t>
      </w:r>
      <w:r w:rsidR="0070015C">
        <w:t>[</w:t>
      </w:r>
      <w:r w:rsidR="00DC794C">
        <w:t>2</w:t>
      </w:r>
      <w:r w:rsidR="000A355F">
        <w:t>3</w:t>
      </w:r>
      <w:r w:rsidR="0070015C">
        <w:t>,</w:t>
      </w:r>
      <w:r w:rsidR="00DC794C">
        <w:t>2</w:t>
      </w:r>
      <w:r w:rsidR="000A355F">
        <w:t>4</w:t>
      </w:r>
      <w:r w:rsidR="0070015C">
        <w:t>], others</w:t>
      </w:r>
      <w:r w:rsidR="002F7014">
        <w:t xml:space="preserve"> </w:t>
      </w:r>
      <w:r w:rsidR="00426418" w:rsidRPr="00986AE2">
        <w:t>utilise</w:t>
      </w:r>
      <w:r w:rsidR="000F3732" w:rsidRPr="00986AE2">
        <w:t xml:space="preserve"> </w:t>
      </w:r>
      <w:r w:rsidR="00D50F47" w:rsidRPr="00986AE2">
        <w:t xml:space="preserve">their work </w:t>
      </w:r>
      <w:r w:rsidR="00F602E7">
        <w:t>to</w:t>
      </w:r>
      <w:r w:rsidR="00AD1BA7" w:rsidRPr="00986AE2">
        <w:t xml:space="preserve"> </w:t>
      </w:r>
      <w:r w:rsidR="00D50F47" w:rsidRPr="00986AE2">
        <w:t>increas</w:t>
      </w:r>
      <w:r w:rsidR="00F602E7">
        <w:t>e</w:t>
      </w:r>
      <w:r w:rsidR="00D50F47" w:rsidRPr="00986AE2">
        <w:t xml:space="preserve"> muzzle</w:t>
      </w:r>
      <w:r w:rsidR="00AD1BA7" w:rsidRPr="00986AE2">
        <w:t xml:space="preserve"> velocity</w:t>
      </w:r>
      <w:r w:rsidR="002F7014">
        <w:t xml:space="preserve"> [</w:t>
      </w:r>
      <w:r w:rsidR="00462CA6">
        <w:t>25</w:t>
      </w:r>
      <w:r w:rsidR="002F7014">
        <w:t>]</w:t>
      </w:r>
      <w:r w:rsidR="00AD1BA7" w:rsidRPr="00986AE2">
        <w:t>, regardless of whe</w:t>
      </w:r>
      <w:r w:rsidR="005B148D" w:rsidRPr="00986AE2">
        <w:t>ther it is legal practice</w:t>
      </w:r>
      <w:r w:rsidR="00AD1BA7" w:rsidRPr="00986AE2">
        <w:t>.</w:t>
      </w:r>
      <w:r w:rsidR="0027708E" w:rsidRPr="00986AE2">
        <w:t xml:space="preserve"> </w:t>
      </w:r>
      <w:r w:rsidR="004910FE">
        <w:t xml:space="preserve">There is currently no </w:t>
      </w:r>
      <w:r w:rsidR="00975AD5">
        <w:t>published r</w:t>
      </w:r>
      <w:r w:rsidR="00AD1BA7" w:rsidRPr="00986AE2">
        <w:t xml:space="preserve">esearch </w:t>
      </w:r>
      <w:r w:rsidR="00975AD5">
        <w:t>that</w:t>
      </w:r>
      <w:r w:rsidR="00AD1BA7" w:rsidRPr="00986AE2">
        <w:t xml:space="preserve"> evaluate</w:t>
      </w:r>
      <w:r w:rsidR="00975AD5">
        <w:t>s</w:t>
      </w:r>
      <w:r w:rsidR="00AD1BA7" w:rsidRPr="00986AE2">
        <w:t xml:space="preserve"> the legitimacy of these claims</w:t>
      </w:r>
      <w:r w:rsidR="00975AD5">
        <w:t xml:space="preserve"> </w:t>
      </w:r>
      <w:r w:rsidR="00B23786">
        <w:t xml:space="preserve">or explores the impact of such modification on forensic practice and </w:t>
      </w:r>
      <w:r w:rsidR="00C870E9">
        <w:t xml:space="preserve">interpretation in </w:t>
      </w:r>
      <w:r w:rsidR="00B23786">
        <w:t>casework</w:t>
      </w:r>
      <w:r w:rsidR="00AD1BA7" w:rsidRPr="00986AE2">
        <w:t>.</w:t>
      </w:r>
      <w:r w:rsidR="0027708E" w:rsidRPr="00986AE2">
        <w:t xml:space="preserve"> </w:t>
      </w:r>
      <w:r w:rsidR="00C273A8">
        <w:t>S</w:t>
      </w:r>
      <w:r w:rsidR="00B239DB" w:rsidRPr="00986AE2">
        <w:t xml:space="preserve">ections </w:t>
      </w:r>
      <w:r w:rsidR="00C273A8">
        <w:t xml:space="preserve">1.1 to 1.4 </w:t>
      </w:r>
      <w:r w:rsidR="00AD1136" w:rsidRPr="00986AE2">
        <w:t xml:space="preserve">provide an overview </w:t>
      </w:r>
      <w:r w:rsidR="008A7068">
        <w:t>of</w:t>
      </w:r>
      <w:r w:rsidR="00B239DB" w:rsidRPr="00986AE2">
        <w:t xml:space="preserve"> the main airgun modification</w:t>
      </w:r>
      <w:r w:rsidR="008A7068">
        <w:t>s focused on in this research</w:t>
      </w:r>
      <w:r w:rsidR="00B239DB" w:rsidRPr="00986AE2">
        <w:t xml:space="preserve"> and the</w:t>
      </w:r>
      <w:r w:rsidR="00AD1136" w:rsidRPr="00986AE2">
        <w:t>ir</w:t>
      </w:r>
      <w:r w:rsidR="00B239DB" w:rsidRPr="00986AE2">
        <w:t xml:space="preserve"> </w:t>
      </w:r>
      <w:r w:rsidR="00AD1136" w:rsidRPr="00986AE2">
        <w:t>theoretical</w:t>
      </w:r>
      <w:r w:rsidR="00B239DB" w:rsidRPr="00986AE2">
        <w:t xml:space="preserve"> influence on muzzle energy.</w:t>
      </w:r>
      <w:r w:rsidR="00C87308">
        <w:t xml:space="preserve"> </w:t>
      </w:r>
    </w:p>
    <w:p w14:paraId="13E618AC" w14:textId="62F59DFC" w:rsidR="00AD1BA7" w:rsidRPr="00986AE2" w:rsidRDefault="00AD1BA7" w:rsidP="001A5578">
      <w:pPr>
        <w:pStyle w:val="Heading2"/>
      </w:pPr>
      <w:r w:rsidRPr="00986AE2">
        <w:t xml:space="preserve">Barrel </w:t>
      </w:r>
      <w:r w:rsidR="00E13533" w:rsidRPr="00986AE2">
        <w:t>l</w:t>
      </w:r>
      <w:r w:rsidRPr="00986AE2">
        <w:t>ength</w:t>
      </w:r>
    </w:p>
    <w:p w14:paraId="13E618AE" w14:textId="74EA98A7" w:rsidR="00AD1BA7" w:rsidRPr="00986AE2" w:rsidRDefault="00AD1BA7" w:rsidP="001A5578">
      <w:r w:rsidRPr="00986AE2">
        <w:t>In both airguns and firearms, as barrel length increases, muzzle velocity increa</w:t>
      </w:r>
      <w:r w:rsidR="00FE4976" w:rsidRPr="00986AE2">
        <w:t>s</w:t>
      </w:r>
      <w:r w:rsidR="003B68A0" w:rsidRPr="00986AE2">
        <w:t>es</w:t>
      </w:r>
      <w:r w:rsidR="00956317" w:rsidRPr="00986AE2">
        <w:t xml:space="preserve"> to a point</w:t>
      </w:r>
      <w:r w:rsidR="004C43FD">
        <w:t xml:space="preserve"> </w:t>
      </w:r>
      <w:r w:rsidR="00F602E7">
        <w:t>[</w:t>
      </w:r>
      <w:r w:rsidR="00462CA6">
        <w:t>26</w:t>
      </w:r>
      <w:r w:rsidR="00280781">
        <w:t>],</w:t>
      </w:r>
      <w:r w:rsidR="00747086" w:rsidRPr="00747086">
        <w:t xml:space="preserve"> </w:t>
      </w:r>
      <w:r w:rsidR="00747086" w:rsidRPr="00986AE2">
        <w:t xml:space="preserve">then </w:t>
      </w:r>
      <w:r w:rsidR="006D4D60">
        <w:t>remains at</w:t>
      </w:r>
      <w:r w:rsidR="00747086" w:rsidRPr="00986AE2">
        <w:t xml:space="preserve"> a consistent speed as the length of the barrel continues</w:t>
      </w:r>
      <w:r w:rsidR="00BB1ACD">
        <w:t xml:space="preserve"> [</w:t>
      </w:r>
      <w:r w:rsidR="00462CA6">
        <w:t>27</w:t>
      </w:r>
      <w:r w:rsidR="00BB1ACD">
        <w:t>]</w:t>
      </w:r>
      <w:r w:rsidR="00956317" w:rsidRPr="00986AE2">
        <w:t>.</w:t>
      </w:r>
      <w:r w:rsidR="0027708E" w:rsidRPr="00986AE2">
        <w:t xml:space="preserve"> </w:t>
      </w:r>
      <w:r w:rsidR="007D0A98" w:rsidRPr="00986AE2">
        <w:t xml:space="preserve">Cardew and Cardew </w:t>
      </w:r>
      <w:r w:rsidR="007D0A98">
        <w:t>[2</w:t>
      </w:r>
      <w:r w:rsidR="00462CA6">
        <w:t>1</w:t>
      </w:r>
      <w:r w:rsidR="007D0A98">
        <w:t>]</w:t>
      </w:r>
      <w:r w:rsidR="007D0A98" w:rsidRPr="00986AE2">
        <w:t xml:space="preserve"> </w:t>
      </w:r>
      <w:r w:rsidR="007D0A98">
        <w:t>state</w:t>
      </w:r>
      <w:r w:rsidR="007D0A98" w:rsidRPr="00986AE2">
        <w:t xml:space="preserve"> it is within the first five inches of an air rifle barrel where all energy is imparted into the pellet and </w:t>
      </w:r>
      <w:r w:rsidR="007D0A98">
        <w:t xml:space="preserve">only </w:t>
      </w:r>
      <w:r w:rsidR="007D0A98" w:rsidRPr="00986AE2">
        <w:t>after 25 inches the pellet will begin to slow down.</w:t>
      </w:r>
      <w:r w:rsidR="007D0A98" w:rsidRPr="009C1937">
        <w:t xml:space="preserve"> </w:t>
      </w:r>
      <w:r w:rsidR="00956317" w:rsidRPr="00986AE2">
        <w:t xml:space="preserve">Optimum barrel length is the trade-off between friction and the loss of gas pressure; if the barrel </w:t>
      </w:r>
      <w:r w:rsidR="004A7FDA" w:rsidRPr="00986AE2">
        <w:t>is too long, more energy is</w:t>
      </w:r>
      <w:r w:rsidR="00956317" w:rsidRPr="00986AE2">
        <w:t xml:space="preserve"> wasted overcoming contact friction between the projectile and barrel, but if too short, mor</w:t>
      </w:r>
      <w:r w:rsidR="004A7FDA" w:rsidRPr="00986AE2">
        <w:t>e gas pressure is wasted as</w:t>
      </w:r>
      <w:r w:rsidR="00956317" w:rsidRPr="00986AE2">
        <w:t xml:space="preserve"> it has not had the opportunity to accelerate the projectile</w:t>
      </w:r>
      <w:r w:rsidR="005811DD">
        <w:t xml:space="preserve"> [2</w:t>
      </w:r>
      <w:r w:rsidR="00BE2325">
        <w:t>1</w:t>
      </w:r>
      <w:r w:rsidR="005811DD">
        <w:t>,</w:t>
      </w:r>
      <w:r w:rsidR="00BE2325">
        <w:t>28</w:t>
      </w:r>
      <w:r w:rsidR="005811DD">
        <w:t>]</w:t>
      </w:r>
      <w:r w:rsidR="00956317" w:rsidRPr="00986AE2">
        <w:t>.</w:t>
      </w:r>
      <w:r w:rsidR="0027708E" w:rsidRPr="00986AE2">
        <w:t xml:space="preserve"> </w:t>
      </w:r>
      <w:r w:rsidR="008B4743">
        <w:t xml:space="preserve">According to </w:t>
      </w:r>
      <w:r w:rsidR="000E53E1" w:rsidRPr="00986AE2">
        <w:t xml:space="preserve">Denny </w:t>
      </w:r>
      <w:r w:rsidR="00F602E7">
        <w:t>[</w:t>
      </w:r>
      <w:r w:rsidR="00BE2325">
        <w:t>26</w:t>
      </w:r>
      <w:r w:rsidR="00F602E7">
        <w:t>]</w:t>
      </w:r>
      <w:r w:rsidR="00625B05">
        <w:t xml:space="preserve">, </w:t>
      </w:r>
      <w:r w:rsidRPr="00986AE2">
        <w:t>a pre-cha</w:t>
      </w:r>
      <w:r w:rsidR="00EB7CC8" w:rsidRPr="00986AE2">
        <w:t xml:space="preserve">rged .177 calibre air rifle </w:t>
      </w:r>
      <w:r w:rsidRPr="00986AE2">
        <w:t>is t</w:t>
      </w:r>
      <w:r w:rsidR="000E53E1" w:rsidRPr="00986AE2">
        <w:t>heoretically only 15</w:t>
      </w:r>
      <w:r w:rsidR="003F119C">
        <w:t xml:space="preserve"> </w:t>
      </w:r>
      <w:r w:rsidR="000E53E1" w:rsidRPr="00986AE2">
        <w:t>% efficient</w:t>
      </w:r>
      <w:r w:rsidR="00EB7CC8" w:rsidRPr="00986AE2">
        <w:t>, and</w:t>
      </w:r>
      <w:r w:rsidR="000E53E1" w:rsidRPr="00986AE2">
        <w:t xml:space="preserve"> .22 calibre</w:t>
      </w:r>
      <w:r w:rsidRPr="00986AE2">
        <w:t xml:space="preserve"> only 24</w:t>
      </w:r>
      <w:r w:rsidR="003F119C">
        <w:t xml:space="preserve"> </w:t>
      </w:r>
      <w:r w:rsidRPr="00986AE2">
        <w:t>%</w:t>
      </w:r>
      <w:r w:rsidR="00C56364">
        <w:t xml:space="preserve">, demonstrating </w:t>
      </w:r>
      <w:r w:rsidR="00935D8E" w:rsidRPr="00986AE2">
        <w:t xml:space="preserve">the </w:t>
      </w:r>
      <w:r w:rsidR="00935D8E">
        <w:t xml:space="preserve">extent of energy wastage caused by </w:t>
      </w:r>
      <w:r w:rsidR="00935D8E" w:rsidRPr="00986AE2">
        <w:t>friction and barrel length</w:t>
      </w:r>
      <w:r w:rsidR="00935D8E">
        <w:t xml:space="preserve"> for example, in low energy guns</w:t>
      </w:r>
      <w:r w:rsidR="00EB2FA0">
        <w:t xml:space="preserve">. </w:t>
      </w:r>
      <w:r w:rsidR="009C1937">
        <w:t>Although</w:t>
      </w:r>
      <w:r w:rsidR="009C1937" w:rsidRPr="00986AE2">
        <w:t xml:space="preserve"> </w:t>
      </w:r>
      <w:r w:rsidR="009C1937">
        <w:t>i</w:t>
      </w:r>
      <w:r w:rsidR="009C1937" w:rsidRPr="00986AE2">
        <w:t>t would be valuable to calculate efficiency with practical experiments</w:t>
      </w:r>
      <w:r w:rsidR="009C1937">
        <w:t>, this is outside the scope of this research</w:t>
      </w:r>
      <w:r w:rsidR="009C1937" w:rsidRPr="00986AE2">
        <w:t>.</w:t>
      </w:r>
    </w:p>
    <w:p w14:paraId="13E618AF" w14:textId="34522C48" w:rsidR="00AD1BA7" w:rsidRPr="00986AE2" w:rsidRDefault="006C36A9" w:rsidP="001A5578">
      <w:pPr>
        <w:pStyle w:val="Heading2"/>
      </w:pPr>
      <w:r>
        <w:t>M</w:t>
      </w:r>
      <w:r w:rsidR="00AD1BA7" w:rsidRPr="00986AE2">
        <w:t>ainspring</w:t>
      </w:r>
    </w:p>
    <w:p w14:paraId="13E618B1" w14:textId="0F2DFE08" w:rsidR="00B063BB" w:rsidRPr="00986AE2" w:rsidRDefault="00480FCE" w:rsidP="001A5578">
      <w:r>
        <w:t>A compressed</w:t>
      </w:r>
      <w:r w:rsidR="00393201">
        <w:t xml:space="preserve"> mainspring is the gun component that </w:t>
      </w:r>
      <w:r>
        <w:t>stores potential energy when cocked</w:t>
      </w:r>
      <w:r w:rsidR="00DA0E8D">
        <w:t xml:space="preserve"> and ready to discharge a </w:t>
      </w:r>
      <w:r>
        <w:t xml:space="preserve">projectile. </w:t>
      </w:r>
      <w:r w:rsidR="00AD1BA7" w:rsidRPr="00986AE2">
        <w:t xml:space="preserve">A common </w:t>
      </w:r>
      <w:r>
        <w:t xml:space="preserve">air rifle </w:t>
      </w:r>
      <w:r w:rsidR="00AD1BA7" w:rsidRPr="00986AE2">
        <w:t xml:space="preserve">modification </w:t>
      </w:r>
      <w:r w:rsidR="00DA0E8D">
        <w:t>i</w:t>
      </w:r>
      <w:r w:rsidR="00AD1BA7" w:rsidRPr="00986AE2">
        <w:t>ntroduc</w:t>
      </w:r>
      <w:r w:rsidR="00DA0E8D">
        <w:t xml:space="preserve">es </w:t>
      </w:r>
      <w:r w:rsidR="00AD1BA7" w:rsidRPr="00986AE2">
        <w:t>‘</w:t>
      </w:r>
      <w:r w:rsidR="00AD1BA7" w:rsidRPr="005C58F3">
        <w:rPr>
          <w:i/>
          <w:iCs/>
        </w:rPr>
        <w:t>preload</w:t>
      </w:r>
      <w:r w:rsidR="00AD1BA7" w:rsidRPr="00986AE2">
        <w:t>’</w:t>
      </w:r>
      <w:r w:rsidR="00DA0E8D">
        <w:t xml:space="preserve"> </w:t>
      </w:r>
      <w:r w:rsidR="001B1873">
        <w:t>[</w:t>
      </w:r>
      <w:r w:rsidR="00C12AA5">
        <w:t>2</w:t>
      </w:r>
      <w:r w:rsidR="00CB19E1">
        <w:t>1</w:t>
      </w:r>
      <w:r w:rsidR="001B1873">
        <w:t>,</w:t>
      </w:r>
      <w:r w:rsidR="00CB19E1">
        <w:t>29</w:t>
      </w:r>
      <w:r w:rsidR="001B1873">
        <w:t>]</w:t>
      </w:r>
      <w:r w:rsidR="006C36A9">
        <w:t>, compressing the</w:t>
      </w:r>
      <w:r w:rsidR="00AD1BA7" w:rsidRPr="00986AE2">
        <w:t xml:space="preserve"> mainspring in an uncocked </w:t>
      </w:r>
      <w:r w:rsidR="006C36A9">
        <w:t>state through addition of</w:t>
      </w:r>
      <w:r w:rsidR="00AD1BA7" w:rsidRPr="00986AE2">
        <w:t xml:space="preserve"> spacers, coins or washer</w:t>
      </w:r>
      <w:r w:rsidR="00383AE3" w:rsidRPr="00986AE2">
        <w:t>s</w:t>
      </w:r>
      <w:r w:rsidR="00DA0E8D">
        <w:t xml:space="preserve"> to</w:t>
      </w:r>
      <w:r w:rsidR="00383AE3" w:rsidRPr="00986AE2">
        <w:t xml:space="preserve"> replicate</w:t>
      </w:r>
      <w:r w:rsidR="00AD1BA7" w:rsidRPr="00986AE2">
        <w:t xml:space="preserve"> extra coils of the sprin</w:t>
      </w:r>
      <w:r w:rsidR="00596FD9" w:rsidRPr="00986AE2">
        <w:t>g.</w:t>
      </w:r>
      <w:r w:rsidR="0027708E" w:rsidRPr="00986AE2">
        <w:t xml:space="preserve"> </w:t>
      </w:r>
      <w:r w:rsidR="00DA0E8D">
        <w:t>P</w:t>
      </w:r>
      <w:r w:rsidR="00596FD9" w:rsidRPr="00986AE2">
        <w:t>reload</w:t>
      </w:r>
      <w:r w:rsidR="00DA0E8D">
        <w:t>ing</w:t>
      </w:r>
      <w:r w:rsidR="00AD1BA7" w:rsidRPr="00986AE2">
        <w:t xml:space="preserve"> requ</w:t>
      </w:r>
      <w:r w:rsidR="00EB45D1" w:rsidRPr="00986AE2">
        <w:t>ires more energy</w:t>
      </w:r>
      <w:r w:rsidR="00DA0E8D">
        <w:t xml:space="preserve"> to cock the gun and therefore</w:t>
      </w:r>
      <w:r>
        <w:t xml:space="preserve"> </w:t>
      </w:r>
      <w:r w:rsidR="00AD1BA7" w:rsidRPr="00986AE2">
        <w:t>the sp</w:t>
      </w:r>
      <w:r w:rsidR="00EB45D1" w:rsidRPr="00986AE2">
        <w:t xml:space="preserve">ring </w:t>
      </w:r>
      <w:r w:rsidR="00AD1BA7" w:rsidRPr="00986AE2">
        <w:t xml:space="preserve">contains </w:t>
      </w:r>
      <w:r>
        <w:t xml:space="preserve">greater potential </w:t>
      </w:r>
      <w:r w:rsidR="00AD1BA7" w:rsidRPr="00986AE2">
        <w:t>energy</w:t>
      </w:r>
      <w:r w:rsidR="00DA0E8D">
        <w:t xml:space="preserve"> when </w:t>
      </w:r>
      <w:r w:rsidR="006C36A9">
        <w:t>compressed.</w:t>
      </w:r>
      <w:r w:rsidR="00DA0E8D">
        <w:t xml:space="preserve"> </w:t>
      </w:r>
      <w:r w:rsidR="006C36A9">
        <w:t xml:space="preserve">Such modification </w:t>
      </w:r>
      <w:r w:rsidR="00DA0E8D">
        <w:t>t</w:t>
      </w:r>
      <w:r w:rsidR="00AD1BA7" w:rsidRPr="00986AE2">
        <w:t>heoretically</w:t>
      </w:r>
      <w:r w:rsidR="00DA0E8D">
        <w:t xml:space="preserve"> </w:t>
      </w:r>
      <w:r w:rsidR="006C36A9">
        <w:t>results</w:t>
      </w:r>
      <w:r w:rsidR="00DA0E8D">
        <w:t xml:space="preserve"> in </w:t>
      </w:r>
      <w:r w:rsidR="00596FD9" w:rsidRPr="00986AE2">
        <w:t xml:space="preserve">more </w:t>
      </w:r>
      <w:r>
        <w:t xml:space="preserve">kinetic </w:t>
      </w:r>
      <w:r w:rsidR="00596FD9" w:rsidRPr="00986AE2">
        <w:t xml:space="preserve">energy </w:t>
      </w:r>
      <w:r w:rsidR="00DA0E8D">
        <w:t xml:space="preserve">being </w:t>
      </w:r>
      <w:r>
        <w:t xml:space="preserve">transferred </w:t>
      </w:r>
      <w:r w:rsidR="00DA0E8D">
        <w:t xml:space="preserve">from the spring </w:t>
      </w:r>
      <w:r w:rsidR="00AD1BA7" w:rsidRPr="00986AE2">
        <w:t xml:space="preserve">to the pellet </w:t>
      </w:r>
      <w:r w:rsidR="00DB67DC">
        <w:t>during firing,</w:t>
      </w:r>
      <w:r w:rsidR="00AD1BA7" w:rsidRPr="00986AE2">
        <w:t xml:space="preserve"> increasing </w:t>
      </w:r>
      <w:r>
        <w:t xml:space="preserve">muzzle </w:t>
      </w:r>
      <w:r w:rsidR="00AD1BA7" w:rsidRPr="00986AE2">
        <w:t>energy and velocity.</w:t>
      </w:r>
    </w:p>
    <w:p w14:paraId="13E618B3" w14:textId="72773692" w:rsidR="00B063BB" w:rsidRPr="00986AE2" w:rsidRDefault="00AD1BA7" w:rsidP="001A5578">
      <w:r w:rsidRPr="00986AE2">
        <w:t xml:space="preserve">Increased wear </w:t>
      </w:r>
      <w:r w:rsidR="00D546C1" w:rsidRPr="00986AE2">
        <w:t xml:space="preserve">on the </w:t>
      </w:r>
      <w:r w:rsidR="00480FCE">
        <w:t>main</w:t>
      </w:r>
      <w:r w:rsidR="00D546C1" w:rsidRPr="00986AE2">
        <w:t>spring may also occur</w:t>
      </w:r>
      <w:r w:rsidRPr="00986AE2">
        <w:t xml:space="preserve"> if the spring is compressed for a significant duration</w:t>
      </w:r>
      <w:r w:rsidR="00CD0AA2">
        <w:t xml:space="preserve"> and/or beyond its yield point</w:t>
      </w:r>
      <w:r w:rsidR="00480FCE">
        <w:t xml:space="preserve">, ultimately </w:t>
      </w:r>
      <w:r w:rsidRPr="00986AE2">
        <w:t>influenc</w:t>
      </w:r>
      <w:r w:rsidR="00480FCE">
        <w:t>ing</w:t>
      </w:r>
      <w:r w:rsidRPr="00986AE2">
        <w:t xml:space="preserve"> the amount of power the sprin</w:t>
      </w:r>
      <w:r w:rsidR="00312507" w:rsidRPr="00986AE2">
        <w:t>g may be able to deliver</w:t>
      </w:r>
      <w:r w:rsidR="00062080">
        <w:t xml:space="preserve"> [</w:t>
      </w:r>
      <w:r w:rsidR="00F80F4C">
        <w:t>3</w:t>
      </w:r>
      <w:r w:rsidR="00CB19E1">
        <w:t>0</w:t>
      </w:r>
      <w:r w:rsidR="00062080">
        <w:t>]</w:t>
      </w:r>
      <w:r w:rsidRPr="00986AE2">
        <w:t>.</w:t>
      </w:r>
      <w:r w:rsidR="0027708E" w:rsidRPr="00986AE2">
        <w:t xml:space="preserve"> </w:t>
      </w:r>
      <w:r w:rsidR="006C36A9">
        <w:t>Therefore, a</w:t>
      </w:r>
      <w:r w:rsidRPr="00986AE2">
        <w:t>n air rifle that has been cocked for a long time may also be subject to a reduction in power</w:t>
      </w:r>
      <w:r w:rsidR="00532FE7">
        <w:t xml:space="preserve"> and reduced pellet muzzle energy</w:t>
      </w:r>
      <w:r w:rsidRPr="00986AE2">
        <w:t>.</w:t>
      </w:r>
      <w:r w:rsidR="0027708E" w:rsidRPr="00986AE2">
        <w:t xml:space="preserve"> </w:t>
      </w:r>
    </w:p>
    <w:p w14:paraId="13E618B4" w14:textId="5D522188" w:rsidR="00AD1BA7" w:rsidRPr="00986AE2" w:rsidRDefault="00AD1BA7" w:rsidP="001A5578">
      <w:pPr>
        <w:pStyle w:val="Heading2"/>
      </w:pPr>
      <w:r w:rsidRPr="00986AE2">
        <w:t>Lubrication and oiling</w:t>
      </w:r>
    </w:p>
    <w:p w14:paraId="6B0912CB" w14:textId="63D02F69" w:rsidR="001A5578" w:rsidRPr="00986AE2" w:rsidRDefault="00AD1BA7" w:rsidP="001A5578">
      <w:r w:rsidRPr="00986AE2">
        <w:t>Airguns require a small amount of lubrica</w:t>
      </w:r>
      <w:r w:rsidR="00E93244" w:rsidRPr="00986AE2">
        <w:t xml:space="preserve">tion to ensure long-lasting, </w:t>
      </w:r>
      <w:r w:rsidRPr="00986AE2">
        <w:t>reliable function</w:t>
      </w:r>
      <w:r w:rsidRPr="05D634F2">
        <w:t>.</w:t>
      </w:r>
      <w:r w:rsidR="0027708E" w:rsidRPr="05D634F2">
        <w:t xml:space="preserve"> </w:t>
      </w:r>
      <w:r w:rsidRPr="00986AE2">
        <w:t>However, incorrect amount</w:t>
      </w:r>
      <w:r w:rsidR="006C36A9">
        <w:t>s</w:t>
      </w:r>
      <w:r w:rsidRPr="00986AE2">
        <w:t xml:space="preserve"> of oil </w:t>
      </w:r>
      <w:r w:rsidR="006C36A9">
        <w:t>are frequently</w:t>
      </w:r>
      <w:r w:rsidR="00E93244" w:rsidRPr="05D634F2">
        <w:t xml:space="preserve"> </w:t>
      </w:r>
      <w:r w:rsidR="009108AE" w:rsidRPr="00986AE2">
        <w:t>applied</w:t>
      </w:r>
      <w:r w:rsidR="005B39C2" w:rsidRPr="05D634F2">
        <w:t xml:space="preserve">, </w:t>
      </w:r>
      <w:r w:rsidR="009108AE" w:rsidRPr="00986AE2">
        <w:t>sometimes deliberately</w:t>
      </w:r>
      <w:r w:rsidR="00537D27">
        <w:t>, w</w:t>
      </w:r>
      <w:r w:rsidR="00E3387E">
        <w:t xml:space="preserve">hich </w:t>
      </w:r>
      <w:r w:rsidRPr="00986AE2">
        <w:t>can have a huge impact on muzzle velocity</w:t>
      </w:r>
      <w:r w:rsidR="00166C6F">
        <w:t xml:space="preserve"> resulting in</w:t>
      </w:r>
      <w:r w:rsidRPr="00986AE2">
        <w:t xml:space="preserve"> both beneficial and detrimental consequences</w:t>
      </w:r>
      <w:r w:rsidR="00E3387E">
        <w:t xml:space="preserve"> [1]</w:t>
      </w:r>
      <w:r w:rsidRPr="05D634F2">
        <w:t>.</w:t>
      </w:r>
      <w:r w:rsidR="0027708E" w:rsidRPr="05D634F2">
        <w:t xml:space="preserve"> </w:t>
      </w:r>
      <w:r w:rsidR="00333856">
        <w:t>T</w:t>
      </w:r>
      <w:r w:rsidRPr="00986AE2">
        <w:t xml:space="preserve">oo much </w:t>
      </w:r>
      <w:r w:rsidR="006C36A9">
        <w:t xml:space="preserve">oil </w:t>
      </w:r>
      <w:r w:rsidRPr="00986AE2">
        <w:t>can increase the forward motion of the working parts to</w:t>
      </w:r>
      <w:r w:rsidR="002E0042" w:rsidRPr="00986AE2">
        <w:t xml:space="preserve"> the extent</w:t>
      </w:r>
      <w:r w:rsidR="00640021" w:rsidRPr="05D634F2">
        <w:t xml:space="preserve"> </w:t>
      </w:r>
      <w:r w:rsidR="005D4585">
        <w:t xml:space="preserve">that </w:t>
      </w:r>
      <w:r w:rsidR="00640021" w:rsidRPr="00986AE2">
        <w:t xml:space="preserve">the piston may impact the transfer port, </w:t>
      </w:r>
      <w:r w:rsidRPr="00986AE2">
        <w:t>damaging</w:t>
      </w:r>
      <w:r w:rsidR="00640021" w:rsidRPr="00986AE2">
        <w:t xml:space="preserve"> it</w:t>
      </w:r>
      <w:r w:rsidR="002E2D4F" w:rsidRPr="05D634F2">
        <w:t>.</w:t>
      </w:r>
      <w:r w:rsidR="0027708E" w:rsidRPr="05D634F2">
        <w:t xml:space="preserve"> </w:t>
      </w:r>
      <w:r w:rsidR="006C36A9" w:rsidRPr="0076370B">
        <w:t>Di</w:t>
      </w:r>
      <w:r w:rsidRPr="0076370B">
        <w:t>eseling</w:t>
      </w:r>
      <w:r w:rsidR="006C36A9" w:rsidRPr="05D634F2">
        <w:t xml:space="preserve"> </w:t>
      </w:r>
      <w:r w:rsidR="006C36A9" w:rsidRPr="00CE67B4">
        <w:t>may</w:t>
      </w:r>
      <w:r w:rsidR="006C36A9">
        <w:t xml:space="preserve"> also occur; </w:t>
      </w:r>
      <w:r w:rsidRPr="00986AE2">
        <w:t>a p</w:t>
      </w:r>
      <w:r w:rsidR="0070061A" w:rsidRPr="00986AE2">
        <w:t>henomenon where</w:t>
      </w:r>
      <w:r w:rsidR="006C36A9" w:rsidRPr="05D634F2">
        <w:t xml:space="preserve"> </w:t>
      </w:r>
      <w:r w:rsidR="0070061A" w:rsidRPr="00986AE2">
        <w:t>excess oil</w:t>
      </w:r>
      <w:r w:rsidRPr="00986AE2">
        <w:t xml:space="preserve"> combust</w:t>
      </w:r>
      <w:r w:rsidR="0070061A" w:rsidRPr="00986AE2">
        <w:t>s</w:t>
      </w:r>
      <w:r w:rsidRPr="00986AE2">
        <w:t>, increa</w:t>
      </w:r>
      <w:r w:rsidR="00BD6DA4" w:rsidRPr="00986AE2">
        <w:t xml:space="preserve">sing </w:t>
      </w:r>
      <w:r w:rsidR="00A8517E">
        <w:t xml:space="preserve">muzzle </w:t>
      </w:r>
      <w:r w:rsidR="00BD6DA4" w:rsidRPr="00986AE2">
        <w:t xml:space="preserve">velocity </w:t>
      </w:r>
      <w:r w:rsidR="00F610D0">
        <w:t>[1</w:t>
      </w:r>
      <w:r w:rsidR="00E13CE3">
        <w:t>1</w:t>
      </w:r>
      <w:r w:rsidR="00F610D0">
        <w:t>,1</w:t>
      </w:r>
      <w:r w:rsidR="00E13CE3">
        <w:t>2</w:t>
      </w:r>
      <w:r w:rsidR="00F610D0" w:rsidRPr="05D634F2">
        <w:t>]</w:t>
      </w:r>
      <w:r w:rsidR="000359F8" w:rsidRPr="05D634F2">
        <w:t xml:space="preserve"> </w:t>
      </w:r>
      <w:r w:rsidRPr="00986AE2">
        <w:t>by up to 50</w:t>
      </w:r>
      <w:r w:rsidR="008D4A63" w:rsidRPr="05D634F2">
        <w:t xml:space="preserve"> </w:t>
      </w:r>
      <w:r w:rsidRPr="05D634F2">
        <w:t>%</w:t>
      </w:r>
      <w:r w:rsidR="000359F8">
        <w:t xml:space="preserve"> [1</w:t>
      </w:r>
      <w:r w:rsidR="00E13CE3">
        <w:t>3</w:t>
      </w:r>
      <w:r w:rsidR="000359F8">
        <w:t>]</w:t>
      </w:r>
      <w:r w:rsidRPr="05D634F2">
        <w:t>.</w:t>
      </w:r>
      <w:r w:rsidR="0027708E" w:rsidRPr="05D634F2">
        <w:t xml:space="preserve"> </w:t>
      </w:r>
      <w:proofErr w:type="spellStart"/>
      <w:r w:rsidRPr="00986AE2">
        <w:t>Caunt</w:t>
      </w:r>
      <w:proofErr w:type="spellEnd"/>
      <w:r w:rsidRPr="00986AE2">
        <w:t xml:space="preserve"> </w:t>
      </w:r>
      <w:r w:rsidR="001C64B9">
        <w:t>[</w:t>
      </w:r>
      <w:r w:rsidR="00610215">
        <w:t>3</w:t>
      </w:r>
      <w:r w:rsidR="00E13CE3">
        <w:t>1</w:t>
      </w:r>
      <w:r w:rsidR="001C64B9">
        <w:t>]</w:t>
      </w:r>
      <w:r w:rsidRPr="00986AE2">
        <w:t xml:space="preserve"> trialled </w:t>
      </w:r>
      <w:r w:rsidR="004C43FD">
        <w:t>12</w:t>
      </w:r>
      <w:r w:rsidR="004C43FD" w:rsidRPr="00986AE2">
        <w:t xml:space="preserve"> </w:t>
      </w:r>
      <w:r w:rsidRPr="00986AE2">
        <w:t>fuels and oils to see</w:t>
      </w:r>
      <w:r w:rsidR="00F77578" w:rsidRPr="00986AE2">
        <w:t xml:space="preserve"> the effect on</w:t>
      </w:r>
      <w:r w:rsidRPr="00986AE2">
        <w:t xml:space="preserve"> velocity and dieseling in air rifles</w:t>
      </w:r>
      <w:r w:rsidR="004C43FD">
        <w:t>. Half of those tested produced dieseling effects with increased</w:t>
      </w:r>
      <w:r w:rsidR="004C43FD" w:rsidRPr="00986AE2">
        <w:t xml:space="preserve"> </w:t>
      </w:r>
      <w:r w:rsidRPr="00986AE2">
        <w:t>muzzle velocit</w:t>
      </w:r>
      <w:r w:rsidR="004C43FD">
        <w:t>ies</w:t>
      </w:r>
      <w:r w:rsidR="00E166F5">
        <w:t xml:space="preserve"> and </w:t>
      </w:r>
      <w:r w:rsidRPr="00986AE2">
        <w:t>erratic</w:t>
      </w:r>
      <w:r w:rsidR="00E166F5">
        <w:t>,</w:t>
      </w:r>
      <w:r w:rsidRPr="00986AE2">
        <w:t xml:space="preserve"> unpredictable firing.</w:t>
      </w:r>
      <w:r w:rsidR="002A0D40" w:rsidRPr="002A0D40">
        <w:t xml:space="preserve"> </w:t>
      </w:r>
      <w:r w:rsidR="002A0D40">
        <w:t xml:space="preserve">This has the potential to </w:t>
      </w:r>
      <w:r w:rsidR="00717552">
        <w:t>i</w:t>
      </w:r>
      <w:r w:rsidR="0005579C">
        <w:t>mpact on</w:t>
      </w:r>
      <w:r w:rsidR="002A0D40">
        <w:t xml:space="preserve"> standard air weapon testing procedures,</w:t>
      </w:r>
      <w:r w:rsidR="002A0D40" w:rsidRPr="05D634F2">
        <w:t xml:space="preserve"> </w:t>
      </w:r>
      <w:r w:rsidR="002A0D40">
        <w:t>interpretation and reporting of casework [3</w:t>
      </w:r>
      <w:r w:rsidR="00E13CE3">
        <w:t>2</w:t>
      </w:r>
      <w:r w:rsidR="002A0D40">
        <w:t>]</w:t>
      </w:r>
      <w:r w:rsidR="002A0D40" w:rsidRPr="05D634F2">
        <w:t xml:space="preserve"> </w:t>
      </w:r>
      <w:r w:rsidR="002A0D40">
        <w:t xml:space="preserve">(see </w:t>
      </w:r>
      <w:r w:rsidR="002A0D40" w:rsidRPr="00D80965">
        <w:t>section 3.4</w:t>
      </w:r>
      <w:r w:rsidR="002A0D40" w:rsidRPr="05D634F2">
        <w:t>).</w:t>
      </w:r>
    </w:p>
    <w:p w14:paraId="13E618BD" w14:textId="2E56CC3D" w:rsidR="006D199B" w:rsidRPr="00986AE2" w:rsidRDefault="00747BE1" w:rsidP="001A5578">
      <w:r w:rsidRPr="00986AE2">
        <w:t>O</w:t>
      </w:r>
      <w:r w:rsidR="00AD1BA7" w:rsidRPr="00986AE2">
        <w:t>il</w:t>
      </w:r>
      <w:r w:rsidRPr="00986AE2">
        <w:t xml:space="preserve"> in</w:t>
      </w:r>
      <w:r w:rsidR="006070C0" w:rsidRPr="00986AE2">
        <w:t xml:space="preserve"> airgun</w:t>
      </w:r>
      <w:r w:rsidR="00073F3F">
        <w:t>s</w:t>
      </w:r>
      <w:r w:rsidR="006070C0" w:rsidRPr="00986AE2">
        <w:t xml:space="preserve"> </w:t>
      </w:r>
      <w:r w:rsidR="00AD1BA7" w:rsidRPr="00986AE2">
        <w:t xml:space="preserve">will drip, run or pool when left for any </w:t>
      </w:r>
      <w:r w:rsidR="00FC60E6">
        <w:t>duration due to the influence of gravity</w:t>
      </w:r>
      <w:r w:rsidR="009034B5">
        <w:t xml:space="preserve"> and may </w:t>
      </w:r>
      <w:r w:rsidR="0036402E">
        <w:t xml:space="preserve">consequently </w:t>
      </w:r>
      <w:r w:rsidR="00440244">
        <w:t>e</w:t>
      </w:r>
      <w:r w:rsidR="0036402E">
        <w:t>ffect</w:t>
      </w:r>
      <w:r w:rsidR="009034B5">
        <w:t xml:space="preserve"> muzzle velocity; </w:t>
      </w:r>
      <w:r w:rsidR="009034B5" w:rsidRPr="00986AE2">
        <w:t xml:space="preserve">muzzle up </w:t>
      </w:r>
      <w:r w:rsidR="009034B5">
        <w:t xml:space="preserve">may dry out </w:t>
      </w:r>
      <w:r w:rsidR="009034B5" w:rsidRPr="00986AE2">
        <w:t xml:space="preserve">the working parts and muzzle down </w:t>
      </w:r>
      <w:r w:rsidR="009034B5">
        <w:t>causing</w:t>
      </w:r>
      <w:r w:rsidR="009034B5" w:rsidRPr="00986AE2">
        <w:t xml:space="preserve"> oil </w:t>
      </w:r>
      <w:r w:rsidR="009034B5">
        <w:t xml:space="preserve">to </w:t>
      </w:r>
      <w:r w:rsidR="009034B5" w:rsidRPr="00986AE2">
        <w:t>run and saturat</w:t>
      </w:r>
      <w:r w:rsidR="009034B5">
        <w:t xml:space="preserve">e </w:t>
      </w:r>
      <w:r w:rsidR="009034B5" w:rsidRPr="00986AE2">
        <w:t xml:space="preserve">the piston head </w:t>
      </w:r>
      <w:r w:rsidR="001B1873">
        <w:t>[</w:t>
      </w:r>
      <w:r w:rsidR="00167BF1">
        <w:t>2</w:t>
      </w:r>
      <w:r w:rsidR="00422413">
        <w:t>1</w:t>
      </w:r>
      <w:r w:rsidR="001B1873">
        <w:t>]</w:t>
      </w:r>
      <w:r w:rsidR="009034B5">
        <w:t>. Armouries</w:t>
      </w:r>
      <w:r w:rsidR="00FC60E6">
        <w:t xml:space="preserve"> and evidence storage units </w:t>
      </w:r>
      <w:r w:rsidR="009034B5">
        <w:t>typically stor</w:t>
      </w:r>
      <w:r w:rsidR="00FC60E6">
        <w:t>e guns vertically and</w:t>
      </w:r>
      <w:r w:rsidR="009034B5">
        <w:t xml:space="preserve"> </w:t>
      </w:r>
      <w:r w:rsidR="00FC60E6">
        <w:t>muzzle up</w:t>
      </w:r>
      <w:r w:rsidR="00F52E2D">
        <w:t>;</w:t>
      </w:r>
      <w:r w:rsidR="009034B5">
        <w:t xml:space="preserve"> this research</w:t>
      </w:r>
      <w:r w:rsidR="00F52E2D">
        <w:t xml:space="preserve"> therefore</w:t>
      </w:r>
      <w:r w:rsidR="009034B5">
        <w:t xml:space="preserve"> explores the implications of </w:t>
      </w:r>
      <w:r w:rsidR="00046761">
        <w:t>vert</w:t>
      </w:r>
      <w:r w:rsidR="00E11C1D">
        <w:t xml:space="preserve">ical </w:t>
      </w:r>
      <w:r w:rsidR="009034B5">
        <w:t xml:space="preserve">storage </w:t>
      </w:r>
      <w:r w:rsidR="00E11C1D">
        <w:t xml:space="preserve">conditions </w:t>
      </w:r>
      <w:r w:rsidR="009034B5">
        <w:t>on</w:t>
      </w:r>
      <w:r w:rsidR="00FC60E6">
        <w:t xml:space="preserve"> airgun testing</w:t>
      </w:r>
      <w:r w:rsidR="00E11C1D">
        <w:t xml:space="preserve"> and subsequent legal classification</w:t>
      </w:r>
      <w:r w:rsidR="00A917C0">
        <w:t>,</w:t>
      </w:r>
      <w:r w:rsidR="00AC2EF6">
        <w:t xml:space="preserve"> rather than </w:t>
      </w:r>
      <w:r w:rsidR="00A917C0">
        <w:t xml:space="preserve">specifically </w:t>
      </w:r>
      <w:r w:rsidR="00AC2EF6">
        <w:t xml:space="preserve">focusing on </w:t>
      </w:r>
      <w:r w:rsidR="00F52E2D">
        <w:t xml:space="preserve">the impact of </w:t>
      </w:r>
      <w:r w:rsidR="00AC2EF6">
        <w:t>dieseling</w:t>
      </w:r>
      <w:r w:rsidR="00FC60E6">
        <w:t>.</w:t>
      </w:r>
    </w:p>
    <w:p w14:paraId="13E618BE" w14:textId="61502005" w:rsidR="00AD1BA7" w:rsidRPr="00986AE2" w:rsidRDefault="00AD1136" w:rsidP="001A5578">
      <w:pPr>
        <w:pStyle w:val="Heading2"/>
      </w:pPr>
      <w:r w:rsidRPr="00986AE2">
        <w:t xml:space="preserve">Forensic implications </w:t>
      </w:r>
    </w:p>
    <w:p w14:paraId="79D7F374" w14:textId="2C05F2DF" w:rsidR="00D6048C" w:rsidRDefault="004C1B47" w:rsidP="00AD1136">
      <w:r>
        <w:t>When investigating shooting incidents, s</w:t>
      </w:r>
      <w:r w:rsidR="005E3EF4">
        <w:t>ome airgun and pellet combinations are capable of transferring rifling marks onto the fired pellet for forensic identification to a specific weapon, but these engraved markings can be easily erased from soft pellet surfaces during transportation with incorrect packaging [</w:t>
      </w:r>
      <w:r w:rsidR="00DD551C">
        <w:t>33</w:t>
      </w:r>
      <w:r w:rsidR="005E3EF4">
        <w:t>,</w:t>
      </w:r>
      <w:r w:rsidR="00DD551C">
        <w:t>34</w:t>
      </w:r>
      <w:r w:rsidR="005E3EF4">
        <w:t>] and the airgun must be recovered to successfully link fired pellets to the gun that fired them. Although such forensic comparisons do play an important role in the investigation of airgun shootings for human crimes, this is not always true in the context of archaeology (for example desecration of tombstones), criminal damage and animal crime across the world.</w:t>
      </w:r>
      <w:r w:rsidR="00DE25C4" w:rsidRPr="11964EEA">
        <w:t xml:space="preserve"> </w:t>
      </w:r>
      <w:r w:rsidR="00D6048C">
        <w:t>In 2011, t</w:t>
      </w:r>
      <w:r w:rsidR="00D6048C" w:rsidRPr="00986AE2">
        <w:t xml:space="preserve">he primary author was </w:t>
      </w:r>
      <w:r w:rsidR="00D6048C">
        <w:t>involved in</w:t>
      </w:r>
      <w:r w:rsidR="00D6048C" w:rsidRPr="00986AE2">
        <w:t xml:space="preserve"> investigati</w:t>
      </w:r>
      <w:r w:rsidR="00D6048C">
        <w:t>ng</w:t>
      </w:r>
      <w:r w:rsidR="00D6048C" w:rsidRPr="00986AE2">
        <w:t xml:space="preserve"> deaths of numerous swans shot and killed with an air rifle. Airguns were recovered from three individuals who had means and motive, but apart from being able to confirm consistent pellet calibre, no air rifle could be irrefutably linked. </w:t>
      </w:r>
      <w:r w:rsidR="00AD1CA7">
        <w:t>Alternatively</w:t>
      </w:r>
      <w:r w:rsidR="00D6048C" w:rsidRPr="00986AE2">
        <w:t xml:space="preserve">, consider an incident of </w:t>
      </w:r>
      <w:r w:rsidR="00D6048C">
        <w:t xml:space="preserve">deliberate desecration and/or </w:t>
      </w:r>
      <w:r w:rsidR="00D6048C" w:rsidRPr="00986AE2">
        <w:t xml:space="preserve">criminal damage where an airgun is only inferred. </w:t>
      </w:r>
      <w:r w:rsidR="00A0442D">
        <w:t>In all cases</w:t>
      </w:r>
      <w:r w:rsidR="00D6048C" w:rsidRPr="00986AE2">
        <w:t xml:space="preserve">, if pellets are recovered the calibre could be identified, but the </w:t>
      </w:r>
      <w:r w:rsidR="00D6048C">
        <w:t xml:space="preserve">firing </w:t>
      </w:r>
      <w:r w:rsidR="00D6048C" w:rsidRPr="00986AE2">
        <w:t>distance</w:t>
      </w:r>
      <w:r w:rsidR="00D6048C">
        <w:t xml:space="preserve">, </w:t>
      </w:r>
      <w:r w:rsidR="00A4092B">
        <w:t xml:space="preserve">airgun </w:t>
      </w:r>
      <w:r w:rsidR="00D6048C">
        <w:t xml:space="preserve">brand (this term is used instead of manufacturer throughout this paper as not all companies manufacture the products they market and sell) and </w:t>
      </w:r>
      <w:r w:rsidR="00D6048C" w:rsidRPr="00986AE2">
        <w:t>model w</w:t>
      </w:r>
      <w:r w:rsidR="00D6048C">
        <w:t>ould</w:t>
      </w:r>
      <w:r w:rsidR="00D6048C" w:rsidRPr="00986AE2">
        <w:t xml:space="preserve"> be extremely difficult to ascertain, especially if the airgun </w:t>
      </w:r>
      <w:r w:rsidR="00D6048C">
        <w:t>was</w:t>
      </w:r>
      <w:r w:rsidR="00D6048C" w:rsidRPr="00986AE2">
        <w:t xml:space="preserve"> modified.</w:t>
      </w:r>
      <w:r w:rsidR="00D6048C" w:rsidRPr="11964EEA">
        <w:t xml:space="preserve"> </w:t>
      </w:r>
    </w:p>
    <w:p w14:paraId="0DA4DB1B" w14:textId="5AD69976" w:rsidR="00A20635" w:rsidRDefault="00E9789B" w:rsidP="00A20635">
      <w:r>
        <w:t xml:space="preserve">When </w:t>
      </w:r>
      <w:r w:rsidR="001473F1">
        <w:t>examining an airgun</w:t>
      </w:r>
      <w:r>
        <w:t>, a</w:t>
      </w:r>
      <w:r w:rsidR="00A20635" w:rsidRPr="00986AE2">
        <w:t>ltering barrel length</w:t>
      </w:r>
      <w:r w:rsidR="00A20635">
        <w:t xml:space="preserve"> may make </w:t>
      </w:r>
      <w:r w:rsidR="0097165D">
        <w:t>it</w:t>
      </w:r>
      <w:r w:rsidR="00A20635">
        <w:t xml:space="preserve"> look like a short-barrelled </w:t>
      </w:r>
      <w:r w:rsidR="00A20635" w:rsidRPr="00986AE2">
        <w:t>carbine</w:t>
      </w:r>
      <w:r w:rsidR="00A20635">
        <w:t>, although m</w:t>
      </w:r>
      <w:r w:rsidR="00A20635" w:rsidRPr="00986AE2">
        <w:t>any</w:t>
      </w:r>
      <w:r w:rsidR="00A20635">
        <w:t xml:space="preserve"> other</w:t>
      </w:r>
      <w:r w:rsidR="00A20635" w:rsidRPr="00986AE2">
        <w:t xml:space="preserve"> modifications </w:t>
      </w:r>
      <w:r w:rsidR="00A20635">
        <w:t>may</w:t>
      </w:r>
      <w:r w:rsidR="00A20635" w:rsidRPr="00986AE2">
        <w:t xml:space="preserve"> not affect the outward appearance</w:t>
      </w:r>
      <w:r w:rsidR="00A20635">
        <w:t xml:space="preserve">. </w:t>
      </w:r>
      <w:r w:rsidR="00A20635" w:rsidRPr="00986AE2">
        <w:t xml:space="preserve">Changes such as preload </w:t>
      </w:r>
      <w:r w:rsidR="00A20635">
        <w:t xml:space="preserve">and dieseling </w:t>
      </w:r>
      <w:r w:rsidR="00A20635" w:rsidRPr="00986AE2">
        <w:t>could make the airgun</w:t>
      </w:r>
      <w:r w:rsidR="00A20635">
        <w:t xml:space="preserve"> function</w:t>
      </w:r>
      <w:r w:rsidR="00A20635" w:rsidRPr="00986AE2">
        <w:t xml:space="preserve"> less predictabl</w:t>
      </w:r>
      <w:r w:rsidR="00A20635">
        <w:t>y</w:t>
      </w:r>
      <w:r w:rsidR="00A20635" w:rsidRPr="00986AE2">
        <w:t xml:space="preserve">, </w:t>
      </w:r>
      <w:r w:rsidR="00A20635">
        <w:t xml:space="preserve">potentially </w:t>
      </w:r>
      <w:r w:rsidR="00A20635" w:rsidRPr="00986AE2">
        <w:t>caus</w:t>
      </w:r>
      <w:r w:rsidR="00A20635">
        <w:t>ing</w:t>
      </w:r>
      <w:r w:rsidR="00A20635" w:rsidRPr="00986AE2">
        <w:t xml:space="preserve"> unintentional, accidental or negligent discharge, and could result in injury, or death. </w:t>
      </w:r>
      <w:r w:rsidR="00A20635">
        <w:t>Interpreting shooting incidents involving</w:t>
      </w:r>
      <w:r w:rsidR="00A20635" w:rsidRPr="00986AE2">
        <w:t xml:space="preserve"> a specific </w:t>
      </w:r>
      <w:r w:rsidR="00A20635">
        <w:t>air</w:t>
      </w:r>
      <w:r w:rsidR="00A20635" w:rsidRPr="00986AE2">
        <w:t xml:space="preserve">gun may </w:t>
      </w:r>
      <w:r w:rsidR="00A20635">
        <w:t xml:space="preserve">also </w:t>
      </w:r>
      <w:r w:rsidR="00A20635" w:rsidRPr="00986AE2">
        <w:t xml:space="preserve">prove </w:t>
      </w:r>
      <w:r w:rsidR="00A20635">
        <w:t>difficult</w:t>
      </w:r>
      <w:r w:rsidR="00A20635" w:rsidRPr="00986AE2">
        <w:t xml:space="preserve"> due to</w:t>
      </w:r>
      <w:r w:rsidR="00A20635">
        <w:t xml:space="preserve"> reduced precision,</w:t>
      </w:r>
      <w:r w:rsidR="00A20635" w:rsidRPr="00986AE2">
        <w:t xml:space="preserve"> </w:t>
      </w:r>
      <w:r w:rsidR="00A20635">
        <w:t>in</w:t>
      </w:r>
      <w:r w:rsidR="00A20635" w:rsidRPr="00986AE2">
        <w:t>consistenc</w:t>
      </w:r>
      <w:r w:rsidR="00A20635">
        <w:t>ies</w:t>
      </w:r>
      <w:r w:rsidR="00A20635" w:rsidRPr="00986AE2">
        <w:t xml:space="preserve"> in </w:t>
      </w:r>
      <w:r w:rsidR="00A20635">
        <w:t>discharge and differences in terminal surface, for example wood [3</w:t>
      </w:r>
      <w:r w:rsidR="00A4092B">
        <w:t>5</w:t>
      </w:r>
      <w:r w:rsidR="00A20635">
        <w:t>,3</w:t>
      </w:r>
      <w:r w:rsidR="00A4092B">
        <w:t>6</w:t>
      </w:r>
      <w:r w:rsidR="00A20635">
        <w:t>], which may result in significant challenges when determining</w:t>
      </w:r>
      <w:r w:rsidR="00A20635" w:rsidRPr="00986AE2">
        <w:t xml:space="preserve"> </w:t>
      </w:r>
      <w:r w:rsidR="00A20635">
        <w:t xml:space="preserve">the cause and manner of </w:t>
      </w:r>
      <w:r w:rsidR="00A20635" w:rsidRPr="00986AE2">
        <w:t xml:space="preserve">the damage. </w:t>
      </w:r>
    </w:p>
    <w:p w14:paraId="13E618C2" w14:textId="68945B63" w:rsidR="001106F1" w:rsidRPr="00986AE2" w:rsidRDefault="009C3F63" w:rsidP="0085689B">
      <w:r>
        <w:t>As previously mentioned, t</w:t>
      </w:r>
      <w:r w:rsidR="00D01AD8">
        <w:t xml:space="preserve">here is </w:t>
      </w:r>
      <w:r w:rsidR="00D20886">
        <w:t xml:space="preserve">very </w:t>
      </w:r>
      <w:r w:rsidR="00D01AD8">
        <w:t>limited published</w:t>
      </w:r>
      <w:r w:rsidR="00DA5AE0" w:rsidRPr="11964EEA">
        <w:t xml:space="preserve"> </w:t>
      </w:r>
      <w:r w:rsidR="00D01AD8" w:rsidRPr="00986AE2">
        <w:t xml:space="preserve">research </w:t>
      </w:r>
      <w:r w:rsidR="00D01AD8">
        <w:t>on</w:t>
      </w:r>
      <w:r w:rsidR="00D01AD8" w:rsidRPr="00986AE2">
        <w:t xml:space="preserve"> airgun</w:t>
      </w:r>
      <w:r w:rsidR="00D01AD8" w:rsidRPr="11964EEA">
        <w:t xml:space="preserve"> </w:t>
      </w:r>
      <w:r w:rsidR="00D01AD8" w:rsidRPr="00986AE2">
        <w:t>modification</w:t>
      </w:r>
      <w:r w:rsidR="00965E0E" w:rsidRPr="11964EEA">
        <w:t>,</w:t>
      </w:r>
      <w:r w:rsidR="002033C7" w:rsidRPr="11964EEA">
        <w:t xml:space="preserve"> </w:t>
      </w:r>
      <w:r w:rsidR="009708ED">
        <w:t>with</w:t>
      </w:r>
      <w:r w:rsidR="00DA5EF6">
        <w:t xml:space="preserve"> t</w:t>
      </w:r>
      <w:r w:rsidR="00D01AD8" w:rsidRPr="00986AE2">
        <w:t xml:space="preserve">he </w:t>
      </w:r>
      <w:r w:rsidR="00D01AD8">
        <w:t xml:space="preserve">most </w:t>
      </w:r>
      <w:r w:rsidR="00D01AD8" w:rsidRPr="00986AE2">
        <w:t>noteworthy</w:t>
      </w:r>
      <w:r w:rsidR="00DA5EF6" w:rsidRPr="11964EEA">
        <w:t xml:space="preserve"> </w:t>
      </w:r>
      <w:r w:rsidR="00D57256">
        <w:t>[2</w:t>
      </w:r>
      <w:r w:rsidR="00FC54F3">
        <w:t>1</w:t>
      </w:r>
      <w:r w:rsidR="00D57256">
        <w:t xml:space="preserve">] </w:t>
      </w:r>
      <w:r w:rsidR="00D01AD8">
        <w:t>provid</w:t>
      </w:r>
      <w:r w:rsidR="00DA5EF6">
        <w:t>ing</w:t>
      </w:r>
      <w:r w:rsidR="0036402E">
        <w:t xml:space="preserve"> little raw empirical</w:t>
      </w:r>
      <w:r w:rsidR="00D01AD8">
        <w:t xml:space="preserve"> data </w:t>
      </w:r>
      <w:r w:rsidR="00D01AD8" w:rsidRPr="00986AE2">
        <w:t>(such as</w:t>
      </w:r>
      <w:r w:rsidR="001C64B9">
        <w:t xml:space="preserve"> Figure 9.1</w:t>
      </w:r>
      <w:r w:rsidR="00FC54F3">
        <w:t>,</w:t>
      </w:r>
      <w:r w:rsidR="00D01AD8" w:rsidRPr="00986AE2">
        <w:t xml:space="preserve"> p.82</w:t>
      </w:r>
      <w:r w:rsidR="00D01AD8" w:rsidRPr="11964EEA">
        <w:t xml:space="preserve">) </w:t>
      </w:r>
      <w:r w:rsidR="0036402E">
        <w:t>or</w:t>
      </w:r>
      <w:r w:rsidR="00D01AD8" w:rsidRPr="00986AE2">
        <w:t xml:space="preserve"> analysis in</w:t>
      </w:r>
      <w:r w:rsidR="0036402E">
        <w:t>to the significance of th</w:t>
      </w:r>
      <w:r w:rsidR="00704FEE">
        <w:t>e</w:t>
      </w:r>
      <w:r w:rsidR="0036402E">
        <w:t xml:space="preserve"> results</w:t>
      </w:r>
      <w:r w:rsidR="00D01AD8" w:rsidRPr="11964EEA">
        <w:t xml:space="preserve">. </w:t>
      </w:r>
      <w:r w:rsidR="00353436">
        <w:t xml:space="preserve">In addition, the research </w:t>
      </w:r>
      <w:r w:rsidR="00D01AD8" w:rsidRPr="00986AE2">
        <w:t>lacks detail and there is no application of the findings into real world settings, such as the impact of modification in a legal or forensic context. Ultimately, many concepts surrounding airgun modification</w:t>
      </w:r>
      <w:r w:rsidR="0036402E">
        <w:t xml:space="preserve"> and its</w:t>
      </w:r>
      <w:r w:rsidR="00D01AD8" w:rsidRPr="11964EEA">
        <w:t xml:space="preserve"> </w:t>
      </w:r>
      <w:r w:rsidR="00812B62">
        <w:t>e</w:t>
      </w:r>
      <w:r w:rsidR="00D01AD8" w:rsidRPr="00986AE2">
        <w:t>ffect</w:t>
      </w:r>
      <w:r w:rsidR="0036402E">
        <w:t xml:space="preserve"> on</w:t>
      </w:r>
      <w:r w:rsidR="00D01AD8" w:rsidRPr="00986AE2">
        <w:t xml:space="preserve"> muzzle velocity are speculative and lack </w:t>
      </w:r>
      <w:r w:rsidR="00D01AD8">
        <w:t xml:space="preserve">scientific </w:t>
      </w:r>
      <w:r w:rsidR="00D01AD8" w:rsidRPr="00986AE2">
        <w:t xml:space="preserve">credibility. </w:t>
      </w:r>
      <w:r w:rsidR="00D01AD8">
        <w:t xml:space="preserve">Online </w:t>
      </w:r>
      <w:r w:rsidR="00D01AD8" w:rsidRPr="00986AE2">
        <w:t xml:space="preserve">discussions are </w:t>
      </w:r>
      <w:r w:rsidR="0036402E">
        <w:t xml:space="preserve">open </w:t>
      </w:r>
      <w:r w:rsidR="00D01AD8" w:rsidRPr="00986AE2">
        <w:t>public forum</w:t>
      </w:r>
      <w:r w:rsidR="0036402E" w:rsidRPr="11964EEA">
        <w:t>,</w:t>
      </w:r>
      <w:r w:rsidR="00D01AD8" w:rsidRPr="11964EEA">
        <w:t xml:space="preserve"> </w:t>
      </w:r>
      <w:r w:rsidR="00D01AD8">
        <w:t xml:space="preserve">typically </w:t>
      </w:r>
      <w:r w:rsidR="00D01AD8" w:rsidRPr="00986AE2">
        <w:t>provid</w:t>
      </w:r>
      <w:r w:rsidR="0036402E">
        <w:t>ing</w:t>
      </w:r>
      <w:r w:rsidR="00D01AD8" w:rsidRPr="00986AE2">
        <w:t xml:space="preserve"> information for </w:t>
      </w:r>
      <w:r w:rsidR="007B60EF">
        <w:t>civilians</w:t>
      </w:r>
      <w:r w:rsidR="00D01AD8" w:rsidRPr="00986AE2">
        <w:t xml:space="preserve"> to make changes that may be both illegal and dangerous. This danger is not just relevant to the public; law enforcement, security personnel</w:t>
      </w:r>
      <w:r w:rsidR="00D01AD8" w:rsidRPr="11964EEA">
        <w:t>,</w:t>
      </w:r>
      <w:r w:rsidR="00D01AD8" w:rsidRPr="00986AE2">
        <w:t xml:space="preserve"> forensic </w:t>
      </w:r>
      <w:r w:rsidR="00D01AD8">
        <w:t xml:space="preserve">investigators and </w:t>
      </w:r>
      <w:r w:rsidR="00D01AD8" w:rsidRPr="00986AE2">
        <w:t xml:space="preserve">examiners could face increased risks when </w:t>
      </w:r>
      <w:r w:rsidR="00D01AD8">
        <w:t xml:space="preserve">faced with </w:t>
      </w:r>
      <w:r w:rsidR="00D01AD8" w:rsidRPr="00986AE2">
        <w:t>the muzzle end of such a weapon</w:t>
      </w:r>
      <w:r w:rsidR="00D01AD8">
        <w:t xml:space="preserve"> and when</w:t>
      </w:r>
      <w:r w:rsidR="00D01AD8" w:rsidRPr="00986AE2">
        <w:t xml:space="preserve"> handling or examining these airguns. </w:t>
      </w:r>
      <w:r w:rsidR="003D14C1" w:rsidRPr="00986AE2">
        <w:t>Th</w:t>
      </w:r>
      <w:r w:rsidR="00F30600">
        <w:t>erefore, th</w:t>
      </w:r>
      <w:r w:rsidR="003D14C1" w:rsidRPr="00986AE2">
        <w:t xml:space="preserve">is </w:t>
      </w:r>
      <w:r w:rsidR="00487060">
        <w:t>pilot study</w:t>
      </w:r>
      <w:r w:rsidR="003D14C1" w:rsidRPr="00986AE2">
        <w:t xml:space="preserve"> aims to assess,</w:t>
      </w:r>
      <w:r w:rsidR="005210F6" w:rsidRPr="00986AE2">
        <w:t xml:space="preserve"> evaluate</w:t>
      </w:r>
      <w:r w:rsidR="003D14C1" w:rsidRPr="00986AE2">
        <w:t xml:space="preserve"> and quantify</w:t>
      </w:r>
      <w:r w:rsidR="005210F6" w:rsidRPr="00986AE2">
        <w:t xml:space="preserve"> the validity of</w:t>
      </w:r>
      <w:r w:rsidR="003D14C1" w:rsidRPr="00986AE2">
        <w:t xml:space="preserve"> claims </w:t>
      </w:r>
      <w:r w:rsidR="00AD1136" w:rsidRPr="00986AE2">
        <w:t>for</w:t>
      </w:r>
      <w:r w:rsidR="005210F6" w:rsidRPr="11964EEA">
        <w:t xml:space="preserve"> </w:t>
      </w:r>
      <w:r w:rsidR="00AD1136" w:rsidRPr="00986AE2">
        <w:t xml:space="preserve">four </w:t>
      </w:r>
      <w:r w:rsidR="000735A3">
        <w:t>cas</w:t>
      </w:r>
      <w:r w:rsidR="00230EDB">
        <w:t>e</w:t>
      </w:r>
      <w:r w:rsidR="000735A3">
        <w:t xml:space="preserve">work encountered </w:t>
      </w:r>
      <w:r w:rsidR="005210F6" w:rsidRPr="00986AE2">
        <w:t xml:space="preserve">modifications that </w:t>
      </w:r>
      <w:r w:rsidR="00CE67B4">
        <w:t>theoretically</w:t>
      </w:r>
      <w:r w:rsidR="005210F6" w:rsidRPr="11964EEA">
        <w:t xml:space="preserve"> </w:t>
      </w:r>
      <w:r w:rsidR="00CE67B4">
        <w:t xml:space="preserve">affect </w:t>
      </w:r>
      <w:r w:rsidR="005210F6" w:rsidRPr="00986AE2">
        <w:t>muzzle velocity in spring powered air rifles</w:t>
      </w:r>
      <w:r w:rsidR="003D5D2D" w:rsidRPr="00986AE2">
        <w:t>. Additionally</w:t>
      </w:r>
      <w:r w:rsidR="005210F6" w:rsidRPr="11964EEA">
        <w:t xml:space="preserve">, </w:t>
      </w:r>
      <w:r w:rsidR="00CE67B4">
        <w:t xml:space="preserve">this research </w:t>
      </w:r>
      <w:r w:rsidR="003D5D2D" w:rsidRPr="00986AE2">
        <w:t>consider</w:t>
      </w:r>
      <w:r w:rsidR="00CE67B4">
        <w:t>s</w:t>
      </w:r>
      <w:r w:rsidR="005210F6" w:rsidRPr="00986AE2">
        <w:t xml:space="preserve"> the impact </w:t>
      </w:r>
      <w:r w:rsidR="005C3CBD">
        <w:t xml:space="preserve">of </w:t>
      </w:r>
      <w:r w:rsidR="00025F8D">
        <w:t xml:space="preserve">air rifle examination </w:t>
      </w:r>
      <w:r w:rsidR="00F10658">
        <w:t xml:space="preserve">and testing </w:t>
      </w:r>
      <w:r w:rsidR="00025F8D">
        <w:t>procedures</w:t>
      </w:r>
      <w:r w:rsidR="003D14C1" w:rsidRPr="11964EEA">
        <w:t xml:space="preserve"> </w:t>
      </w:r>
      <w:r w:rsidR="00025F8D">
        <w:t>undertaken by</w:t>
      </w:r>
      <w:r w:rsidR="003D14C1" w:rsidRPr="00986AE2">
        <w:t xml:space="preserve"> forensic practitioners</w:t>
      </w:r>
      <w:r w:rsidR="005210F6" w:rsidRPr="11964EEA">
        <w:t>.</w:t>
      </w:r>
      <w:r w:rsidR="00774F7C" w:rsidRPr="11964EEA">
        <w:t xml:space="preserve"> </w:t>
      </w:r>
    </w:p>
    <w:p w14:paraId="13E618CB" w14:textId="77777777" w:rsidR="00850A73" w:rsidRPr="00986AE2" w:rsidRDefault="00850A73" w:rsidP="001A5578"/>
    <w:p w14:paraId="13E618CC" w14:textId="4B2B7377" w:rsidR="00664D8B" w:rsidRPr="00986AE2" w:rsidRDefault="00664D8B" w:rsidP="00662A46">
      <w:pPr>
        <w:pStyle w:val="Heading1"/>
      </w:pPr>
      <w:r w:rsidRPr="00986AE2">
        <w:t>Methods and Materials</w:t>
      </w:r>
    </w:p>
    <w:p w14:paraId="13E618CD" w14:textId="0D952089" w:rsidR="00FE0E95" w:rsidRPr="00986AE2" w:rsidRDefault="00FE0E95" w:rsidP="001A5578">
      <w:pPr>
        <w:pStyle w:val="Heading2"/>
      </w:pPr>
      <w:r w:rsidRPr="00986AE2">
        <w:t>Equipment</w:t>
      </w:r>
    </w:p>
    <w:p w14:paraId="594E4BCA" w14:textId="1E82C6E6" w:rsidR="007C33DC" w:rsidRDefault="006F22D0" w:rsidP="001A5578">
      <w:r w:rsidRPr="00986AE2">
        <w:t xml:space="preserve">Nine </w:t>
      </w:r>
      <w:r w:rsidR="00021616" w:rsidRPr="00986AE2">
        <w:t>second-hand</w:t>
      </w:r>
      <w:r w:rsidR="00F10658">
        <w:t>,</w:t>
      </w:r>
      <w:r w:rsidR="00E812D1" w:rsidRPr="00986AE2">
        <w:t xml:space="preserve"> </w:t>
      </w:r>
      <w:r w:rsidRPr="00986AE2">
        <w:t xml:space="preserve">break barrel </w:t>
      </w:r>
      <w:r w:rsidR="008762E9" w:rsidRPr="00986AE2">
        <w:t xml:space="preserve">spring powered </w:t>
      </w:r>
      <w:r w:rsidRPr="00986AE2">
        <w:t>air rifles</w:t>
      </w:r>
      <w:r w:rsidR="00B61739" w:rsidRPr="00986AE2">
        <w:t xml:space="preserve"> </w:t>
      </w:r>
      <w:r w:rsidRPr="00986AE2">
        <w:t xml:space="preserve">were sourced from the </w:t>
      </w:r>
      <w:r w:rsidR="00751D9B">
        <w:t>a</w:t>
      </w:r>
      <w:r w:rsidRPr="00986AE2">
        <w:t>rmoury</w:t>
      </w:r>
      <w:r w:rsidR="00C46D4A" w:rsidRPr="00986AE2">
        <w:t xml:space="preserve"> department</w:t>
      </w:r>
      <w:r w:rsidRPr="00986AE2">
        <w:t xml:space="preserve"> </w:t>
      </w:r>
      <w:r w:rsidR="008F34A5">
        <w:t>of a UK police force (see Acknowledgements)</w:t>
      </w:r>
      <w:r w:rsidR="00537BA1" w:rsidRPr="00986AE2">
        <w:t xml:space="preserve"> and</w:t>
      </w:r>
      <w:r w:rsidR="00B8337A" w:rsidRPr="00986AE2">
        <w:t xml:space="preserve"> </w:t>
      </w:r>
      <w:r w:rsidR="00E1344E">
        <w:t xml:space="preserve">randomly </w:t>
      </w:r>
      <w:r w:rsidR="00B8337A" w:rsidRPr="00986AE2">
        <w:t>a</w:t>
      </w:r>
      <w:r w:rsidR="00E1344E">
        <w:t>ssigned</w:t>
      </w:r>
      <w:r w:rsidR="000864A2">
        <w:t>,</w:t>
      </w:r>
      <w:r w:rsidR="00E1344E">
        <w:t xml:space="preserve"> </w:t>
      </w:r>
      <w:r w:rsidR="000864A2">
        <w:t xml:space="preserve">where possible, </w:t>
      </w:r>
      <w:r w:rsidR="00E1344E">
        <w:t>t</w:t>
      </w:r>
      <w:r w:rsidR="00B8337A" w:rsidRPr="00986AE2">
        <w:t xml:space="preserve">o one or </w:t>
      </w:r>
      <w:r w:rsidR="00E1344E">
        <w:t>two</w:t>
      </w:r>
      <w:r w:rsidR="00E1344E" w:rsidRPr="00986AE2">
        <w:t xml:space="preserve"> </w:t>
      </w:r>
      <w:r w:rsidR="00E1344E">
        <w:t xml:space="preserve">modifications </w:t>
      </w:r>
      <w:r w:rsidR="00E1344E" w:rsidRPr="00986AE2">
        <w:t>(Table 1)</w:t>
      </w:r>
      <w:r w:rsidR="00E35B7D" w:rsidRPr="00986AE2">
        <w:t>.</w:t>
      </w:r>
      <w:r w:rsidR="003D5D2D" w:rsidRPr="00986AE2">
        <w:t xml:space="preserve"> </w:t>
      </w:r>
      <w:r w:rsidR="00386A96">
        <w:t xml:space="preserve">To </w:t>
      </w:r>
      <w:r w:rsidR="006D6E11">
        <w:t>simulate</w:t>
      </w:r>
      <w:r w:rsidR="00386A96">
        <w:t xml:space="preserve"> casework, </w:t>
      </w:r>
      <w:r w:rsidR="003D5D2D" w:rsidRPr="00986AE2">
        <w:t xml:space="preserve">second-hand air rifles </w:t>
      </w:r>
      <w:r w:rsidR="005C776A">
        <w:t xml:space="preserve">were deliberately </w:t>
      </w:r>
      <w:r w:rsidR="003D5D2D" w:rsidRPr="00986AE2">
        <w:t>acquired</w:t>
      </w:r>
      <w:r w:rsidR="005C776A">
        <w:t xml:space="preserve"> </w:t>
      </w:r>
      <w:r w:rsidR="009140D5">
        <w:t>and therefore</w:t>
      </w:r>
      <w:r w:rsidR="003D5D2D" w:rsidRPr="00986AE2">
        <w:t xml:space="preserve"> the history of use and original source of these weapons was unknown</w:t>
      </w:r>
      <w:r w:rsidR="00E85ED6">
        <w:t>.</w:t>
      </w:r>
      <w:r w:rsidR="009761FC">
        <w:t xml:space="preserve"> </w:t>
      </w:r>
      <w:r w:rsidR="00FA5CE1">
        <w:t>A</w:t>
      </w:r>
      <w:r w:rsidR="009761FC">
        <w:t xml:space="preserve">ll </w:t>
      </w:r>
      <w:r w:rsidR="00FA5CE1">
        <w:t xml:space="preserve">guns however </w:t>
      </w:r>
      <w:r w:rsidR="009761FC">
        <w:t>were in good working condition and there were no obvious issues with their function</w:t>
      </w:r>
      <w:r w:rsidR="000E7613">
        <w:t>.</w:t>
      </w:r>
      <w:r w:rsidR="0027708E" w:rsidRPr="00986AE2">
        <w:t xml:space="preserve"> </w:t>
      </w:r>
      <w:r w:rsidR="007C33DC" w:rsidRPr="00986AE2">
        <w:t xml:space="preserve">Prior to each test, all air rifles had their bore cleaned using a bore snake or jag and cloth. No oil or lubricant was added unless the test specifically required it. </w:t>
      </w:r>
      <w:r w:rsidR="007C33DC">
        <w:t>Before any modification was undertaken</w:t>
      </w:r>
      <w:r w:rsidR="007C33DC" w:rsidRPr="00986AE2">
        <w:t xml:space="preserve">, each air rifle had 10 shots fired </w:t>
      </w:r>
      <w:r w:rsidR="009761FC">
        <w:t>(</w:t>
      </w:r>
      <w:r w:rsidR="007C33DC" w:rsidRPr="00986AE2">
        <w:t>‘</w:t>
      </w:r>
      <w:r w:rsidR="007C33DC" w:rsidRPr="65C4EAD7">
        <w:rPr>
          <w:i/>
          <w:iCs/>
        </w:rPr>
        <w:t>as found</w:t>
      </w:r>
      <w:r w:rsidR="007C33DC">
        <w:t>’ state</w:t>
      </w:r>
      <w:r w:rsidR="009761FC">
        <w:t>)</w:t>
      </w:r>
      <w:r w:rsidR="00F7279F">
        <w:t xml:space="preserve"> with 20 to 30 seconds in between firings</w:t>
      </w:r>
      <w:r w:rsidR="007C33DC">
        <w:t>.</w:t>
      </w:r>
    </w:p>
    <w:p w14:paraId="13E618CF" w14:textId="0B6BECC8" w:rsidR="0068633C" w:rsidRDefault="00E30E2C" w:rsidP="001A5578">
      <w:r w:rsidRPr="00986AE2">
        <w:t>Waisted</w:t>
      </w:r>
      <w:r w:rsidR="005D0B50">
        <w:t xml:space="preserve"> (diablo)</w:t>
      </w:r>
      <w:r w:rsidRPr="52B2AE2B">
        <w:t xml:space="preserve"> </w:t>
      </w:r>
      <w:r w:rsidR="00570EB2">
        <w:t>‘medium weight’</w:t>
      </w:r>
      <w:r w:rsidR="00570EB2" w:rsidRPr="52B2AE2B">
        <w:t xml:space="preserve"> </w:t>
      </w:r>
      <w:r w:rsidR="008A2FD8" w:rsidRPr="52B2AE2B">
        <w:t>[</w:t>
      </w:r>
      <w:r w:rsidR="00163F7B">
        <w:t>4</w:t>
      </w:r>
      <w:r w:rsidR="007C63BE">
        <w:t>1</w:t>
      </w:r>
      <w:r w:rsidR="008A2FD8" w:rsidRPr="52B2AE2B">
        <w:t>]</w:t>
      </w:r>
      <w:r w:rsidR="00570EB2" w:rsidRPr="52B2AE2B">
        <w:t xml:space="preserve"> </w:t>
      </w:r>
      <w:r w:rsidRPr="00986AE2">
        <w:t>lead a</w:t>
      </w:r>
      <w:r w:rsidR="00744960" w:rsidRPr="00986AE2">
        <w:t>ir pellets were s</w:t>
      </w:r>
      <w:r w:rsidR="000E7613">
        <w:t>ourced from the a</w:t>
      </w:r>
      <w:r w:rsidR="00744960" w:rsidRPr="00986AE2">
        <w:t>rmoury</w:t>
      </w:r>
      <w:r w:rsidR="000864A2" w:rsidRPr="52B2AE2B">
        <w:t xml:space="preserve"> </w:t>
      </w:r>
      <w:r w:rsidR="00744960" w:rsidRPr="00986AE2">
        <w:t>and wei</w:t>
      </w:r>
      <w:r w:rsidR="004643F9" w:rsidRPr="00986AE2">
        <w:t xml:space="preserve">ghed individually using </w:t>
      </w:r>
      <w:r w:rsidR="00C67F3C" w:rsidRPr="00986AE2">
        <w:t>RCBS digital</w:t>
      </w:r>
      <w:r w:rsidR="00744960" w:rsidRPr="00986AE2">
        <w:t xml:space="preserve"> calibrated scales</w:t>
      </w:r>
      <w:r w:rsidR="000864A2">
        <w:t xml:space="preserve"> before test firing</w:t>
      </w:r>
      <w:r w:rsidR="00744960" w:rsidRPr="52B2AE2B">
        <w:t>.</w:t>
      </w:r>
      <w:r w:rsidR="0027708E" w:rsidRPr="52B2AE2B">
        <w:t xml:space="preserve"> </w:t>
      </w:r>
      <w:r w:rsidR="00087B5C">
        <w:t xml:space="preserve">Due to </w:t>
      </w:r>
      <w:r w:rsidR="00996245">
        <w:t xml:space="preserve">differences in calibre and limited </w:t>
      </w:r>
      <w:r w:rsidR="00087B5C">
        <w:t xml:space="preserve">air pellet availability in </w:t>
      </w:r>
      <w:r w:rsidR="00996245">
        <w:t>the armoury</w:t>
      </w:r>
      <w:r w:rsidR="007D7518">
        <w:t>, multiple</w:t>
      </w:r>
      <w:r w:rsidR="00087B5C">
        <w:t xml:space="preserve"> brands</w:t>
      </w:r>
      <w:r w:rsidR="00D101C7">
        <w:t xml:space="preserve"> were utilised</w:t>
      </w:r>
      <w:r w:rsidR="007D7518">
        <w:t xml:space="preserve"> in this</w:t>
      </w:r>
      <w:r w:rsidR="00304FA7">
        <w:t xml:space="preserve"> research</w:t>
      </w:r>
      <w:r w:rsidRPr="52B2AE2B">
        <w:t xml:space="preserve"> </w:t>
      </w:r>
      <w:r w:rsidR="00304FA7">
        <w:t>(Table 1)</w:t>
      </w:r>
      <w:r w:rsidR="00E60BBB" w:rsidRPr="52B2AE2B">
        <w:t xml:space="preserve">. </w:t>
      </w:r>
      <w:r w:rsidR="00941852">
        <w:t>Pellet nose</w:t>
      </w:r>
      <w:r w:rsidR="009919EA">
        <w:t xml:space="preserve"> design </w:t>
      </w:r>
      <w:r w:rsidR="000864A2">
        <w:t xml:space="preserve">also </w:t>
      </w:r>
      <w:r w:rsidR="009919EA">
        <w:t xml:space="preserve">varied </w:t>
      </w:r>
      <w:r w:rsidR="00941852">
        <w:t xml:space="preserve">to some extent </w:t>
      </w:r>
      <w:r w:rsidR="009919EA">
        <w:t xml:space="preserve">between tests </w:t>
      </w:r>
      <w:r w:rsidR="00E60BBB" w:rsidRPr="52B2AE2B">
        <w:t>(</w:t>
      </w:r>
      <w:r w:rsidRPr="00986AE2">
        <w:t>flat head, round-nosed or pointed</w:t>
      </w:r>
      <w:r w:rsidR="009919EA" w:rsidRPr="52B2AE2B">
        <w:t xml:space="preserve">), </w:t>
      </w:r>
      <w:r w:rsidR="00385C41">
        <w:t>al</w:t>
      </w:r>
      <w:r w:rsidR="009919EA">
        <w:t>though</w:t>
      </w:r>
      <w:r w:rsidR="00E60BBB">
        <w:t xml:space="preserve"> the same </w:t>
      </w:r>
      <w:r w:rsidR="00304FA7">
        <w:t xml:space="preserve">mass, </w:t>
      </w:r>
      <w:r w:rsidR="00AC639D">
        <w:t>diameter</w:t>
      </w:r>
      <w:r w:rsidR="00F36BB9" w:rsidRPr="52B2AE2B">
        <w:t xml:space="preserve"> </w:t>
      </w:r>
      <w:r w:rsidR="00304FA7">
        <w:t xml:space="preserve">and </w:t>
      </w:r>
      <w:r w:rsidR="00E60BBB">
        <w:t xml:space="preserve">design </w:t>
      </w:r>
      <w:r w:rsidR="00304FA7">
        <w:t>were</w:t>
      </w:r>
      <w:r w:rsidR="00E60BBB" w:rsidRPr="52B2AE2B">
        <w:t xml:space="preserve"> </w:t>
      </w:r>
      <w:r w:rsidR="00E60BBB" w:rsidRPr="00A97915">
        <w:t xml:space="preserve">used within </w:t>
      </w:r>
      <w:r w:rsidR="000864A2">
        <w:t>a</w:t>
      </w:r>
      <w:r w:rsidR="00E60BBB" w:rsidRPr="52B2AE2B">
        <w:t xml:space="preserve"> </w:t>
      </w:r>
      <w:r w:rsidR="00E60BBB" w:rsidRPr="00A97915">
        <w:t>test</w:t>
      </w:r>
      <w:r w:rsidR="00B21E20">
        <w:t xml:space="preserve"> t</w:t>
      </w:r>
      <w:r w:rsidRPr="7271F814">
        <w:t xml:space="preserve">o reduce variation in </w:t>
      </w:r>
      <w:r w:rsidR="0027708E" w:rsidRPr="7271F814">
        <w:t>energy transfer</w:t>
      </w:r>
      <w:r w:rsidR="000864A2" w:rsidRPr="52B2AE2B">
        <w:t xml:space="preserve">. </w:t>
      </w:r>
      <w:r w:rsidR="000864A2">
        <w:t xml:space="preserve">Over the </w:t>
      </w:r>
      <w:proofErr w:type="gramStart"/>
      <w:r w:rsidR="00941852">
        <w:t>12 inch</w:t>
      </w:r>
      <w:proofErr w:type="gramEnd"/>
      <w:r w:rsidR="000864A2" w:rsidRPr="7271F814">
        <w:t xml:space="preserve"> testing distance (Figure 1), n</w:t>
      </w:r>
      <w:r w:rsidR="007D7518">
        <w:t>ose design</w:t>
      </w:r>
      <w:r w:rsidR="008A2FD8" w:rsidRPr="52B2AE2B">
        <w:t xml:space="preserve"> </w:t>
      </w:r>
      <w:r w:rsidR="00DF2C9D">
        <w:t xml:space="preserve">should have a negligible effect on subsonic muzzle velocity </w:t>
      </w:r>
      <w:r w:rsidR="00FA6EC3" w:rsidRPr="52B2AE2B">
        <w:t>[</w:t>
      </w:r>
      <w:r w:rsidR="008A2FD8" w:rsidRPr="7271F814">
        <w:t>4</w:t>
      </w:r>
      <w:r w:rsidR="007C63BE">
        <w:t>1</w:t>
      </w:r>
      <w:r w:rsidR="00B21E20">
        <w:t>]</w:t>
      </w:r>
      <w:r w:rsidR="00CC371B">
        <w:t xml:space="preserve"> and the </w:t>
      </w:r>
      <w:r w:rsidR="00E46EBE">
        <w:t>observed</w:t>
      </w:r>
      <w:r w:rsidR="00CC371B">
        <w:t xml:space="preserve"> pellet fit </w:t>
      </w:r>
      <w:r w:rsidR="007666DC">
        <w:t xml:space="preserve">(diameter) </w:t>
      </w:r>
      <w:r w:rsidR="00CC371B">
        <w:t>within the chamber</w:t>
      </w:r>
      <w:r w:rsidR="001D65EA">
        <w:t xml:space="preserve"> was consistent</w:t>
      </w:r>
      <w:r w:rsidR="004C336F">
        <w:t>.</w:t>
      </w:r>
    </w:p>
    <w:p w14:paraId="62B7C3AE" w14:textId="43F6D1C3" w:rsidR="0062623E" w:rsidRDefault="004C336F" w:rsidP="0062623E">
      <w:r>
        <w:rPr>
          <w:noProof/>
        </w:rPr>
        <w:drawing>
          <wp:inline distT="0" distB="0" distL="0" distR="0" wp14:anchorId="237A7BDE" wp14:editId="5517877C">
            <wp:extent cx="5975984" cy="2166620"/>
            <wp:effectExtent l="0" t="0" r="5715" b="5080"/>
            <wp:docPr id="1922951793" name="picture"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975984" cy="2166620"/>
                    </a:xfrm>
                    <a:prstGeom prst="rect">
                      <a:avLst/>
                    </a:prstGeom>
                  </pic:spPr>
                </pic:pic>
              </a:graphicData>
            </a:graphic>
          </wp:inline>
        </w:drawing>
      </w:r>
    </w:p>
    <w:p w14:paraId="7E1E8EC8" w14:textId="77777777" w:rsidR="009D351A" w:rsidRDefault="0062623E" w:rsidP="000905F2">
      <w:r w:rsidRPr="00986AE2">
        <w:t>Figure 1 - Schematic of the experimental setup for measuring muzzle velocity with</w:t>
      </w:r>
      <w:r w:rsidR="008A250C">
        <w:t xml:space="preserve"> </w:t>
      </w:r>
      <w:r w:rsidR="00344797">
        <w:t xml:space="preserve">backstop </w:t>
      </w:r>
      <w:r w:rsidRPr="00986AE2">
        <w:t>(not to scale)</w:t>
      </w:r>
    </w:p>
    <w:p w14:paraId="5EDDFD27" w14:textId="77777777" w:rsidR="009D351A" w:rsidRDefault="009D351A" w:rsidP="000905F2"/>
    <w:p w14:paraId="0545B47D" w14:textId="5C7B31F8" w:rsidR="009D351A" w:rsidRDefault="009D351A" w:rsidP="009D351A">
      <w:r>
        <w:t>A bench rested air rifle was setup perpendicular to the SKAN M</w:t>
      </w:r>
      <w:r w:rsidRPr="00986AE2">
        <w:t>ark 9 calibrated chronoscope on a level, clean bench</w:t>
      </w:r>
      <w:r>
        <w:t xml:space="preserve"> (</w:t>
      </w:r>
      <w:r w:rsidRPr="00986AE2">
        <w:t xml:space="preserve">Figure </w:t>
      </w:r>
      <w:r>
        <w:t xml:space="preserve">1) as </w:t>
      </w:r>
      <w:r w:rsidRPr="00986AE2">
        <w:t xml:space="preserve">detailed in the Standard Air Gun Test </w:t>
      </w:r>
      <w:r>
        <w:t xml:space="preserve">[41]. </w:t>
      </w:r>
      <w:proofErr w:type="spellStart"/>
      <w:r w:rsidRPr="00986AE2">
        <w:t>Chronlog</w:t>
      </w:r>
      <w:proofErr w:type="spellEnd"/>
      <w:r w:rsidRPr="00986AE2">
        <w:t xml:space="preserve"> software (v3, 2010) </w:t>
      </w:r>
      <w:r>
        <w:t xml:space="preserve">was used to record the muzzle velocity of fired air pellets. A backstop was setup </w:t>
      </w:r>
      <w:r w:rsidRPr="00986AE2">
        <w:t>100 cm (39.37 inches)</w:t>
      </w:r>
      <w:r>
        <w:t xml:space="preserve"> behind the rear of the chronoscope</w:t>
      </w:r>
      <w:r w:rsidRPr="00986AE2">
        <w:t>. A digital clock (</w:t>
      </w:r>
      <w:proofErr w:type="spellStart"/>
      <w:r w:rsidRPr="00986AE2">
        <w:t>BasicXL</w:t>
      </w:r>
      <w:proofErr w:type="spellEnd"/>
      <w:r w:rsidRPr="00986AE2">
        <w:t xml:space="preserve">, model BXL-WS11) was used to check temperature </w:t>
      </w:r>
      <w:r w:rsidRPr="0076370B">
        <w:t>(18 to 25</w:t>
      </w:r>
      <w:r w:rsidRPr="2196BF94">
        <w:t xml:space="preserve"> </w:t>
      </w:r>
      <w:r w:rsidRPr="0076370B">
        <w:t>°C)</w:t>
      </w:r>
      <w:r w:rsidRPr="00E1344E">
        <w:t xml:space="preserve"> and humidity </w:t>
      </w:r>
      <w:r w:rsidRPr="0076370B">
        <w:t>(57 to 68</w:t>
      </w:r>
      <w:r w:rsidRPr="2196BF94">
        <w:t xml:space="preserve"> %) </w:t>
      </w:r>
      <w:r>
        <w:t>throughout the research.</w:t>
      </w:r>
      <w:r w:rsidRPr="2196BF94">
        <w:t xml:space="preserve"> </w:t>
      </w:r>
    </w:p>
    <w:p w14:paraId="4C2D49FA" w14:textId="77777777" w:rsidR="009D351A" w:rsidRDefault="009D351A" w:rsidP="000905F2"/>
    <w:p w14:paraId="75F0E79E" w14:textId="7F2511EA" w:rsidR="002702BF" w:rsidRDefault="002702BF" w:rsidP="000905F2">
      <w:pPr>
        <w:sectPr w:rsidR="002702BF" w:rsidSect="00C640F8">
          <w:headerReference w:type="default" r:id="rId10"/>
          <w:footerReference w:type="first" r:id="rId11"/>
          <w:pgSz w:w="11906" w:h="16838"/>
          <w:pgMar w:top="1304" w:right="1191" w:bottom="1304" w:left="1304" w:header="709" w:footer="709" w:gutter="0"/>
          <w:pgNumType w:start="0"/>
          <w:cols w:space="708"/>
          <w:docGrid w:linePitch="360"/>
        </w:sectPr>
      </w:pPr>
    </w:p>
    <w:p w14:paraId="1B61B36B" w14:textId="5DB85ABF" w:rsidR="000905F2" w:rsidRPr="00986AE2" w:rsidRDefault="000905F2" w:rsidP="000905F2">
      <w:r w:rsidRPr="00986AE2">
        <w:t xml:space="preserve">Table 1: </w:t>
      </w:r>
      <w:r w:rsidR="003E4E40">
        <w:t xml:space="preserve">Summary of </w:t>
      </w:r>
      <w:r w:rsidR="002F330C">
        <w:t xml:space="preserve">technical detail, </w:t>
      </w:r>
      <w:r w:rsidR="00231F64">
        <w:t xml:space="preserve">modifications </w:t>
      </w:r>
      <w:proofErr w:type="gramStart"/>
      <w:r w:rsidR="00751CF9">
        <w:t>performed</w:t>
      </w:r>
      <w:proofErr w:type="gramEnd"/>
      <w:r w:rsidR="00751CF9">
        <w:t xml:space="preserve"> </w:t>
      </w:r>
      <w:r w:rsidR="00231F64">
        <w:t>and pellet</w:t>
      </w:r>
      <w:r w:rsidR="00A274FA">
        <w:t>s</w:t>
      </w:r>
      <w:r w:rsidR="00DD6A17">
        <w:t xml:space="preserve"> used for each of the nine guns </w:t>
      </w:r>
      <w:r w:rsidR="00233BC5">
        <w:t xml:space="preserve">tested </w:t>
      </w:r>
      <w:r w:rsidR="00A274FA">
        <w:t>in this research</w:t>
      </w:r>
      <w:r w:rsidR="00270E9A">
        <w:t xml:space="preserve"> </w:t>
      </w:r>
      <w:r w:rsidR="00595354">
        <w:t>(</w:t>
      </w:r>
      <w:r w:rsidR="00AF3C6D">
        <w:t>n</w:t>
      </w:r>
      <w:r w:rsidR="00595354">
        <w:t>ote, w</w:t>
      </w:r>
      <w:r w:rsidR="00220289">
        <w:t>here multiple modifications were made to the same air</w:t>
      </w:r>
      <w:r w:rsidR="00A0313E">
        <w:t>gun, m</w:t>
      </w:r>
      <w:r w:rsidR="00270E9A">
        <w:t xml:space="preserve">odification 1 was performed </w:t>
      </w:r>
      <w:r w:rsidR="00220289">
        <w:t xml:space="preserve">and testing conducted </w:t>
      </w:r>
      <w:r w:rsidR="00270E9A">
        <w:t>prior to modification</w:t>
      </w:r>
      <w:r w:rsidR="00706CA7">
        <w:t xml:space="preserve"> 2</w:t>
      </w:r>
      <w:r w:rsidR="003557FF" w:rsidRPr="003557FF">
        <w:t>, hence multiple pellet types could be used</w:t>
      </w:r>
      <w:r w:rsidR="00595354">
        <w:t>)</w:t>
      </w:r>
    </w:p>
    <w:tbl>
      <w:tblPr>
        <w:tblW w:w="1548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41"/>
        <w:gridCol w:w="1332"/>
        <w:gridCol w:w="1444"/>
        <w:gridCol w:w="1740"/>
        <w:gridCol w:w="1603"/>
        <w:gridCol w:w="1630"/>
        <w:gridCol w:w="1594"/>
        <w:gridCol w:w="1594"/>
        <w:gridCol w:w="1353"/>
        <w:gridCol w:w="1353"/>
      </w:tblGrid>
      <w:tr w:rsidR="00F604C9" w:rsidRPr="009C71C6" w14:paraId="3E2EEC5C" w14:textId="77777777" w:rsidTr="006200D6">
        <w:trPr>
          <w:trHeight w:val="340"/>
          <w:jc w:val="center"/>
        </w:trPr>
        <w:tc>
          <w:tcPr>
            <w:tcW w:w="0" w:type="auto"/>
            <w:shd w:val="clear" w:color="auto" w:fill="auto"/>
            <w:vAlign w:val="center"/>
          </w:tcPr>
          <w:p w14:paraId="2D7B2C2D" w14:textId="3B79CD21" w:rsidR="0026541C" w:rsidRPr="00553EED" w:rsidRDefault="0026541C" w:rsidP="002F1B4E">
            <w:pPr>
              <w:spacing w:before="0"/>
              <w:rPr>
                <w:sz w:val="20"/>
                <w:szCs w:val="20"/>
                <w:lang w:eastAsia="en-GB"/>
              </w:rPr>
            </w:pPr>
            <w:r w:rsidRPr="00553EED">
              <w:rPr>
                <w:sz w:val="20"/>
                <w:szCs w:val="20"/>
                <w:lang w:eastAsia="en-GB"/>
              </w:rPr>
              <w:t>Brand</w:t>
            </w:r>
          </w:p>
        </w:tc>
        <w:tc>
          <w:tcPr>
            <w:tcW w:w="0" w:type="auto"/>
            <w:vAlign w:val="center"/>
          </w:tcPr>
          <w:p w14:paraId="695A9801" w14:textId="4ABF3697" w:rsidR="0026541C" w:rsidRPr="009C71C6" w:rsidRDefault="0026541C" w:rsidP="002F1B4E">
            <w:pPr>
              <w:spacing w:before="0"/>
              <w:rPr>
                <w:sz w:val="20"/>
                <w:szCs w:val="20"/>
                <w:lang w:eastAsia="en-GB"/>
              </w:rPr>
            </w:pPr>
            <w:r w:rsidRPr="009C71C6">
              <w:rPr>
                <w:sz w:val="20"/>
                <w:szCs w:val="20"/>
                <w:lang w:eastAsia="en-GB"/>
              </w:rPr>
              <w:t>Webley &amp; Scott</w:t>
            </w:r>
          </w:p>
        </w:tc>
        <w:tc>
          <w:tcPr>
            <w:tcW w:w="0" w:type="auto"/>
            <w:vAlign w:val="center"/>
          </w:tcPr>
          <w:p w14:paraId="53866083" w14:textId="249E2343" w:rsidR="0026541C" w:rsidRPr="009C71C6" w:rsidRDefault="0026541C" w:rsidP="002F1B4E">
            <w:pPr>
              <w:spacing w:before="0"/>
              <w:rPr>
                <w:sz w:val="20"/>
                <w:szCs w:val="20"/>
                <w:lang w:eastAsia="en-GB"/>
              </w:rPr>
            </w:pPr>
            <w:r w:rsidRPr="009C71C6">
              <w:rPr>
                <w:sz w:val="20"/>
                <w:szCs w:val="20"/>
                <w:lang w:eastAsia="en-GB"/>
              </w:rPr>
              <w:t>Westlake</w:t>
            </w:r>
          </w:p>
        </w:tc>
        <w:tc>
          <w:tcPr>
            <w:tcW w:w="0" w:type="auto"/>
            <w:vAlign w:val="center"/>
          </w:tcPr>
          <w:p w14:paraId="65316EFC" w14:textId="61BB8419" w:rsidR="0026541C" w:rsidRPr="009C71C6" w:rsidRDefault="0026541C" w:rsidP="002F1B4E">
            <w:pPr>
              <w:spacing w:before="0"/>
              <w:rPr>
                <w:sz w:val="20"/>
                <w:szCs w:val="20"/>
                <w:lang w:eastAsia="en-GB"/>
              </w:rPr>
            </w:pPr>
            <w:r w:rsidRPr="009C71C6">
              <w:rPr>
                <w:sz w:val="20"/>
                <w:szCs w:val="20"/>
                <w:lang w:eastAsia="en-GB"/>
              </w:rPr>
              <w:t>Weihrauch</w:t>
            </w:r>
          </w:p>
        </w:tc>
        <w:tc>
          <w:tcPr>
            <w:tcW w:w="1603" w:type="dxa"/>
            <w:vAlign w:val="center"/>
          </w:tcPr>
          <w:p w14:paraId="347B9AE1" w14:textId="71C7AD36" w:rsidR="0026541C" w:rsidRPr="009C71C6" w:rsidRDefault="0026541C" w:rsidP="002F1B4E">
            <w:pPr>
              <w:spacing w:before="0"/>
              <w:rPr>
                <w:sz w:val="20"/>
                <w:szCs w:val="20"/>
                <w:lang w:eastAsia="en-GB"/>
              </w:rPr>
            </w:pPr>
            <w:r w:rsidRPr="009C71C6">
              <w:rPr>
                <w:sz w:val="20"/>
                <w:szCs w:val="20"/>
                <w:lang w:eastAsia="en-GB"/>
              </w:rPr>
              <w:t>Gamo</w:t>
            </w:r>
          </w:p>
        </w:tc>
        <w:tc>
          <w:tcPr>
            <w:tcW w:w="1630" w:type="dxa"/>
            <w:vAlign w:val="center"/>
          </w:tcPr>
          <w:p w14:paraId="04F181B5" w14:textId="144CF3AB" w:rsidR="0026541C" w:rsidRPr="009C71C6" w:rsidRDefault="0026541C" w:rsidP="002F1B4E">
            <w:pPr>
              <w:spacing w:before="0"/>
              <w:rPr>
                <w:sz w:val="20"/>
                <w:szCs w:val="20"/>
                <w:lang w:eastAsia="en-GB"/>
              </w:rPr>
            </w:pPr>
            <w:r w:rsidRPr="009C71C6">
              <w:rPr>
                <w:sz w:val="20"/>
                <w:szCs w:val="20"/>
                <w:lang w:eastAsia="en-GB"/>
              </w:rPr>
              <w:t>Webley &amp; Scott</w:t>
            </w:r>
          </w:p>
        </w:tc>
        <w:tc>
          <w:tcPr>
            <w:tcW w:w="0" w:type="auto"/>
            <w:vAlign w:val="center"/>
          </w:tcPr>
          <w:p w14:paraId="4009B9AC" w14:textId="672CB51F" w:rsidR="0026541C" w:rsidRPr="009C71C6" w:rsidRDefault="0026541C" w:rsidP="002F1B4E">
            <w:pPr>
              <w:spacing w:before="0"/>
              <w:rPr>
                <w:sz w:val="20"/>
                <w:szCs w:val="20"/>
                <w:lang w:eastAsia="en-GB"/>
              </w:rPr>
            </w:pPr>
            <w:r w:rsidRPr="009C71C6">
              <w:rPr>
                <w:sz w:val="20"/>
                <w:szCs w:val="20"/>
                <w:lang w:eastAsia="en-GB"/>
              </w:rPr>
              <w:t>Webley &amp; Scott</w:t>
            </w:r>
          </w:p>
        </w:tc>
        <w:tc>
          <w:tcPr>
            <w:tcW w:w="0" w:type="auto"/>
            <w:vAlign w:val="center"/>
          </w:tcPr>
          <w:p w14:paraId="5024C8CF" w14:textId="392D4379" w:rsidR="0026541C" w:rsidRPr="009C71C6" w:rsidRDefault="0026541C" w:rsidP="002F1B4E">
            <w:pPr>
              <w:spacing w:before="0"/>
              <w:rPr>
                <w:sz w:val="20"/>
                <w:szCs w:val="20"/>
                <w:lang w:eastAsia="en-GB"/>
              </w:rPr>
            </w:pPr>
            <w:r w:rsidRPr="009C71C6">
              <w:rPr>
                <w:sz w:val="20"/>
                <w:szCs w:val="20"/>
                <w:lang w:eastAsia="en-GB"/>
              </w:rPr>
              <w:t>Diana</w:t>
            </w:r>
          </w:p>
        </w:tc>
        <w:tc>
          <w:tcPr>
            <w:tcW w:w="0" w:type="auto"/>
            <w:shd w:val="clear" w:color="auto" w:fill="auto"/>
            <w:vAlign w:val="center"/>
          </w:tcPr>
          <w:p w14:paraId="2E38986C" w14:textId="1882514D" w:rsidR="0026541C" w:rsidRPr="009C71C6" w:rsidRDefault="0026541C" w:rsidP="002F1B4E">
            <w:pPr>
              <w:spacing w:before="0"/>
              <w:rPr>
                <w:sz w:val="20"/>
                <w:szCs w:val="20"/>
                <w:lang w:eastAsia="en-GB"/>
              </w:rPr>
            </w:pPr>
            <w:r w:rsidRPr="009C71C6">
              <w:rPr>
                <w:sz w:val="20"/>
                <w:szCs w:val="20"/>
                <w:lang w:eastAsia="en-GB"/>
              </w:rPr>
              <w:t>Webley</w:t>
            </w:r>
          </w:p>
        </w:tc>
        <w:tc>
          <w:tcPr>
            <w:tcW w:w="0" w:type="auto"/>
            <w:vAlign w:val="center"/>
          </w:tcPr>
          <w:p w14:paraId="4C3C3E4D" w14:textId="5A75B05E" w:rsidR="0026541C" w:rsidRPr="009C71C6" w:rsidRDefault="0026541C" w:rsidP="002F1B4E">
            <w:pPr>
              <w:spacing w:before="0"/>
              <w:rPr>
                <w:sz w:val="20"/>
                <w:szCs w:val="20"/>
                <w:lang w:eastAsia="en-GB"/>
              </w:rPr>
            </w:pPr>
            <w:r w:rsidRPr="009C71C6">
              <w:rPr>
                <w:sz w:val="20"/>
                <w:szCs w:val="20"/>
                <w:lang w:eastAsia="en-GB"/>
              </w:rPr>
              <w:t>Weihrauch</w:t>
            </w:r>
          </w:p>
        </w:tc>
      </w:tr>
      <w:tr w:rsidR="00F604C9" w:rsidRPr="009C71C6" w14:paraId="71F2E4D8" w14:textId="77777777" w:rsidTr="006200D6">
        <w:trPr>
          <w:trHeight w:val="340"/>
          <w:jc w:val="center"/>
        </w:trPr>
        <w:tc>
          <w:tcPr>
            <w:tcW w:w="0" w:type="auto"/>
            <w:shd w:val="clear" w:color="auto" w:fill="auto"/>
            <w:vAlign w:val="center"/>
          </w:tcPr>
          <w:p w14:paraId="4BA154C1" w14:textId="6FFBE53B" w:rsidR="0026541C" w:rsidRPr="009C71C6" w:rsidRDefault="0026541C" w:rsidP="002F1B4E">
            <w:pPr>
              <w:spacing w:before="0"/>
              <w:rPr>
                <w:sz w:val="20"/>
                <w:szCs w:val="20"/>
                <w:lang w:eastAsia="en-GB"/>
              </w:rPr>
            </w:pPr>
            <w:r w:rsidRPr="009C71C6">
              <w:rPr>
                <w:sz w:val="20"/>
                <w:szCs w:val="20"/>
                <w:lang w:eastAsia="en-GB"/>
              </w:rPr>
              <w:t>Model</w:t>
            </w:r>
          </w:p>
        </w:tc>
        <w:tc>
          <w:tcPr>
            <w:tcW w:w="0" w:type="auto"/>
            <w:vAlign w:val="center"/>
          </w:tcPr>
          <w:p w14:paraId="073D4622" w14:textId="2D95F588" w:rsidR="0026541C" w:rsidRPr="009C71C6" w:rsidRDefault="0026541C" w:rsidP="002F1B4E">
            <w:pPr>
              <w:spacing w:before="0"/>
              <w:rPr>
                <w:sz w:val="20"/>
                <w:szCs w:val="20"/>
                <w:lang w:eastAsia="en-GB"/>
              </w:rPr>
            </w:pPr>
            <w:r w:rsidRPr="009C71C6">
              <w:rPr>
                <w:sz w:val="20"/>
                <w:szCs w:val="20"/>
                <w:lang w:eastAsia="en-GB"/>
              </w:rPr>
              <w:t>Omega</w:t>
            </w:r>
          </w:p>
        </w:tc>
        <w:tc>
          <w:tcPr>
            <w:tcW w:w="0" w:type="auto"/>
            <w:vAlign w:val="center"/>
          </w:tcPr>
          <w:p w14:paraId="54B84DE8" w14:textId="6CF927DD" w:rsidR="0026541C" w:rsidRPr="009C71C6" w:rsidRDefault="0026541C" w:rsidP="002F1B4E">
            <w:pPr>
              <w:spacing w:before="0"/>
              <w:rPr>
                <w:sz w:val="20"/>
                <w:szCs w:val="20"/>
                <w:lang w:eastAsia="en-GB"/>
              </w:rPr>
            </w:pPr>
            <w:r w:rsidRPr="009C71C6">
              <w:rPr>
                <w:sz w:val="20"/>
                <w:szCs w:val="20"/>
                <w:lang w:eastAsia="en-GB"/>
              </w:rPr>
              <w:t>Unknown</w:t>
            </w:r>
          </w:p>
        </w:tc>
        <w:tc>
          <w:tcPr>
            <w:tcW w:w="0" w:type="auto"/>
            <w:vAlign w:val="center"/>
          </w:tcPr>
          <w:p w14:paraId="3D91A907" w14:textId="2D7B31BD" w:rsidR="0026541C" w:rsidRPr="009C71C6" w:rsidRDefault="0026541C" w:rsidP="002F1B4E">
            <w:pPr>
              <w:spacing w:before="0"/>
              <w:rPr>
                <w:sz w:val="20"/>
                <w:szCs w:val="20"/>
                <w:lang w:eastAsia="en-GB"/>
              </w:rPr>
            </w:pPr>
            <w:r w:rsidRPr="009C71C6">
              <w:rPr>
                <w:sz w:val="20"/>
                <w:szCs w:val="20"/>
                <w:lang w:eastAsia="en-GB"/>
              </w:rPr>
              <w:t>HW35</w:t>
            </w:r>
          </w:p>
        </w:tc>
        <w:tc>
          <w:tcPr>
            <w:tcW w:w="1603" w:type="dxa"/>
            <w:vAlign w:val="center"/>
          </w:tcPr>
          <w:p w14:paraId="180E5307" w14:textId="6A2FDB3A" w:rsidR="0026541C" w:rsidRPr="009C71C6" w:rsidRDefault="0026541C" w:rsidP="002F1B4E">
            <w:pPr>
              <w:spacing w:before="0"/>
              <w:rPr>
                <w:sz w:val="20"/>
                <w:szCs w:val="20"/>
                <w:lang w:eastAsia="en-GB"/>
              </w:rPr>
            </w:pPr>
            <w:r w:rsidRPr="009C71C6">
              <w:rPr>
                <w:sz w:val="20"/>
                <w:szCs w:val="20"/>
                <w:lang w:eastAsia="en-GB"/>
              </w:rPr>
              <w:t>Shadow 1000</w:t>
            </w:r>
          </w:p>
        </w:tc>
        <w:tc>
          <w:tcPr>
            <w:tcW w:w="1630" w:type="dxa"/>
            <w:vAlign w:val="center"/>
          </w:tcPr>
          <w:p w14:paraId="7893F314" w14:textId="48FA296B" w:rsidR="0026541C" w:rsidRPr="009C71C6" w:rsidRDefault="0026541C" w:rsidP="002F1B4E">
            <w:pPr>
              <w:spacing w:before="0"/>
              <w:rPr>
                <w:sz w:val="20"/>
                <w:szCs w:val="20"/>
                <w:lang w:eastAsia="en-GB"/>
              </w:rPr>
            </w:pPr>
            <w:r w:rsidRPr="009C71C6">
              <w:rPr>
                <w:sz w:val="20"/>
                <w:szCs w:val="20"/>
                <w:lang w:eastAsia="en-GB"/>
              </w:rPr>
              <w:t>Vulcan</w:t>
            </w:r>
          </w:p>
        </w:tc>
        <w:tc>
          <w:tcPr>
            <w:tcW w:w="0" w:type="auto"/>
            <w:vAlign w:val="center"/>
          </w:tcPr>
          <w:p w14:paraId="5EE147AA" w14:textId="4013D68C" w:rsidR="0026541C" w:rsidRPr="009C71C6" w:rsidRDefault="0026541C" w:rsidP="002F1B4E">
            <w:pPr>
              <w:spacing w:before="0"/>
              <w:rPr>
                <w:sz w:val="20"/>
                <w:szCs w:val="20"/>
                <w:lang w:eastAsia="en-GB"/>
              </w:rPr>
            </w:pPr>
            <w:r w:rsidRPr="009C71C6">
              <w:rPr>
                <w:sz w:val="20"/>
                <w:szCs w:val="20"/>
                <w:lang w:eastAsia="en-GB"/>
              </w:rPr>
              <w:t>Vulcan</w:t>
            </w:r>
          </w:p>
        </w:tc>
        <w:tc>
          <w:tcPr>
            <w:tcW w:w="0" w:type="auto"/>
            <w:vAlign w:val="center"/>
          </w:tcPr>
          <w:p w14:paraId="03873946" w14:textId="541A892E" w:rsidR="0026541C" w:rsidRPr="009C71C6" w:rsidRDefault="0026541C" w:rsidP="002F1B4E">
            <w:pPr>
              <w:spacing w:before="0"/>
              <w:rPr>
                <w:sz w:val="20"/>
                <w:szCs w:val="20"/>
                <w:lang w:eastAsia="en-GB"/>
              </w:rPr>
            </w:pPr>
            <w:r w:rsidRPr="009C71C6">
              <w:rPr>
                <w:sz w:val="20"/>
                <w:szCs w:val="20"/>
                <w:lang w:eastAsia="en-GB"/>
              </w:rPr>
              <w:t>G80</w:t>
            </w:r>
          </w:p>
        </w:tc>
        <w:tc>
          <w:tcPr>
            <w:tcW w:w="0" w:type="auto"/>
            <w:shd w:val="clear" w:color="auto" w:fill="auto"/>
            <w:vAlign w:val="center"/>
          </w:tcPr>
          <w:p w14:paraId="75ACF736" w14:textId="190D9F20" w:rsidR="0026541C" w:rsidRPr="009C71C6" w:rsidRDefault="0026541C" w:rsidP="002F1B4E">
            <w:pPr>
              <w:spacing w:before="0"/>
              <w:rPr>
                <w:sz w:val="20"/>
                <w:szCs w:val="20"/>
                <w:lang w:eastAsia="en-GB"/>
              </w:rPr>
            </w:pPr>
            <w:r w:rsidRPr="009C71C6">
              <w:rPr>
                <w:sz w:val="20"/>
                <w:szCs w:val="20"/>
                <w:lang w:eastAsia="en-GB"/>
              </w:rPr>
              <w:t>Falcon</w:t>
            </w:r>
          </w:p>
        </w:tc>
        <w:tc>
          <w:tcPr>
            <w:tcW w:w="0" w:type="auto"/>
            <w:vAlign w:val="center"/>
          </w:tcPr>
          <w:p w14:paraId="0794C915" w14:textId="3A9E5A4E" w:rsidR="0026541C" w:rsidRPr="009C71C6" w:rsidRDefault="0026541C" w:rsidP="002F1B4E">
            <w:pPr>
              <w:spacing w:before="0"/>
              <w:rPr>
                <w:sz w:val="20"/>
                <w:szCs w:val="20"/>
                <w:lang w:eastAsia="en-GB"/>
              </w:rPr>
            </w:pPr>
            <w:r w:rsidRPr="009C71C6">
              <w:rPr>
                <w:sz w:val="20"/>
                <w:szCs w:val="20"/>
                <w:lang w:eastAsia="en-GB"/>
              </w:rPr>
              <w:t>HW80K</w:t>
            </w:r>
          </w:p>
        </w:tc>
      </w:tr>
      <w:tr w:rsidR="00F604C9" w:rsidRPr="009C71C6" w14:paraId="7B955459" w14:textId="77777777" w:rsidTr="006200D6">
        <w:trPr>
          <w:trHeight w:val="340"/>
          <w:jc w:val="center"/>
        </w:trPr>
        <w:tc>
          <w:tcPr>
            <w:tcW w:w="0" w:type="auto"/>
            <w:shd w:val="clear" w:color="auto" w:fill="auto"/>
            <w:vAlign w:val="center"/>
          </w:tcPr>
          <w:p w14:paraId="50C9915D" w14:textId="67FB2758" w:rsidR="0026541C" w:rsidRPr="009C71C6" w:rsidRDefault="0026541C" w:rsidP="002F1B4E">
            <w:pPr>
              <w:spacing w:before="0"/>
              <w:rPr>
                <w:sz w:val="20"/>
                <w:szCs w:val="20"/>
                <w:lang w:eastAsia="en-GB"/>
              </w:rPr>
            </w:pPr>
            <w:r w:rsidRPr="009C71C6">
              <w:rPr>
                <w:sz w:val="20"/>
                <w:szCs w:val="20"/>
                <w:lang w:eastAsia="en-GB"/>
              </w:rPr>
              <w:t>Serial number</w:t>
            </w:r>
          </w:p>
        </w:tc>
        <w:tc>
          <w:tcPr>
            <w:tcW w:w="0" w:type="auto"/>
            <w:vAlign w:val="center"/>
          </w:tcPr>
          <w:p w14:paraId="5FDA7220" w14:textId="29213FF9" w:rsidR="0026541C" w:rsidRPr="009C71C6" w:rsidRDefault="0026541C" w:rsidP="002F1B4E">
            <w:pPr>
              <w:spacing w:before="0"/>
              <w:rPr>
                <w:sz w:val="20"/>
                <w:szCs w:val="20"/>
                <w:lang w:eastAsia="en-GB"/>
              </w:rPr>
            </w:pPr>
            <w:r w:rsidRPr="009C71C6">
              <w:rPr>
                <w:sz w:val="20"/>
                <w:szCs w:val="20"/>
                <w:lang w:eastAsia="en-GB"/>
              </w:rPr>
              <w:t>811218</w:t>
            </w:r>
          </w:p>
        </w:tc>
        <w:tc>
          <w:tcPr>
            <w:tcW w:w="0" w:type="auto"/>
            <w:vAlign w:val="center"/>
          </w:tcPr>
          <w:p w14:paraId="5A59318E" w14:textId="7BA00799" w:rsidR="0026541C" w:rsidRPr="009C71C6" w:rsidRDefault="0026541C" w:rsidP="002F1B4E">
            <w:pPr>
              <w:spacing w:before="0"/>
              <w:rPr>
                <w:sz w:val="20"/>
                <w:szCs w:val="20"/>
                <w:lang w:eastAsia="en-GB"/>
              </w:rPr>
            </w:pPr>
            <w:r w:rsidRPr="009C71C6">
              <w:rPr>
                <w:sz w:val="20"/>
                <w:szCs w:val="20"/>
                <w:lang w:eastAsia="en-GB"/>
              </w:rPr>
              <w:t>110524269</w:t>
            </w:r>
          </w:p>
        </w:tc>
        <w:tc>
          <w:tcPr>
            <w:tcW w:w="0" w:type="auto"/>
            <w:vAlign w:val="center"/>
          </w:tcPr>
          <w:p w14:paraId="2ACEFF10" w14:textId="4550781C" w:rsidR="0026541C" w:rsidRPr="009C71C6" w:rsidRDefault="0026541C" w:rsidP="002F1B4E">
            <w:pPr>
              <w:spacing w:before="0"/>
              <w:rPr>
                <w:sz w:val="20"/>
                <w:szCs w:val="20"/>
                <w:lang w:eastAsia="en-GB"/>
              </w:rPr>
            </w:pPr>
            <w:r w:rsidRPr="009C71C6">
              <w:rPr>
                <w:sz w:val="20"/>
                <w:szCs w:val="20"/>
                <w:lang w:eastAsia="en-GB"/>
              </w:rPr>
              <w:t>None visible</w:t>
            </w:r>
          </w:p>
        </w:tc>
        <w:tc>
          <w:tcPr>
            <w:tcW w:w="1603" w:type="dxa"/>
            <w:vAlign w:val="center"/>
          </w:tcPr>
          <w:p w14:paraId="621BC08F" w14:textId="3B1CAA01" w:rsidR="0026541C" w:rsidRPr="009C71C6" w:rsidRDefault="0026541C" w:rsidP="002F1B4E">
            <w:pPr>
              <w:spacing w:before="0"/>
              <w:rPr>
                <w:sz w:val="20"/>
                <w:szCs w:val="20"/>
                <w:lang w:eastAsia="en-GB"/>
              </w:rPr>
            </w:pPr>
            <w:r w:rsidRPr="009C71C6">
              <w:rPr>
                <w:sz w:val="20"/>
                <w:szCs w:val="20"/>
                <w:lang w:eastAsia="en-GB"/>
              </w:rPr>
              <w:t>04-1C-074247-04</w:t>
            </w:r>
          </w:p>
        </w:tc>
        <w:tc>
          <w:tcPr>
            <w:tcW w:w="1630" w:type="dxa"/>
            <w:vAlign w:val="center"/>
          </w:tcPr>
          <w:p w14:paraId="5DB70D2E" w14:textId="55B2CE6A" w:rsidR="0026541C" w:rsidRPr="009C71C6" w:rsidRDefault="0026541C" w:rsidP="002F1B4E">
            <w:pPr>
              <w:spacing w:before="0"/>
              <w:rPr>
                <w:sz w:val="20"/>
                <w:szCs w:val="20"/>
                <w:lang w:eastAsia="en-GB"/>
              </w:rPr>
            </w:pPr>
            <w:r w:rsidRPr="009C71C6">
              <w:rPr>
                <w:sz w:val="20"/>
                <w:szCs w:val="20"/>
                <w:lang w:eastAsia="en-GB"/>
              </w:rPr>
              <w:t>909124</w:t>
            </w:r>
          </w:p>
        </w:tc>
        <w:tc>
          <w:tcPr>
            <w:tcW w:w="0" w:type="auto"/>
            <w:vAlign w:val="center"/>
          </w:tcPr>
          <w:p w14:paraId="528198BE" w14:textId="47A5A17B" w:rsidR="0026541C" w:rsidRPr="009C71C6" w:rsidRDefault="0026541C" w:rsidP="002F1B4E">
            <w:pPr>
              <w:spacing w:before="0"/>
              <w:rPr>
                <w:sz w:val="20"/>
                <w:szCs w:val="20"/>
                <w:lang w:eastAsia="en-GB"/>
              </w:rPr>
            </w:pPr>
            <w:r w:rsidRPr="009C71C6">
              <w:rPr>
                <w:sz w:val="20"/>
                <w:szCs w:val="20"/>
                <w:lang w:eastAsia="en-GB"/>
              </w:rPr>
              <w:t>876493</w:t>
            </w:r>
          </w:p>
        </w:tc>
        <w:tc>
          <w:tcPr>
            <w:tcW w:w="0" w:type="auto"/>
            <w:vAlign w:val="center"/>
          </w:tcPr>
          <w:p w14:paraId="50CD949A" w14:textId="3830D7E1" w:rsidR="0026541C" w:rsidRPr="009C71C6" w:rsidRDefault="0026541C" w:rsidP="002F1B4E">
            <w:pPr>
              <w:spacing w:before="0"/>
              <w:rPr>
                <w:sz w:val="20"/>
                <w:szCs w:val="20"/>
                <w:lang w:eastAsia="en-GB"/>
              </w:rPr>
            </w:pPr>
            <w:r w:rsidRPr="009C71C6">
              <w:rPr>
                <w:sz w:val="20"/>
                <w:szCs w:val="20"/>
                <w:lang w:eastAsia="en-GB"/>
              </w:rPr>
              <w:t>1784</w:t>
            </w:r>
          </w:p>
        </w:tc>
        <w:tc>
          <w:tcPr>
            <w:tcW w:w="0" w:type="auto"/>
            <w:shd w:val="clear" w:color="auto" w:fill="auto"/>
            <w:vAlign w:val="center"/>
          </w:tcPr>
          <w:p w14:paraId="79CAC124" w14:textId="44D6B7AB" w:rsidR="0026541C" w:rsidRPr="009C71C6" w:rsidRDefault="0026541C" w:rsidP="002F1B4E">
            <w:pPr>
              <w:spacing w:before="0"/>
              <w:rPr>
                <w:sz w:val="20"/>
                <w:szCs w:val="20"/>
                <w:lang w:eastAsia="en-GB"/>
              </w:rPr>
            </w:pPr>
            <w:r w:rsidRPr="009C71C6">
              <w:rPr>
                <w:sz w:val="20"/>
                <w:szCs w:val="20"/>
                <w:lang w:eastAsia="en-GB"/>
              </w:rPr>
              <w:t>None visible</w:t>
            </w:r>
          </w:p>
        </w:tc>
        <w:tc>
          <w:tcPr>
            <w:tcW w:w="0" w:type="auto"/>
            <w:vAlign w:val="center"/>
          </w:tcPr>
          <w:p w14:paraId="7260832D" w14:textId="7C50E84B" w:rsidR="0026541C" w:rsidRPr="009C71C6" w:rsidRDefault="0026541C" w:rsidP="002F1B4E">
            <w:pPr>
              <w:spacing w:before="0"/>
              <w:rPr>
                <w:sz w:val="20"/>
                <w:szCs w:val="20"/>
                <w:lang w:eastAsia="en-GB"/>
              </w:rPr>
            </w:pPr>
            <w:r w:rsidRPr="009C71C6">
              <w:rPr>
                <w:sz w:val="20"/>
                <w:szCs w:val="20"/>
                <w:lang w:eastAsia="en-GB"/>
              </w:rPr>
              <w:t>1729413</w:t>
            </w:r>
          </w:p>
        </w:tc>
      </w:tr>
      <w:tr w:rsidR="00F604C9" w:rsidRPr="009C71C6" w14:paraId="55AD512C" w14:textId="77777777" w:rsidTr="006200D6">
        <w:trPr>
          <w:trHeight w:val="340"/>
          <w:jc w:val="center"/>
        </w:trPr>
        <w:tc>
          <w:tcPr>
            <w:tcW w:w="0" w:type="auto"/>
            <w:shd w:val="clear" w:color="auto" w:fill="auto"/>
            <w:vAlign w:val="center"/>
          </w:tcPr>
          <w:p w14:paraId="17CF4054" w14:textId="46EC88E5" w:rsidR="0026541C" w:rsidRPr="009C71C6" w:rsidRDefault="0026541C" w:rsidP="002F1B4E">
            <w:pPr>
              <w:spacing w:before="0"/>
              <w:rPr>
                <w:sz w:val="20"/>
                <w:szCs w:val="20"/>
                <w:lang w:eastAsia="en-GB"/>
              </w:rPr>
            </w:pPr>
            <w:r w:rsidRPr="009C71C6">
              <w:rPr>
                <w:sz w:val="20"/>
                <w:szCs w:val="20"/>
                <w:lang w:eastAsia="en-GB"/>
              </w:rPr>
              <w:t>Calibre (inches)</w:t>
            </w:r>
          </w:p>
        </w:tc>
        <w:tc>
          <w:tcPr>
            <w:tcW w:w="0" w:type="auto"/>
            <w:vAlign w:val="center"/>
          </w:tcPr>
          <w:p w14:paraId="04E39370" w14:textId="7B4C9892" w:rsidR="0026541C" w:rsidRPr="009C71C6" w:rsidRDefault="0026541C" w:rsidP="002F1B4E">
            <w:pPr>
              <w:spacing w:before="0"/>
              <w:rPr>
                <w:sz w:val="20"/>
                <w:szCs w:val="20"/>
                <w:lang w:eastAsia="en-GB"/>
              </w:rPr>
            </w:pPr>
            <w:r w:rsidRPr="009C71C6">
              <w:rPr>
                <w:sz w:val="20"/>
                <w:szCs w:val="20"/>
                <w:lang w:eastAsia="en-GB"/>
              </w:rPr>
              <w:t>.177</w:t>
            </w:r>
          </w:p>
        </w:tc>
        <w:tc>
          <w:tcPr>
            <w:tcW w:w="0" w:type="auto"/>
            <w:vAlign w:val="center"/>
          </w:tcPr>
          <w:p w14:paraId="299BD6A7" w14:textId="44862202" w:rsidR="0026541C" w:rsidRPr="009C71C6" w:rsidRDefault="0026541C" w:rsidP="002F1B4E">
            <w:pPr>
              <w:spacing w:before="0"/>
              <w:rPr>
                <w:sz w:val="20"/>
                <w:szCs w:val="20"/>
                <w:lang w:eastAsia="en-GB"/>
              </w:rPr>
            </w:pPr>
            <w:r w:rsidRPr="009C71C6">
              <w:rPr>
                <w:sz w:val="20"/>
                <w:szCs w:val="20"/>
                <w:lang w:eastAsia="en-GB"/>
              </w:rPr>
              <w:t>.177</w:t>
            </w:r>
          </w:p>
        </w:tc>
        <w:tc>
          <w:tcPr>
            <w:tcW w:w="0" w:type="auto"/>
            <w:vAlign w:val="center"/>
          </w:tcPr>
          <w:p w14:paraId="5A868987" w14:textId="68D38210" w:rsidR="0026541C" w:rsidRPr="009C71C6" w:rsidRDefault="0026541C" w:rsidP="002F1B4E">
            <w:pPr>
              <w:spacing w:before="0"/>
              <w:rPr>
                <w:sz w:val="20"/>
                <w:szCs w:val="20"/>
                <w:lang w:eastAsia="en-GB"/>
              </w:rPr>
            </w:pPr>
            <w:r w:rsidRPr="009C71C6">
              <w:rPr>
                <w:sz w:val="20"/>
                <w:szCs w:val="20"/>
                <w:lang w:eastAsia="en-GB"/>
              </w:rPr>
              <w:t>.22</w:t>
            </w:r>
          </w:p>
        </w:tc>
        <w:tc>
          <w:tcPr>
            <w:tcW w:w="1603" w:type="dxa"/>
            <w:vAlign w:val="center"/>
          </w:tcPr>
          <w:p w14:paraId="7656D71B" w14:textId="153189C4" w:rsidR="0026541C" w:rsidRPr="009C71C6" w:rsidRDefault="0026541C" w:rsidP="002F1B4E">
            <w:pPr>
              <w:spacing w:before="0"/>
              <w:rPr>
                <w:sz w:val="20"/>
                <w:szCs w:val="20"/>
                <w:lang w:eastAsia="en-GB"/>
              </w:rPr>
            </w:pPr>
            <w:r w:rsidRPr="009C71C6">
              <w:rPr>
                <w:sz w:val="20"/>
                <w:szCs w:val="20"/>
                <w:lang w:eastAsia="en-GB"/>
              </w:rPr>
              <w:t>.22</w:t>
            </w:r>
          </w:p>
        </w:tc>
        <w:tc>
          <w:tcPr>
            <w:tcW w:w="1630" w:type="dxa"/>
            <w:vAlign w:val="center"/>
          </w:tcPr>
          <w:p w14:paraId="7C87298E" w14:textId="287ED189" w:rsidR="0026541C" w:rsidRPr="009C71C6" w:rsidRDefault="0026541C" w:rsidP="002F1B4E">
            <w:pPr>
              <w:spacing w:before="0"/>
              <w:rPr>
                <w:sz w:val="20"/>
                <w:szCs w:val="20"/>
                <w:lang w:eastAsia="en-GB"/>
              </w:rPr>
            </w:pPr>
            <w:r w:rsidRPr="009C71C6">
              <w:rPr>
                <w:sz w:val="20"/>
                <w:szCs w:val="20"/>
                <w:lang w:eastAsia="en-GB"/>
              </w:rPr>
              <w:t>.22</w:t>
            </w:r>
          </w:p>
        </w:tc>
        <w:tc>
          <w:tcPr>
            <w:tcW w:w="0" w:type="auto"/>
            <w:vAlign w:val="center"/>
          </w:tcPr>
          <w:p w14:paraId="68522B70" w14:textId="24394A7D" w:rsidR="0026541C" w:rsidRPr="009C71C6" w:rsidRDefault="0026541C" w:rsidP="002F1B4E">
            <w:pPr>
              <w:spacing w:before="0"/>
              <w:rPr>
                <w:sz w:val="20"/>
                <w:szCs w:val="20"/>
                <w:lang w:eastAsia="en-GB"/>
              </w:rPr>
            </w:pPr>
            <w:r w:rsidRPr="009C71C6">
              <w:rPr>
                <w:sz w:val="20"/>
                <w:szCs w:val="20"/>
                <w:lang w:eastAsia="en-GB"/>
              </w:rPr>
              <w:t>.22</w:t>
            </w:r>
          </w:p>
        </w:tc>
        <w:tc>
          <w:tcPr>
            <w:tcW w:w="0" w:type="auto"/>
            <w:vAlign w:val="center"/>
          </w:tcPr>
          <w:p w14:paraId="33595575" w14:textId="44EB6F75" w:rsidR="0026541C" w:rsidRPr="009C71C6" w:rsidRDefault="0026541C" w:rsidP="002F1B4E">
            <w:pPr>
              <w:spacing w:before="0"/>
              <w:rPr>
                <w:sz w:val="20"/>
                <w:szCs w:val="20"/>
                <w:lang w:eastAsia="en-GB"/>
              </w:rPr>
            </w:pPr>
            <w:r w:rsidRPr="009C71C6">
              <w:rPr>
                <w:sz w:val="20"/>
                <w:szCs w:val="20"/>
                <w:lang w:eastAsia="en-GB"/>
              </w:rPr>
              <w:t>.22</w:t>
            </w:r>
          </w:p>
        </w:tc>
        <w:tc>
          <w:tcPr>
            <w:tcW w:w="0" w:type="auto"/>
            <w:shd w:val="clear" w:color="auto" w:fill="auto"/>
            <w:vAlign w:val="center"/>
          </w:tcPr>
          <w:p w14:paraId="05304751" w14:textId="171FB160" w:rsidR="0026541C" w:rsidRPr="009C71C6" w:rsidRDefault="0026541C" w:rsidP="002F1B4E">
            <w:pPr>
              <w:spacing w:before="0"/>
              <w:rPr>
                <w:sz w:val="20"/>
                <w:szCs w:val="20"/>
                <w:lang w:eastAsia="en-GB"/>
              </w:rPr>
            </w:pPr>
            <w:r w:rsidRPr="009C71C6">
              <w:rPr>
                <w:sz w:val="20"/>
                <w:szCs w:val="20"/>
                <w:lang w:eastAsia="en-GB"/>
              </w:rPr>
              <w:t>.22</w:t>
            </w:r>
          </w:p>
        </w:tc>
        <w:tc>
          <w:tcPr>
            <w:tcW w:w="0" w:type="auto"/>
            <w:vAlign w:val="center"/>
          </w:tcPr>
          <w:p w14:paraId="282CB1CA" w14:textId="35E4697F" w:rsidR="0026541C" w:rsidRPr="009C71C6" w:rsidRDefault="0026541C" w:rsidP="002F1B4E">
            <w:pPr>
              <w:spacing w:before="0"/>
              <w:rPr>
                <w:sz w:val="20"/>
                <w:szCs w:val="20"/>
                <w:lang w:eastAsia="en-GB"/>
              </w:rPr>
            </w:pPr>
            <w:r w:rsidRPr="009C71C6">
              <w:rPr>
                <w:sz w:val="20"/>
                <w:szCs w:val="20"/>
                <w:lang w:eastAsia="en-GB"/>
              </w:rPr>
              <w:t>.22</w:t>
            </w:r>
          </w:p>
        </w:tc>
      </w:tr>
      <w:tr w:rsidR="00F604C9" w:rsidRPr="009C71C6" w14:paraId="704E4FF6" w14:textId="77777777" w:rsidTr="006200D6">
        <w:trPr>
          <w:trHeight w:val="340"/>
          <w:jc w:val="center"/>
        </w:trPr>
        <w:tc>
          <w:tcPr>
            <w:tcW w:w="0" w:type="auto"/>
            <w:shd w:val="clear" w:color="auto" w:fill="auto"/>
            <w:vAlign w:val="center"/>
          </w:tcPr>
          <w:p w14:paraId="3E984F91" w14:textId="2DB37FB5" w:rsidR="0026541C" w:rsidRPr="009C71C6" w:rsidRDefault="0026541C" w:rsidP="002F1B4E">
            <w:pPr>
              <w:spacing w:before="0"/>
              <w:rPr>
                <w:sz w:val="20"/>
                <w:szCs w:val="20"/>
                <w:lang w:eastAsia="en-GB"/>
              </w:rPr>
            </w:pPr>
            <w:r w:rsidRPr="009C71C6">
              <w:rPr>
                <w:sz w:val="20"/>
                <w:szCs w:val="20"/>
                <w:lang w:eastAsia="en-GB"/>
              </w:rPr>
              <w:t>Technical specification: velocity (</w:t>
            </w:r>
            <w:r w:rsidR="0087019C" w:rsidRPr="009C71C6">
              <w:rPr>
                <w:sz w:val="20"/>
                <w:szCs w:val="20"/>
                <w:lang w:eastAsia="en-GB"/>
              </w:rPr>
              <w:t>ft/s</w:t>
            </w:r>
            <w:r w:rsidRPr="009C71C6">
              <w:rPr>
                <w:sz w:val="20"/>
                <w:szCs w:val="20"/>
                <w:lang w:eastAsia="en-GB"/>
              </w:rPr>
              <w:t>)</w:t>
            </w:r>
          </w:p>
        </w:tc>
        <w:tc>
          <w:tcPr>
            <w:tcW w:w="0" w:type="auto"/>
            <w:vAlign w:val="center"/>
          </w:tcPr>
          <w:p w14:paraId="743152AD" w14:textId="63C7BB85" w:rsidR="0026541C" w:rsidRPr="00553EED" w:rsidRDefault="0026541C" w:rsidP="002F1B4E">
            <w:pPr>
              <w:spacing w:before="0"/>
              <w:rPr>
                <w:sz w:val="20"/>
                <w:szCs w:val="20"/>
                <w:lang w:eastAsia="en-GB"/>
              </w:rPr>
            </w:pPr>
            <w:r w:rsidRPr="009C71C6">
              <w:rPr>
                <w:sz w:val="20"/>
                <w:szCs w:val="20"/>
              </w:rPr>
              <w:t xml:space="preserve">675 </w:t>
            </w:r>
            <w:r w:rsidRPr="00D80965">
              <w:rPr>
                <w:rFonts w:eastAsia="Times New Roman"/>
                <w:color w:val="000000"/>
                <w:sz w:val="20"/>
                <w:szCs w:val="20"/>
                <w:lang w:eastAsia="en-GB"/>
              </w:rPr>
              <w:t>[</w:t>
            </w:r>
            <w:r w:rsidR="00A2502B" w:rsidRPr="00553EED">
              <w:rPr>
                <w:rFonts w:eastAsia="Times New Roman"/>
                <w:color w:val="000000"/>
                <w:sz w:val="20"/>
                <w:szCs w:val="20"/>
                <w:lang w:eastAsia="en-GB"/>
              </w:rPr>
              <w:t>37</w:t>
            </w:r>
            <w:r w:rsidRPr="00D80965">
              <w:rPr>
                <w:rFonts w:eastAsia="Times New Roman"/>
                <w:color w:val="000000"/>
                <w:sz w:val="20"/>
                <w:szCs w:val="20"/>
                <w:lang w:eastAsia="en-GB"/>
              </w:rPr>
              <w:t xml:space="preserve">] </w:t>
            </w:r>
          </w:p>
        </w:tc>
        <w:tc>
          <w:tcPr>
            <w:tcW w:w="0" w:type="auto"/>
            <w:vAlign w:val="center"/>
          </w:tcPr>
          <w:p w14:paraId="233DB15C" w14:textId="0071D2BC" w:rsidR="0026541C" w:rsidRPr="009C71C6" w:rsidRDefault="0026541C" w:rsidP="002F1B4E">
            <w:pPr>
              <w:spacing w:before="0"/>
              <w:rPr>
                <w:sz w:val="20"/>
                <w:szCs w:val="20"/>
                <w:lang w:eastAsia="en-GB"/>
              </w:rPr>
            </w:pPr>
            <w:r w:rsidRPr="009C71C6">
              <w:rPr>
                <w:sz w:val="20"/>
                <w:szCs w:val="20"/>
                <w:lang w:eastAsia="en-GB"/>
              </w:rPr>
              <w:t>600 [</w:t>
            </w:r>
            <w:r w:rsidR="00A2502B" w:rsidRPr="009C71C6">
              <w:rPr>
                <w:sz w:val="20"/>
                <w:szCs w:val="20"/>
                <w:lang w:eastAsia="en-GB"/>
              </w:rPr>
              <w:t>38</w:t>
            </w:r>
            <w:r w:rsidRPr="009C71C6">
              <w:rPr>
                <w:sz w:val="20"/>
                <w:szCs w:val="20"/>
                <w:lang w:eastAsia="en-GB"/>
              </w:rPr>
              <w:t>]</w:t>
            </w:r>
          </w:p>
        </w:tc>
        <w:tc>
          <w:tcPr>
            <w:tcW w:w="0" w:type="auto"/>
            <w:vAlign w:val="center"/>
          </w:tcPr>
          <w:p w14:paraId="10C9C94D" w14:textId="29AE1B9D" w:rsidR="0026541C" w:rsidRPr="009C71C6" w:rsidRDefault="0026541C" w:rsidP="002F1B4E">
            <w:pPr>
              <w:spacing w:before="0"/>
              <w:rPr>
                <w:sz w:val="20"/>
                <w:szCs w:val="20"/>
                <w:lang w:eastAsia="en-GB"/>
              </w:rPr>
            </w:pPr>
            <w:r w:rsidRPr="009C71C6">
              <w:rPr>
                <w:sz w:val="20"/>
                <w:szCs w:val="20"/>
                <w:lang w:eastAsia="en-GB"/>
              </w:rPr>
              <w:t>574 [</w:t>
            </w:r>
            <w:r w:rsidR="00A2502B" w:rsidRPr="009C71C6">
              <w:rPr>
                <w:sz w:val="20"/>
                <w:szCs w:val="20"/>
                <w:lang w:eastAsia="en-GB"/>
              </w:rPr>
              <w:t>39</w:t>
            </w:r>
            <w:r w:rsidRPr="009C71C6">
              <w:rPr>
                <w:sz w:val="20"/>
                <w:szCs w:val="20"/>
                <w:lang w:eastAsia="en-GB"/>
              </w:rPr>
              <w:t>]</w:t>
            </w:r>
          </w:p>
        </w:tc>
        <w:tc>
          <w:tcPr>
            <w:tcW w:w="1603" w:type="dxa"/>
            <w:vAlign w:val="center"/>
          </w:tcPr>
          <w:p w14:paraId="283C4F43" w14:textId="17661B0C" w:rsidR="0026541C" w:rsidRPr="00553EED" w:rsidRDefault="0026541C" w:rsidP="002F1B4E">
            <w:pPr>
              <w:spacing w:before="0"/>
              <w:rPr>
                <w:sz w:val="20"/>
                <w:szCs w:val="20"/>
                <w:lang w:eastAsia="en-GB"/>
              </w:rPr>
            </w:pPr>
            <w:r w:rsidRPr="009C71C6">
              <w:rPr>
                <w:sz w:val="20"/>
                <w:szCs w:val="20"/>
              </w:rPr>
              <w:t>722</w:t>
            </w:r>
            <w:r w:rsidRPr="00D80965">
              <w:rPr>
                <w:rFonts w:eastAsia="Times New Roman"/>
                <w:color w:val="000000"/>
                <w:sz w:val="20"/>
                <w:szCs w:val="20"/>
                <w:lang w:eastAsia="en-GB"/>
              </w:rPr>
              <w:t xml:space="preserve"> [</w:t>
            </w:r>
            <w:r w:rsidRPr="00553EED">
              <w:rPr>
                <w:color w:val="000000"/>
                <w:sz w:val="20"/>
                <w:szCs w:val="20"/>
                <w:lang w:eastAsia="en-GB"/>
              </w:rPr>
              <w:t>4</w:t>
            </w:r>
            <w:r w:rsidR="00A2502B" w:rsidRPr="00553EED">
              <w:rPr>
                <w:color w:val="000000"/>
                <w:sz w:val="20"/>
                <w:szCs w:val="20"/>
                <w:lang w:eastAsia="en-GB"/>
              </w:rPr>
              <w:t>0</w:t>
            </w:r>
            <w:r w:rsidRPr="00D80965">
              <w:rPr>
                <w:rFonts w:eastAsia="Times New Roman"/>
                <w:color w:val="000000"/>
                <w:sz w:val="20"/>
                <w:szCs w:val="20"/>
                <w:lang w:eastAsia="en-GB"/>
              </w:rPr>
              <w:t>]</w:t>
            </w:r>
          </w:p>
        </w:tc>
        <w:tc>
          <w:tcPr>
            <w:tcW w:w="1630" w:type="dxa"/>
            <w:vAlign w:val="center"/>
          </w:tcPr>
          <w:p w14:paraId="2CB99156" w14:textId="43286580" w:rsidR="0026541C" w:rsidRPr="00553EED" w:rsidRDefault="0026541C" w:rsidP="002F1B4E">
            <w:pPr>
              <w:spacing w:before="0"/>
              <w:rPr>
                <w:sz w:val="20"/>
                <w:szCs w:val="20"/>
                <w:lang w:eastAsia="en-GB"/>
              </w:rPr>
            </w:pPr>
            <w:r w:rsidRPr="00553EED">
              <w:rPr>
                <w:sz w:val="20"/>
                <w:szCs w:val="20"/>
              </w:rPr>
              <w:t>650</w:t>
            </w:r>
            <w:r w:rsidRPr="00D80965">
              <w:rPr>
                <w:rFonts w:eastAsia="Times New Roman"/>
                <w:color w:val="000000"/>
                <w:sz w:val="20"/>
                <w:szCs w:val="20"/>
                <w:lang w:eastAsia="en-GB"/>
              </w:rPr>
              <w:t xml:space="preserve"> [</w:t>
            </w:r>
            <w:r w:rsidR="003468B6" w:rsidRPr="00553EED">
              <w:rPr>
                <w:rFonts w:eastAsia="Times New Roman"/>
                <w:color w:val="000000"/>
                <w:sz w:val="20"/>
                <w:szCs w:val="20"/>
                <w:lang w:eastAsia="en-GB"/>
              </w:rPr>
              <w:t>37</w:t>
            </w:r>
            <w:r w:rsidRPr="00D80965">
              <w:rPr>
                <w:rFonts w:eastAsia="Times New Roman"/>
                <w:color w:val="000000"/>
                <w:sz w:val="20"/>
                <w:szCs w:val="20"/>
                <w:lang w:eastAsia="en-GB"/>
              </w:rPr>
              <w:t>]</w:t>
            </w:r>
          </w:p>
        </w:tc>
        <w:tc>
          <w:tcPr>
            <w:tcW w:w="0" w:type="auto"/>
            <w:vAlign w:val="center"/>
          </w:tcPr>
          <w:p w14:paraId="66095B78" w14:textId="7FCAC24A" w:rsidR="0026541C" w:rsidRPr="00553EED" w:rsidRDefault="0026541C" w:rsidP="002F1B4E">
            <w:pPr>
              <w:spacing w:before="0"/>
              <w:rPr>
                <w:sz w:val="20"/>
                <w:szCs w:val="20"/>
                <w:lang w:eastAsia="en-GB"/>
              </w:rPr>
            </w:pPr>
            <w:r w:rsidRPr="00553EED">
              <w:rPr>
                <w:sz w:val="20"/>
                <w:szCs w:val="20"/>
              </w:rPr>
              <w:t xml:space="preserve">650 </w:t>
            </w:r>
            <w:r w:rsidRPr="00D80965">
              <w:rPr>
                <w:rFonts w:eastAsia="Times New Roman"/>
                <w:color w:val="000000"/>
                <w:sz w:val="20"/>
                <w:szCs w:val="20"/>
                <w:lang w:eastAsia="en-GB"/>
              </w:rPr>
              <w:t>[</w:t>
            </w:r>
            <w:r w:rsidR="003468B6" w:rsidRPr="00553EED">
              <w:rPr>
                <w:rFonts w:eastAsia="Times New Roman"/>
                <w:color w:val="000000"/>
                <w:sz w:val="20"/>
                <w:szCs w:val="20"/>
                <w:lang w:eastAsia="en-GB"/>
              </w:rPr>
              <w:t>37</w:t>
            </w:r>
            <w:r w:rsidRPr="00D80965">
              <w:rPr>
                <w:rFonts w:eastAsia="Times New Roman"/>
                <w:color w:val="000000"/>
                <w:sz w:val="20"/>
                <w:szCs w:val="20"/>
                <w:lang w:eastAsia="en-GB"/>
              </w:rPr>
              <w:t>]</w:t>
            </w:r>
          </w:p>
        </w:tc>
        <w:tc>
          <w:tcPr>
            <w:tcW w:w="0" w:type="auto"/>
            <w:vAlign w:val="center"/>
          </w:tcPr>
          <w:p w14:paraId="1006F286" w14:textId="208C90DD" w:rsidR="0026541C" w:rsidRPr="00553EED" w:rsidRDefault="0026541C" w:rsidP="002F1B4E">
            <w:pPr>
              <w:spacing w:before="0"/>
              <w:rPr>
                <w:sz w:val="20"/>
                <w:szCs w:val="20"/>
                <w:lang w:eastAsia="en-GB"/>
              </w:rPr>
            </w:pPr>
            <w:r w:rsidRPr="00553EED">
              <w:rPr>
                <w:sz w:val="20"/>
                <w:szCs w:val="20"/>
                <w:lang w:eastAsia="en-GB"/>
              </w:rPr>
              <w:t xml:space="preserve">500 </w:t>
            </w:r>
            <w:r w:rsidRPr="00D80965">
              <w:rPr>
                <w:rFonts w:eastAsia="Times New Roman"/>
                <w:color w:val="000000"/>
                <w:sz w:val="20"/>
                <w:szCs w:val="20"/>
                <w:lang w:eastAsia="en-GB"/>
              </w:rPr>
              <w:t>[</w:t>
            </w:r>
            <w:r w:rsidR="009C71C6" w:rsidRPr="00553EED">
              <w:rPr>
                <w:rFonts w:eastAsia="Times New Roman"/>
                <w:color w:val="000000"/>
                <w:sz w:val="20"/>
                <w:szCs w:val="20"/>
                <w:lang w:eastAsia="en-GB"/>
              </w:rPr>
              <w:t>37</w:t>
            </w:r>
            <w:r w:rsidRPr="00D80965">
              <w:rPr>
                <w:rFonts w:eastAsia="Times New Roman"/>
                <w:color w:val="000000"/>
                <w:sz w:val="20"/>
                <w:szCs w:val="20"/>
                <w:lang w:eastAsia="en-GB"/>
              </w:rPr>
              <w:t>]</w:t>
            </w:r>
          </w:p>
        </w:tc>
        <w:tc>
          <w:tcPr>
            <w:tcW w:w="0" w:type="auto"/>
            <w:shd w:val="clear" w:color="auto" w:fill="auto"/>
            <w:vAlign w:val="center"/>
          </w:tcPr>
          <w:p w14:paraId="7592AFAE" w14:textId="4B9E2B0D" w:rsidR="0026541C" w:rsidRPr="00553EED" w:rsidRDefault="0026541C" w:rsidP="002F1B4E">
            <w:pPr>
              <w:spacing w:before="0"/>
              <w:rPr>
                <w:sz w:val="20"/>
                <w:szCs w:val="20"/>
                <w:lang w:eastAsia="en-GB"/>
              </w:rPr>
            </w:pPr>
            <w:r w:rsidRPr="00553EED">
              <w:rPr>
                <w:sz w:val="20"/>
                <w:szCs w:val="20"/>
              </w:rPr>
              <w:t>500</w:t>
            </w:r>
            <w:r w:rsidRPr="006D7AF5">
              <w:rPr>
                <w:sz w:val="20"/>
                <w:szCs w:val="20"/>
                <w:lang w:eastAsia="en-GB"/>
              </w:rPr>
              <w:t xml:space="preserve"> </w:t>
            </w:r>
            <w:r w:rsidRPr="00D80965">
              <w:rPr>
                <w:rFonts w:eastAsia="Times New Roman"/>
                <w:color w:val="000000"/>
                <w:sz w:val="20"/>
                <w:szCs w:val="20"/>
                <w:lang w:eastAsia="en-GB"/>
              </w:rPr>
              <w:t>[</w:t>
            </w:r>
            <w:r w:rsidR="009C71C6" w:rsidRPr="00553EED">
              <w:rPr>
                <w:rFonts w:eastAsia="Times New Roman"/>
                <w:color w:val="000000"/>
                <w:sz w:val="20"/>
                <w:szCs w:val="20"/>
                <w:lang w:eastAsia="en-GB"/>
              </w:rPr>
              <w:t>37</w:t>
            </w:r>
            <w:r w:rsidRPr="00D80965">
              <w:rPr>
                <w:rFonts w:eastAsia="Times New Roman"/>
                <w:color w:val="000000"/>
                <w:sz w:val="20"/>
                <w:szCs w:val="20"/>
                <w:lang w:eastAsia="en-GB"/>
              </w:rPr>
              <w:t>]</w:t>
            </w:r>
          </w:p>
        </w:tc>
        <w:tc>
          <w:tcPr>
            <w:tcW w:w="0" w:type="auto"/>
            <w:vAlign w:val="center"/>
          </w:tcPr>
          <w:p w14:paraId="176A9E79" w14:textId="0DE6777B" w:rsidR="0026541C" w:rsidRPr="009C71C6" w:rsidRDefault="0026541C" w:rsidP="002F1B4E">
            <w:pPr>
              <w:spacing w:before="0"/>
              <w:rPr>
                <w:sz w:val="20"/>
                <w:szCs w:val="20"/>
                <w:lang w:eastAsia="en-GB"/>
              </w:rPr>
            </w:pPr>
            <w:r w:rsidRPr="009C71C6">
              <w:rPr>
                <w:sz w:val="20"/>
                <w:szCs w:val="20"/>
                <w:lang w:eastAsia="en-GB"/>
              </w:rPr>
              <w:t>804 [</w:t>
            </w:r>
            <w:r w:rsidR="009C71C6" w:rsidRPr="009C71C6">
              <w:rPr>
                <w:sz w:val="20"/>
                <w:szCs w:val="20"/>
                <w:lang w:eastAsia="en-GB"/>
              </w:rPr>
              <w:t>39</w:t>
            </w:r>
            <w:r w:rsidRPr="009C71C6">
              <w:rPr>
                <w:sz w:val="20"/>
                <w:szCs w:val="20"/>
                <w:lang w:eastAsia="en-GB"/>
              </w:rPr>
              <w:t>]</w:t>
            </w:r>
          </w:p>
        </w:tc>
      </w:tr>
      <w:tr w:rsidR="00F604C9" w:rsidRPr="009C71C6" w14:paraId="605CBD07" w14:textId="77777777" w:rsidTr="006200D6">
        <w:trPr>
          <w:trHeight w:val="340"/>
          <w:jc w:val="center"/>
        </w:trPr>
        <w:tc>
          <w:tcPr>
            <w:tcW w:w="0" w:type="auto"/>
            <w:shd w:val="clear" w:color="auto" w:fill="auto"/>
            <w:vAlign w:val="center"/>
          </w:tcPr>
          <w:p w14:paraId="419C2178" w14:textId="00371F5D" w:rsidR="0026541C" w:rsidRPr="009C71C6" w:rsidRDefault="0026541C" w:rsidP="002F1B4E">
            <w:pPr>
              <w:spacing w:before="0"/>
              <w:rPr>
                <w:sz w:val="20"/>
                <w:szCs w:val="20"/>
                <w:lang w:eastAsia="en-GB"/>
              </w:rPr>
            </w:pPr>
            <w:r w:rsidRPr="009C71C6">
              <w:rPr>
                <w:sz w:val="20"/>
                <w:szCs w:val="20"/>
                <w:lang w:eastAsia="en-GB"/>
              </w:rPr>
              <w:t>Modification 1</w:t>
            </w:r>
          </w:p>
        </w:tc>
        <w:tc>
          <w:tcPr>
            <w:tcW w:w="0" w:type="auto"/>
            <w:vAlign w:val="center"/>
          </w:tcPr>
          <w:p w14:paraId="13CEE452" w14:textId="54096CB6" w:rsidR="0026541C" w:rsidRPr="009C71C6" w:rsidRDefault="007B7075" w:rsidP="002F1B4E">
            <w:pPr>
              <w:spacing w:before="0"/>
              <w:rPr>
                <w:sz w:val="20"/>
                <w:szCs w:val="20"/>
                <w:lang w:eastAsia="en-GB"/>
              </w:rPr>
            </w:pPr>
            <w:r w:rsidRPr="009C71C6">
              <w:rPr>
                <w:sz w:val="20"/>
                <w:szCs w:val="20"/>
                <w:lang w:eastAsia="en-GB"/>
              </w:rPr>
              <w:t>Storage (</w:t>
            </w:r>
            <w:r w:rsidR="0026541C" w:rsidRPr="009C71C6">
              <w:rPr>
                <w:sz w:val="20"/>
                <w:szCs w:val="20"/>
                <w:lang w:eastAsia="en-GB"/>
              </w:rPr>
              <w:t>Oil</w:t>
            </w:r>
            <w:r w:rsidRPr="009C71C6">
              <w:rPr>
                <w:sz w:val="20"/>
                <w:szCs w:val="20"/>
                <w:lang w:eastAsia="en-GB"/>
              </w:rPr>
              <w:t>)</w:t>
            </w:r>
          </w:p>
        </w:tc>
        <w:tc>
          <w:tcPr>
            <w:tcW w:w="0" w:type="auto"/>
            <w:vAlign w:val="center"/>
          </w:tcPr>
          <w:p w14:paraId="0319CA4D" w14:textId="39FBFC67" w:rsidR="0026541C" w:rsidRPr="009C71C6" w:rsidRDefault="007B7075" w:rsidP="002F1B4E">
            <w:pPr>
              <w:spacing w:before="0"/>
              <w:rPr>
                <w:sz w:val="20"/>
                <w:szCs w:val="20"/>
                <w:lang w:eastAsia="en-GB"/>
              </w:rPr>
            </w:pPr>
            <w:r w:rsidRPr="009C71C6">
              <w:rPr>
                <w:sz w:val="20"/>
                <w:szCs w:val="20"/>
                <w:lang w:eastAsia="en-GB"/>
              </w:rPr>
              <w:t>Storage (</w:t>
            </w:r>
            <w:r w:rsidR="0026541C" w:rsidRPr="009C71C6">
              <w:rPr>
                <w:sz w:val="20"/>
                <w:szCs w:val="20"/>
                <w:lang w:eastAsia="en-GB"/>
              </w:rPr>
              <w:t>Oil</w:t>
            </w:r>
            <w:r w:rsidRPr="009C71C6">
              <w:rPr>
                <w:sz w:val="20"/>
                <w:szCs w:val="20"/>
                <w:lang w:eastAsia="en-GB"/>
              </w:rPr>
              <w:t>)</w:t>
            </w:r>
          </w:p>
        </w:tc>
        <w:tc>
          <w:tcPr>
            <w:tcW w:w="0" w:type="auto"/>
            <w:vAlign w:val="center"/>
          </w:tcPr>
          <w:p w14:paraId="56A24D72" w14:textId="130EBFFB" w:rsidR="0026541C" w:rsidRPr="009C71C6" w:rsidRDefault="007B7075" w:rsidP="002F1B4E">
            <w:pPr>
              <w:spacing w:before="0"/>
              <w:rPr>
                <w:sz w:val="20"/>
                <w:szCs w:val="20"/>
                <w:lang w:eastAsia="en-GB"/>
              </w:rPr>
            </w:pPr>
            <w:r w:rsidRPr="009C71C6">
              <w:rPr>
                <w:sz w:val="20"/>
                <w:szCs w:val="20"/>
                <w:lang w:eastAsia="en-GB"/>
              </w:rPr>
              <w:t>Storage (</w:t>
            </w:r>
            <w:r w:rsidR="0026541C" w:rsidRPr="009C71C6">
              <w:rPr>
                <w:sz w:val="20"/>
                <w:szCs w:val="20"/>
                <w:lang w:eastAsia="en-GB"/>
              </w:rPr>
              <w:t>Oil</w:t>
            </w:r>
            <w:r w:rsidRPr="009C71C6">
              <w:rPr>
                <w:sz w:val="20"/>
                <w:szCs w:val="20"/>
                <w:lang w:eastAsia="en-GB"/>
              </w:rPr>
              <w:t>)</w:t>
            </w:r>
          </w:p>
        </w:tc>
        <w:tc>
          <w:tcPr>
            <w:tcW w:w="1603" w:type="dxa"/>
            <w:vAlign w:val="center"/>
          </w:tcPr>
          <w:p w14:paraId="0A147CB6" w14:textId="33587392" w:rsidR="0026541C" w:rsidRPr="009C71C6" w:rsidRDefault="0026541C" w:rsidP="002F1B4E">
            <w:pPr>
              <w:spacing w:before="0"/>
              <w:rPr>
                <w:sz w:val="20"/>
                <w:szCs w:val="20"/>
                <w:lang w:eastAsia="en-GB"/>
              </w:rPr>
            </w:pPr>
            <w:r w:rsidRPr="009C71C6">
              <w:rPr>
                <w:sz w:val="20"/>
                <w:szCs w:val="20"/>
                <w:lang w:eastAsia="en-GB"/>
              </w:rPr>
              <w:t>Barrel length</w:t>
            </w:r>
          </w:p>
        </w:tc>
        <w:tc>
          <w:tcPr>
            <w:tcW w:w="1630" w:type="dxa"/>
            <w:vAlign w:val="center"/>
          </w:tcPr>
          <w:p w14:paraId="68519B39" w14:textId="37E7BB61" w:rsidR="0026541C" w:rsidRPr="009C71C6" w:rsidRDefault="007B7075" w:rsidP="002F1B4E">
            <w:pPr>
              <w:spacing w:before="0"/>
              <w:rPr>
                <w:sz w:val="20"/>
                <w:szCs w:val="20"/>
                <w:lang w:eastAsia="en-GB"/>
              </w:rPr>
            </w:pPr>
            <w:r w:rsidRPr="009C71C6">
              <w:rPr>
                <w:sz w:val="20"/>
                <w:szCs w:val="20"/>
                <w:lang w:eastAsia="en-GB"/>
              </w:rPr>
              <w:t>Storage (</w:t>
            </w:r>
            <w:r w:rsidR="0026541C" w:rsidRPr="009C71C6">
              <w:rPr>
                <w:sz w:val="20"/>
                <w:szCs w:val="20"/>
                <w:lang w:eastAsia="en-GB"/>
              </w:rPr>
              <w:t>Oil</w:t>
            </w:r>
            <w:r w:rsidRPr="009C71C6">
              <w:rPr>
                <w:sz w:val="20"/>
                <w:szCs w:val="20"/>
                <w:lang w:eastAsia="en-GB"/>
              </w:rPr>
              <w:t>)</w:t>
            </w:r>
          </w:p>
        </w:tc>
        <w:tc>
          <w:tcPr>
            <w:tcW w:w="0" w:type="auto"/>
            <w:vAlign w:val="center"/>
          </w:tcPr>
          <w:p w14:paraId="6FE1BDFE" w14:textId="28A00C99" w:rsidR="0026541C" w:rsidRPr="009C71C6" w:rsidRDefault="0026541C" w:rsidP="002F1B4E">
            <w:pPr>
              <w:spacing w:before="0"/>
              <w:rPr>
                <w:sz w:val="20"/>
                <w:szCs w:val="20"/>
                <w:lang w:eastAsia="en-GB"/>
              </w:rPr>
            </w:pPr>
            <w:r w:rsidRPr="009C71C6">
              <w:rPr>
                <w:sz w:val="20"/>
                <w:szCs w:val="20"/>
                <w:lang w:eastAsia="en-GB"/>
              </w:rPr>
              <w:t>Preload</w:t>
            </w:r>
          </w:p>
        </w:tc>
        <w:tc>
          <w:tcPr>
            <w:tcW w:w="0" w:type="auto"/>
            <w:vAlign w:val="center"/>
          </w:tcPr>
          <w:p w14:paraId="538DDD37" w14:textId="68CFCA7A" w:rsidR="0026541C" w:rsidRPr="009C71C6" w:rsidRDefault="0026541C" w:rsidP="002F1B4E">
            <w:pPr>
              <w:spacing w:before="0"/>
              <w:rPr>
                <w:sz w:val="20"/>
                <w:szCs w:val="20"/>
                <w:lang w:eastAsia="en-GB"/>
              </w:rPr>
            </w:pPr>
            <w:r w:rsidRPr="009C71C6">
              <w:rPr>
                <w:sz w:val="20"/>
                <w:szCs w:val="20"/>
                <w:lang w:eastAsia="en-GB"/>
              </w:rPr>
              <w:t>Preload</w:t>
            </w:r>
          </w:p>
        </w:tc>
        <w:tc>
          <w:tcPr>
            <w:tcW w:w="0" w:type="auto"/>
            <w:shd w:val="clear" w:color="auto" w:fill="auto"/>
            <w:vAlign w:val="center"/>
          </w:tcPr>
          <w:p w14:paraId="14C10FD9" w14:textId="73C6FB8C" w:rsidR="0026541C" w:rsidRPr="009C71C6" w:rsidRDefault="0026541C" w:rsidP="002F1B4E">
            <w:pPr>
              <w:spacing w:before="0"/>
              <w:rPr>
                <w:sz w:val="20"/>
                <w:szCs w:val="20"/>
                <w:lang w:eastAsia="en-GB"/>
              </w:rPr>
            </w:pPr>
            <w:r w:rsidRPr="009C71C6">
              <w:rPr>
                <w:sz w:val="20"/>
                <w:szCs w:val="20"/>
                <w:lang w:eastAsia="en-GB"/>
              </w:rPr>
              <w:t>Storage</w:t>
            </w:r>
            <w:r w:rsidR="007B7075" w:rsidRPr="009C71C6">
              <w:rPr>
                <w:sz w:val="20"/>
                <w:szCs w:val="20"/>
                <w:lang w:eastAsia="en-GB"/>
              </w:rPr>
              <w:t xml:space="preserve"> (Cocked)</w:t>
            </w:r>
          </w:p>
        </w:tc>
        <w:tc>
          <w:tcPr>
            <w:tcW w:w="0" w:type="auto"/>
            <w:vAlign w:val="center"/>
          </w:tcPr>
          <w:p w14:paraId="4D89A430" w14:textId="137DCCE7" w:rsidR="0026541C" w:rsidRPr="009C71C6" w:rsidRDefault="0026541C" w:rsidP="002F1B4E">
            <w:pPr>
              <w:spacing w:before="0"/>
              <w:rPr>
                <w:sz w:val="20"/>
                <w:szCs w:val="20"/>
                <w:lang w:eastAsia="en-GB"/>
              </w:rPr>
            </w:pPr>
            <w:r w:rsidRPr="009C71C6">
              <w:rPr>
                <w:sz w:val="20"/>
                <w:szCs w:val="20"/>
                <w:lang w:eastAsia="en-GB"/>
              </w:rPr>
              <w:t>Storage</w:t>
            </w:r>
            <w:r w:rsidR="007B7075" w:rsidRPr="009C71C6">
              <w:rPr>
                <w:sz w:val="20"/>
                <w:szCs w:val="20"/>
                <w:lang w:eastAsia="en-GB"/>
              </w:rPr>
              <w:t xml:space="preserve"> (Cocked)</w:t>
            </w:r>
          </w:p>
        </w:tc>
      </w:tr>
      <w:tr w:rsidR="00F604C9" w:rsidRPr="009C71C6" w14:paraId="1EAB03D2" w14:textId="77777777" w:rsidTr="006200D6">
        <w:trPr>
          <w:trHeight w:val="340"/>
          <w:jc w:val="center"/>
        </w:trPr>
        <w:tc>
          <w:tcPr>
            <w:tcW w:w="0" w:type="auto"/>
            <w:shd w:val="clear" w:color="auto" w:fill="auto"/>
            <w:vAlign w:val="center"/>
          </w:tcPr>
          <w:p w14:paraId="54483F77" w14:textId="49C7B9B6" w:rsidR="0026541C" w:rsidRPr="00273E4C" w:rsidRDefault="0026541C" w:rsidP="002F1B4E">
            <w:pPr>
              <w:spacing w:before="0"/>
              <w:rPr>
                <w:sz w:val="20"/>
                <w:szCs w:val="20"/>
                <w:lang w:eastAsia="en-GB"/>
              </w:rPr>
            </w:pPr>
            <w:r w:rsidRPr="00273E4C">
              <w:rPr>
                <w:sz w:val="20"/>
                <w:szCs w:val="20"/>
                <w:lang w:eastAsia="en-GB"/>
              </w:rPr>
              <w:t xml:space="preserve">Pellet brand &amp; type </w:t>
            </w:r>
            <w:r w:rsidR="00CB0FC3">
              <w:rPr>
                <w:sz w:val="20"/>
                <w:szCs w:val="20"/>
                <w:lang w:eastAsia="en-GB"/>
              </w:rPr>
              <w:t>[</w:t>
            </w:r>
            <w:r w:rsidR="00D3187C" w:rsidRPr="00273E4C">
              <w:rPr>
                <w:sz w:val="20"/>
                <w:szCs w:val="20"/>
                <w:lang w:eastAsia="en-GB"/>
              </w:rPr>
              <w:t xml:space="preserve">nominal mass, </w:t>
            </w:r>
            <w:r w:rsidRPr="000C4C2B">
              <w:rPr>
                <w:sz w:val="20"/>
                <w:szCs w:val="20"/>
                <w:lang w:eastAsia="en-GB"/>
              </w:rPr>
              <w:t>grains</w:t>
            </w:r>
            <w:r w:rsidR="00CB0FC3">
              <w:rPr>
                <w:sz w:val="20"/>
                <w:szCs w:val="20"/>
                <w:lang w:eastAsia="en-GB"/>
              </w:rPr>
              <w:t xml:space="preserve"> (g</w:t>
            </w:r>
            <w:r w:rsidRPr="000C4C2B">
              <w:rPr>
                <w:sz w:val="20"/>
                <w:szCs w:val="20"/>
                <w:lang w:eastAsia="en-GB"/>
              </w:rPr>
              <w:t>)</w:t>
            </w:r>
            <w:r w:rsidR="00CB0FC3">
              <w:rPr>
                <w:sz w:val="20"/>
                <w:szCs w:val="20"/>
                <w:lang w:eastAsia="en-GB"/>
              </w:rPr>
              <w:t>]</w:t>
            </w:r>
          </w:p>
        </w:tc>
        <w:tc>
          <w:tcPr>
            <w:tcW w:w="0" w:type="auto"/>
            <w:vAlign w:val="center"/>
          </w:tcPr>
          <w:p w14:paraId="0913A8FB" w14:textId="77777777" w:rsidR="005904F4" w:rsidRDefault="0026541C" w:rsidP="002F1B4E">
            <w:pPr>
              <w:spacing w:before="0"/>
              <w:rPr>
                <w:sz w:val="20"/>
                <w:szCs w:val="20"/>
                <w:lang w:eastAsia="en-GB"/>
              </w:rPr>
            </w:pPr>
            <w:r w:rsidRPr="009C71C6">
              <w:rPr>
                <w:sz w:val="20"/>
                <w:szCs w:val="20"/>
                <w:lang w:eastAsia="en-GB"/>
              </w:rPr>
              <w:t xml:space="preserve">Bisley Practice </w:t>
            </w:r>
            <w:r w:rsidR="002702BF">
              <w:rPr>
                <w:sz w:val="20"/>
                <w:szCs w:val="20"/>
                <w:lang w:eastAsia="en-GB"/>
              </w:rPr>
              <w:t>–</w:t>
            </w:r>
            <w:r w:rsidRPr="009C71C6">
              <w:rPr>
                <w:sz w:val="20"/>
                <w:szCs w:val="20"/>
                <w:lang w:eastAsia="en-GB"/>
              </w:rPr>
              <w:t xml:space="preserve"> wadcutter </w:t>
            </w:r>
          </w:p>
          <w:p w14:paraId="72B7A6D2" w14:textId="6E803C31" w:rsidR="0026541C" w:rsidRPr="009C71C6" w:rsidRDefault="009329D1" w:rsidP="002F1B4E">
            <w:pPr>
              <w:spacing w:before="0"/>
              <w:rPr>
                <w:sz w:val="20"/>
                <w:szCs w:val="20"/>
                <w:lang w:eastAsia="en-GB"/>
              </w:rPr>
            </w:pPr>
            <w:r>
              <w:rPr>
                <w:sz w:val="20"/>
                <w:szCs w:val="20"/>
                <w:lang w:eastAsia="en-GB"/>
              </w:rPr>
              <w:t xml:space="preserve">[8.18 </w:t>
            </w:r>
            <w:r w:rsidR="0026541C" w:rsidRPr="009C71C6">
              <w:rPr>
                <w:sz w:val="20"/>
                <w:szCs w:val="20"/>
                <w:lang w:eastAsia="en-GB"/>
              </w:rPr>
              <w:t>(</w:t>
            </w:r>
            <w:r w:rsidR="005904F4">
              <w:rPr>
                <w:sz w:val="20"/>
                <w:szCs w:val="20"/>
                <w:lang w:eastAsia="en-GB"/>
              </w:rPr>
              <w:t>0.53</w:t>
            </w:r>
            <w:r w:rsidR="0026541C" w:rsidRPr="009C71C6">
              <w:rPr>
                <w:sz w:val="20"/>
                <w:szCs w:val="20"/>
                <w:lang w:eastAsia="en-GB"/>
              </w:rPr>
              <w:t>)</w:t>
            </w:r>
            <w:r>
              <w:rPr>
                <w:sz w:val="20"/>
                <w:szCs w:val="20"/>
                <w:lang w:eastAsia="en-GB"/>
              </w:rPr>
              <w:t>]</w:t>
            </w:r>
          </w:p>
        </w:tc>
        <w:tc>
          <w:tcPr>
            <w:tcW w:w="0" w:type="auto"/>
            <w:vAlign w:val="center"/>
          </w:tcPr>
          <w:p w14:paraId="5C771EBC" w14:textId="77777777" w:rsidR="00B91E76" w:rsidRDefault="0026541C" w:rsidP="002F1B4E">
            <w:pPr>
              <w:spacing w:before="0"/>
              <w:rPr>
                <w:sz w:val="20"/>
                <w:szCs w:val="20"/>
                <w:lang w:eastAsia="en-GB"/>
              </w:rPr>
            </w:pPr>
            <w:r w:rsidRPr="009C71C6">
              <w:rPr>
                <w:sz w:val="20"/>
                <w:szCs w:val="20"/>
                <w:lang w:eastAsia="en-GB"/>
              </w:rPr>
              <w:t xml:space="preserve">Bisley Practice -wadcutter </w:t>
            </w:r>
          </w:p>
          <w:p w14:paraId="0A87CA64" w14:textId="0C19F0F0" w:rsidR="0026541C" w:rsidRPr="009C71C6" w:rsidRDefault="004D5892" w:rsidP="002F1B4E">
            <w:pPr>
              <w:spacing w:before="0"/>
              <w:rPr>
                <w:sz w:val="20"/>
                <w:szCs w:val="20"/>
                <w:lang w:eastAsia="en-GB"/>
              </w:rPr>
            </w:pPr>
            <w:r>
              <w:rPr>
                <w:sz w:val="20"/>
                <w:szCs w:val="20"/>
                <w:lang w:eastAsia="en-GB"/>
              </w:rPr>
              <w:t xml:space="preserve">[8.18 </w:t>
            </w:r>
            <w:r w:rsidRPr="009C71C6">
              <w:rPr>
                <w:sz w:val="20"/>
                <w:szCs w:val="20"/>
                <w:lang w:eastAsia="en-GB"/>
              </w:rPr>
              <w:t>(</w:t>
            </w:r>
            <w:r>
              <w:rPr>
                <w:sz w:val="20"/>
                <w:szCs w:val="20"/>
                <w:lang w:eastAsia="en-GB"/>
              </w:rPr>
              <w:t>0.53</w:t>
            </w:r>
            <w:r w:rsidRPr="009C71C6">
              <w:rPr>
                <w:sz w:val="20"/>
                <w:szCs w:val="20"/>
                <w:lang w:eastAsia="en-GB"/>
              </w:rPr>
              <w:t>)</w:t>
            </w:r>
            <w:r>
              <w:rPr>
                <w:sz w:val="20"/>
                <w:szCs w:val="20"/>
                <w:lang w:eastAsia="en-GB"/>
              </w:rPr>
              <w:t>]</w:t>
            </w:r>
            <w:r w:rsidDel="004D5892">
              <w:rPr>
                <w:sz w:val="20"/>
                <w:szCs w:val="20"/>
                <w:lang w:eastAsia="en-GB"/>
              </w:rPr>
              <w:t xml:space="preserve"> </w:t>
            </w:r>
          </w:p>
        </w:tc>
        <w:tc>
          <w:tcPr>
            <w:tcW w:w="0" w:type="auto"/>
            <w:vAlign w:val="center"/>
          </w:tcPr>
          <w:p w14:paraId="166C1ACC" w14:textId="6489CD17" w:rsidR="0026541C" w:rsidRPr="009C71C6" w:rsidRDefault="0026541C" w:rsidP="002F1B4E">
            <w:pPr>
              <w:spacing w:before="0"/>
              <w:rPr>
                <w:sz w:val="20"/>
                <w:szCs w:val="20"/>
                <w:lang w:eastAsia="en-GB"/>
              </w:rPr>
            </w:pPr>
            <w:r w:rsidRPr="009C71C6">
              <w:rPr>
                <w:sz w:val="20"/>
                <w:szCs w:val="20"/>
                <w:lang w:eastAsia="en-GB"/>
              </w:rPr>
              <w:t xml:space="preserve">Webley </w:t>
            </w:r>
            <w:proofErr w:type="spellStart"/>
            <w:r w:rsidRPr="009C71C6">
              <w:rPr>
                <w:sz w:val="20"/>
                <w:szCs w:val="20"/>
                <w:lang w:eastAsia="en-GB"/>
              </w:rPr>
              <w:t>Accupell</w:t>
            </w:r>
            <w:proofErr w:type="spellEnd"/>
            <w:r w:rsidRPr="009C71C6">
              <w:rPr>
                <w:sz w:val="20"/>
                <w:szCs w:val="20"/>
                <w:lang w:eastAsia="en-GB"/>
              </w:rPr>
              <w:t xml:space="preserve"> </w:t>
            </w:r>
            <w:r w:rsidR="002702BF">
              <w:rPr>
                <w:sz w:val="20"/>
                <w:szCs w:val="20"/>
                <w:lang w:eastAsia="en-GB"/>
              </w:rPr>
              <w:t>–</w:t>
            </w:r>
            <w:r w:rsidRPr="009C71C6">
              <w:rPr>
                <w:sz w:val="20"/>
                <w:szCs w:val="20"/>
                <w:lang w:eastAsia="en-GB"/>
              </w:rPr>
              <w:t xml:space="preserve"> round nosed </w:t>
            </w:r>
            <w:r w:rsidR="000932F6">
              <w:rPr>
                <w:sz w:val="20"/>
                <w:szCs w:val="20"/>
                <w:lang w:eastAsia="en-GB"/>
              </w:rPr>
              <w:t>[</w:t>
            </w:r>
            <w:r w:rsidR="000932F6" w:rsidRPr="009C71C6">
              <w:rPr>
                <w:sz w:val="20"/>
                <w:szCs w:val="20"/>
                <w:lang w:eastAsia="en-GB"/>
              </w:rPr>
              <w:t>14.3</w:t>
            </w:r>
            <w:r w:rsidR="008B39D2">
              <w:rPr>
                <w:sz w:val="20"/>
                <w:szCs w:val="20"/>
                <w:lang w:eastAsia="en-GB"/>
              </w:rPr>
              <w:t>0</w:t>
            </w:r>
            <w:r w:rsidR="000932F6" w:rsidRPr="009C71C6">
              <w:rPr>
                <w:sz w:val="20"/>
                <w:szCs w:val="20"/>
                <w:lang w:eastAsia="en-GB"/>
              </w:rPr>
              <w:t xml:space="preserve"> </w:t>
            </w:r>
            <w:r w:rsidRPr="009C71C6">
              <w:rPr>
                <w:sz w:val="20"/>
                <w:szCs w:val="20"/>
                <w:lang w:eastAsia="en-GB"/>
              </w:rPr>
              <w:t>(</w:t>
            </w:r>
            <w:r w:rsidR="000932F6">
              <w:rPr>
                <w:sz w:val="20"/>
                <w:szCs w:val="20"/>
                <w:lang w:eastAsia="en-GB"/>
              </w:rPr>
              <w:t>0.9</w:t>
            </w:r>
            <w:r w:rsidR="00F604C9">
              <w:rPr>
                <w:sz w:val="20"/>
                <w:szCs w:val="20"/>
                <w:lang w:eastAsia="en-GB"/>
              </w:rPr>
              <w:t>3</w:t>
            </w:r>
            <w:r w:rsidRPr="009C71C6">
              <w:rPr>
                <w:sz w:val="20"/>
                <w:szCs w:val="20"/>
                <w:lang w:eastAsia="en-GB"/>
              </w:rPr>
              <w:t>)</w:t>
            </w:r>
            <w:r w:rsidR="000932F6">
              <w:rPr>
                <w:sz w:val="20"/>
                <w:szCs w:val="20"/>
                <w:lang w:eastAsia="en-GB"/>
              </w:rPr>
              <w:t>]</w:t>
            </w:r>
          </w:p>
        </w:tc>
        <w:tc>
          <w:tcPr>
            <w:tcW w:w="1603" w:type="dxa"/>
            <w:vAlign w:val="center"/>
          </w:tcPr>
          <w:p w14:paraId="2D035575" w14:textId="77777777" w:rsidR="004D5892" w:rsidRDefault="0026541C" w:rsidP="002F1B4E">
            <w:pPr>
              <w:spacing w:before="0"/>
              <w:rPr>
                <w:sz w:val="20"/>
                <w:szCs w:val="20"/>
                <w:lang w:eastAsia="en-GB"/>
              </w:rPr>
            </w:pPr>
            <w:r w:rsidRPr="009C71C6">
              <w:rPr>
                <w:sz w:val="20"/>
                <w:szCs w:val="20"/>
                <w:lang w:eastAsia="en-GB"/>
              </w:rPr>
              <w:t xml:space="preserve">BSA Interceptor Hollowpoint Hunter </w:t>
            </w:r>
          </w:p>
          <w:p w14:paraId="4C4CCDFD" w14:textId="743D08DC" w:rsidR="0026541C" w:rsidRPr="009C71C6" w:rsidRDefault="004D5892" w:rsidP="002F1B4E">
            <w:pPr>
              <w:spacing w:before="0"/>
              <w:rPr>
                <w:sz w:val="20"/>
                <w:szCs w:val="20"/>
                <w:lang w:eastAsia="en-GB"/>
              </w:rPr>
            </w:pPr>
            <w:r>
              <w:rPr>
                <w:sz w:val="20"/>
                <w:szCs w:val="20"/>
                <w:lang w:eastAsia="en-GB"/>
              </w:rPr>
              <w:t>[</w:t>
            </w:r>
            <w:r w:rsidRPr="009C71C6">
              <w:rPr>
                <w:sz w:val="20"/>
                <w:szCs w:val="20"/>
                <w:lang w:eastAsia="en-GB"/>
              </w:rPr>
              <w:t>15.43 (</w:t>
            </w:r>
            <w:r>
              <w:rPr>
                <w:sz w:val="20"/>
                <w:szCs w:val="20"/>
                <w:lang w:eastAsia="en-GB"/>
              </w:rPr>
              <w:t>1.00</w:t>
            </w:r>
            <w:r w:rsidRPr="009C71C6">
              <w:rPr>
                <w:sz w:val="20"/>
                <w:szCs w:val="20"/>
                <w:lang w:eastAsia="en-GB"/>
              </w:rPr>
              <w:t>)</w:t>
            </w:r>
            <w:r>
              <w:rPr>
                <w:sz w:val="20"/>
                <w:szCs w:val="20"/>
                <w:lang w:eastAsia="en-GB"/>
              </w:rPr>
              <w:t>]</w:t>
            </w:r>
          </w:p>
        </w:tc>
        <w:tc>
          <w:tcPr>
            <w:tcW w:w="1630" w:type="dxa"/>
            <w:vAlign w:val="center"/>
          </w:tcPr>
          <w:p w14:paraId="3987407F" w14:textId="4F39B762" w:rsidR="0026541C" w:rsidRPr="009C71C6" w:rsidRDefault="0026541C" w:rsidP="002F1B4E">
            <w:pPr>
              <w:spacing w:before="0"/>
              <w:rPr>
                <w:sz w:val="20"/>
                <w:szCs w:val="20"/>
                <w:lang w:eastAsia="en-GB"/>
              </w:rPr>
            </w:pPr>
            <w:r w:rsidRPr="009C71C6">
              <w:rPr>
                <w:sz w:val="20"/>
                <w:szCs w:val="20"/>
                <w:lang w:eastAsia="en-GB"/>
              </w:rPr>
              <w:t xml:space="preserve">Webley </w:t>
            </w:r>
            <w:proofErr w:type="spellStart"/>
            <w:r w:rsidRPr="009C71C6">
              <w:rPr>
                <w:sz w:val="20"/>
                <w:szCs w:val="20"/>
                <w:lang w:eastAsia="en-GB"/>
              </w:rPr>
              <w:t>Accupell</w:t>
            </w:r>
            <w:proofErr w:type="spellEnd"/>
            <w:r w:rsidRPr="009C71C6">
              <w:rPr>
                <w:sz w:val="20"/>
                <w:szCs w:val="20"/>
                <w:lang w:eastAsia="en-GB"/>
              </w:rPr>
              <w:t xml:space="preserve"> </w:t>
            </w:r>
            <w:r w:rsidR="002702BF">
              <w:rPr>
                <w:sz w:val="20"/>
                <w:szCs w:val="20"/>
                <w:lang w:eastAsia="en-GB"/>
              </w:rPr>
              <w:t>–</w:t>
            </w:r>
            <w:r w:rsidRPr="009C71C6">
              <w:rPr>
                <w:sz w:val="20"/>
                <w:szCs w:val="20"/>
                <w:lang w:eastAsia="en-GB"/>
              </w:rPr>
              <w:t xml:space="preserve"> round nosed </w:t>
            </w:r>
            <w:r w:rsidR="003366F6">
              <w:rPr>
                <w:sz w:val="20"/>
                <w:szCs w:val="20"/>
                <w:lang w:eastAsia="en-GB"/>
              </w:rPr>
              <w:t>[</w:t>
            </w:r>
            <w:r w:rsidR="003366F6" w:rsidRPr="009C71C6">
              <w:rPr>
                <w:sz w:val="20"/>
                <w:szCs w:val="20"/>
                <w:lang w:eastAsia="en-GB"/>
              </w:rPr>
              <w:t>14.3</w:t>
            </w:r>
            <w:r w:rsidR="008B39D2">
              <w:rPr>
                <w:sz w:val="20"/>
                <w:szCs w:val="20"/>
                <w:lang w:eastAsia="en-GB"/>
              </w:rPr>
              <w:t>0</w:t>
            </w:r>
            <w:r w:rsidR="003366F6" w:rsidRPr="009C71C6">
              <w:rPr>
                <w:sz w:val="20"/>
                <w:szCs w:val="20"/>
                <w:lang w:eastAsia="en-GB"/>
              </w:rPr>
              <w:t xml:space="preserve"> (</w:t>
            </w:r>
            <w:r w:rsidR="003366F6">
              <w:rPr>
                <w:sz w:val="20"/>
                <w:szCs w:val="20"/>
                <w:lang w:eastAsia="en-GB"/>
              </w:rPr>
              <w:t>0.9</w:t>
            </w:r>
            <w:r w:rsidR="00F604C9">
              <w:rPr>
                <w:sz w:val="20"/>
                <w:szCs w:val="20"/>
                <w:lang w:eastAsia="en-GB"/>
              </w:rPr>
              <w:t>3</w:t>
            </w:r>
            <w:r w:rsidR="003366F6" w:rsidRPr="009C71C6">
              <w:rPr>
                <w:sz w:val="20"/>
                <w:szCs w:val="20"/>
                <w:lang w:eastAsia="en-GB"/>
              </w:rPr>
              <w:t>)</w:t>
            </w:r>
            <w:r w:rsidR="003366F6">
              <w:rPr>
                <w:sz w:val="20"/>
                <w:szCs w:val="20"/>
                <w:lang w:eastAsia="en-GB"/>
              </w:rPr>
              <w:t>]</w:t>
            </w:r>
          </w:p>
        </w:tc>
        <w:tc>
          <w:tcPr>
            <w:tcW w:w="0" w:type="auto"/>
            <w:vAlign w:val="center"/>
          </w:tcPr>
          <w:p w14:paraId="081DF21A" w14:textId="77777777" w:rsidR="000037A3" w:rsidRDefault="0026541C" w:rsidP="002F1B4E">
            <w:pPr>
              <w:spacing w:before="0"/>
              <w:rPr>
                <w:sz w:val="20"/>
                <w:szCs w:val="20"/>
                <w:lang w:eastAsia="en-GB"/>
              </w:rPr>
            </w:pPr>
            <w:r w:rsidRPr="009C71C6">
              <w:rPr>
                <w:sz w:val="20"/>
                <w:szCs w:val="20"/>
                <w:lang w:eastAsia="en-GB"/>
              </w:rPr>
              <w:t xml:space="preserve">BSA Interceptor Hollowpoint Hunter </w:t>
            </w:r>
          </w:p>
          <w:p w14:paraId="14C21CF5" w14:textId="25ECD52F" w:rsidR="0026541C" w:rsidRPr="009C71C6" w:rsidRDefault="000037A3" w:rsidP="002F1B4E">
            <w:pPr>
              <w:spacing w:before="0"/>
              <w:rPr>
                <w:sz w:val="20"/>
                <w:szCs w:val="20"/>
                <w:lang w:eastAsia="en-GB"/>
              </w:rPr>
            </w:pPr>
            <w:r>
              <w:rPr>
                <w:sz w:val="20"/>
                <w:szCs w:val="20"/>
                <w:lang w:eastAsia="en-GB"/>
              </w:rPr>
              <w:t>[</w:t>
            </w:r>
            <w:r w:rsidRPr="009C71C6">
              <w:rPr>
                <w:sz w:val="20"/>
                <w:szCs w:val="20"/>
                <w:lang w:eastAsia="en-GB"/>
              </w:rPr>
              <w:t>15.43 (</w:t>
            </w:r>
            <w:r>
              <w:rPr>
                <w:sz w:val="20"/>
                <w:szCs w:val="20"/>
                <w:lang w:eastAsia="en-GB"/>
              </w:rPr>
              <w:t>1.00</w:t>
            </w:r>
            <w:r w:rsidRPr="009C71C6">
              <w:rPr>
                <w:sz w:val="20"/>
                <w:szCs w:val="20"/>
                <w:lang w:eastAsia="en-GB"/>
              </w:rPr>
              <w:t>)</w:t>
            </w:r>
            <w:r>
              <w:rPr>
                <w:sz w:val="20"/>
                <w:szCs w:val="20"/>
                <w:lang w:eastAsia="en-GB"/>
              </w:rPr>
              <w:t>]</w:t>
            </w:r>
          </w:p>
        </w:tc>
        <w:tc>
          <w:tcPr>
            <w:tcW w:w="0" w:type="auto"/>
            <w:vAlign w:val="center"/>
          </w:tcPr>
          <w:p w14:paraId="610AC982" w14:textId="77777777" w:rsidR="000037A3" w:rsidRDefault="0026541C" w:rsidP="002F1B4E">
            <w:pPr>
              <w:spacing w:before="0"/>
              <w:rPr>
                <w:sz w:val="20"/>
                <w:szCs w:val="20"/>
                <w:lang w:eastAsia="en-GB"/>
              </w:rPr>
            </w:pPr>
            <w:r w:rsidRPr="009C71C6">
              <w:rPr>
                <w:sz w:val="20"/>
                <w:szCs w:val="20"/>
                <w:lang w:eastAsia="en-GB"/>
              </w:rPr>
              <w:t xml:space="preserve">BSA Interceptor Hollowpoint Hunter </w:t>
            </w:r>
          </w:p>
          <w:p w14:paraId="75DDAE27" w14:textId="48920C40" w:rsidR="0026541C" w:rsidRPr="009C71C6" w:rsidRDefault="000037A3" w:rsidP="002F1B4E">
            <w:pPr>
              <w:spacing w:before="0"/>
              <w:rPr>
                <w:sz w:val="20"/>
                <w:szCs w:val="20"/>
                <w:lang w:eastAsia="en-GB"/>
              </w:rPr>
            </w:pPr>
            <w:r>
              <w:rPr>
                <w:sz w:val="20"/>
                <w:szCs w:val="20"/>
                <w:lang w:eastAsia="en-GB"/>
              </w:rPr>
              <w:t>[</w:t>
            </w:r>
            <w:r w:rsidRPr="009C71C6">
              <w:rPr>
                <w:sz w:val="20"/>
                <w:szCs w:val="20"/>
                <w:lang w:eastAsia="en-GB"/>
              </w:rPr>
              <w:t xml:space="preserve">15.43 </w:t>
            </w:r>
            <w:r w:rsidR="0026541C" w:rsidRPr="009C71C6">
              <w:rPr>
                <w:sz w:val="20"/>
                <w:szCs w:val="20"/>
                <w:lang w:eastAsia="en-GB"/>
              </w:rPr>
              <w:t>(</w:t>
            </w:r>
            <w:r>
              <w:rPr>
                <w:sz w:val="20"/>
                <w:szCs w:val="20"/>
                <w:lang w:eastAsia="en-GB"/>
              </w:rPr>
              <w:t>1.00</w:t>
            </w:r>
            <w:r w:rsidR="0026541C" w:rsidRPr="009C71C6">
              <w:rPr>
                <w:sz w:val="20"/>
                <w:szCs w:val="20"/>
                <w:lang w:eastAsia="en-GB"/>
              </w:rPr>
              <w:t>)</w:t>
            </w:r>
            <w:r>
              <w:rPr>
                <w:sz w:val="20"/>
                <w:szCs w:val="20"/>
                <w:lang w:eastAsia="en-GB"/>
              </w:rPr>
              <w:t>]</w:t>
            </w:r>
          </w:p>
        </w:tc>
        <w:tc>
          <w:tcPr>
            <w:tcW w:w="0" w:type="auto"/>
            <w:shd w:val="clear" w:color="auto" w:fill="auto"/>
            <w:vAlign w:val="center"/>
          </w:tcPr>
          <w:p w14:paraId="07F68B48" w14:textId="77777777" w:rsidR="000037A3" w:rsidRDefault="0026541C" w:rsidP="002F1B4E">
            <w:pPr>
              <w:spacing w:before="0"/>
              <w:rPr>
                <w:sz w:val="20"/>
                <w:szCs w:val="20"/>
                <w:lang w:eastAsia="en-GB"/>
              </w:rPr>
            </w:pPr>
            <w:r w:rsidRPr="009C71C6">
              <w:rPr>
                <w:sz w:val="20"/>
                <w:szCs w:val="20"/>
                <w:lang w:eastAsia="en-GB"/>
              </w:rPr>
              <w:t xml:space="preserve">RWS Superpoint Extra </w:t>
            </w:r>
          </w:p>
          <w:p w14:paraId="546F157D" w14:textId="09BB2F10" w:rsidR="0026541C" w:rsidRPr="009C71C6" w:rsidRDefault="000037A3" w:rsidP="002F1B4E">
            <w:pPr>
              <w:spacing w:before="0"/>
              <w:rPr>
                <w:sz w:val="20"/>
                <w:szCs w:val="20"/>
                <w:lang w:eastAsia="en-GB"/>
              </w:rPr>
            </w:pPr>
            <w:r>
              <w:rPr>
                <w:sz w:val="20"/>
                <w:szCs w:val="20"/>
                <w:lang w:eastAsia="en-GB"/>
              </w:rPr>
              <w:t>[14.5</w:t>
            </w:r>
            <w:r w:rsidR="008B39D2">
              <w:rPr>
                <w:sz w:val="20"/>
                <w:szCs w:val="20"/>
                <w:lang w:eastAsia="en-GB"/>
              </w:rPr>
              <w:t>0</w:t>
            </w:r>
            <w:r>
              <w:rPr>
                <w:sz w:val="20"/>
                <w:szCs w:val="20"/>
                <w:lang w:eastAsia="en-GB"/>
              </w:rPr>
              <w:t xml:space="preserve"> </w:t>
            </w:r>
            <w:r w:rsidRPr="009C71C6">
              <w:rPr>
                <w:sz w:val="20"/>
                <w:szCs w:val="20"/>
                <w:lang w:eastAsia="en-GB"/>
              </w:rPr>
              <w:t>(</w:t>
            </w:r>
            <w:r>
              <w:rPr>
                <w:sz w:val="20"/>
                <w:szCs w:val="20"/>
                <w:lang w:eastAsia="en-GB"/>
              </w:rPr>
              <w:t>0.9</w:t>
            </w:r>
            <w:r w:rsidR="00F604C9">
              <w:rPr>
                <w:sz w:val="20"/>
                <w:szCs w:val="20"/>
                <w:lang w:eastAsia="en-GB"/>
              </w:rPr>
              <w:t>4</w:t>
            </w:r>
            <w:r w:rsidRPr="009C71C6">
              <w:rPr>
                <w:sz w:val="20"/>
                <w:szCs w:val="20"/>
                <w:lang w:eastAsia="en-GB"/>
              </w:rPr>
              <w:t>)</w:t>
            </w:r>
            <w:r>
              <w:rPr>
                <w:sz w:val="20"/>
                <w:szCs w:val="20"/>
                <w:lang w:eastAsia="en-GB"/>
              </w:rPr>
              <w:t>]</w:t>
            </w:r>
          </w:p>
        </w:tc>
        <w:tc>
          <w:tcPr>
            <w:tcW w:w="0" w:type="auto"/>
            <w:vAlign w:val="center"/>
          </w:tcPr>
          <w:p w14:paraId="51B2DBF4" w14:textId="77777777" w:rsidR="000037A3" w:rsidRDefault="0026541C" w:rsidP="002F1B4E">
            <w:pPr>
              <w:spacing w:before="0"/>
              <w:rPr>
                <w:sz w:val="20"/>
                <w:szCs w:val="20"/>
                <w:lang w:eastAsia="en-GB"/>
              </w:rPr>
            </w:pPr>
            <w:r w:rsidRPr="009C71C6">
              <w:rPr>
                <w:sz w:val="20"/>
                <w:szCs w:val="20"/>
                <w:lang w:eastAsia="en-GB"/>
              </w:rPr>
              <w:t xml:space="preserve">RWS Superpoint Extra </w:t>
            </w:r>
          </w:p>
          <w:p w14:paraId="4498380C" w14:textId="6D093B1F" w:rsidR="0026541C" w:rsidRPr="009C71C6" w:rsidRDefault="003366F6" w:rsidP="002F1B4E">
            <w:pPr>
              <w:spacing w:before="0"/>
              <w:rPr>
                <w:sz w:val="20"/>
                <w:szCs w:val="20"/>
                <w:lang w:eastAsia="en-GB"/>
              </w:rPr>
            </w:pPr>
            <w:r>
              <w:rPr>
                <w:sz w:val="20"/>
                <w:szCs w:val="20"/>
                <w:lang w:eastAsia="en-GB"/>
              </w:rPr>
              <w:t>[14.5</w:t>
            </w:r>
            <w:r w:rsidR="008B39D2">
              <w:rPr>
                <w:sz w:val="20"/>
                <w:szCs w:val="20"/>
                <w:lang w:eastAsia="en-GB"/>
              </w:rPr>
              <w:t>0</w:t>
            </w:r>
            <w:r>
              <w:rPr>
                <w:sz w:val="20"/>
                <w:szCs w:val="20"/>
                <w:lang w:eastAsia="en-GB"/>
              </w:rPr>
              <w:t xml:space="preserve"> </w:t>
            </w:r>
            <w:r w:rsidR="0026541C" w:rsidRPr="009C71C6">
              <w:rPr>
                <w:sz w:val="20"/>
                <w:szCs w:val="20"/>
                <w:lang w:eastAsia="en-GB"/>
              </w:rPr>
              <w:t>(</w:t>
            </w:r>
            <w:r>
              <w:rPr>
                <w:sz w:val="20"/>
                <w:szCs w:val="20"/>
                <w:lang w:eastAsia="en-GB"/>
              </w:rPr>
              <w:t>0.9</w:t>
            </w:r>
            <w:r w:rsidR="00F604C9">
              <w:rPr>
                <w:sz w:val="20"/>
                <w:szCs w:val="20"/>
                <w:lang w:eastAsia="en-GB"/>
              </w:rPr>
              <w:t>4</w:t>
            </w:r>
            <w:r w:rsidR="0026541C" w:rsidRPr="009C71C6">
              <w:rPr>
                <w:sz w:val="20"/>
                <w:szCs w:val="20"/>
                <w:lang w:eastAsia="en-GB"/>
              </w:rPr>
              <w:t>)</w:t>
            </w:r>
            <w:r>
              <w:rPr>
                <w:sz w:val="20"/>
                <w:szCs w:val="20"/>
                <w:lang w:eastAsia="en-GB"/>
              </w:rPr>
              <w:t>]</w:t>
            </w:r>
          </w:p>
        </w:tc>
      </w:tr>
      <w:tr w:rsidR="00F604C9" w:rsidRPr="009C71C6" w14:paraId="6AE86E7F" w14:textId="77777777" w:rsidTr="006200D6">
        <w:trPr>
          <w:trHeight w:val="340"/>
          <w:jc w:val="center"/>
        </w:trPr>
        <w:tc>
          <w:tcPr>
            <w:tcW w:w="0" w:type="auto"/>
            <w:shd w:val="clear" w:color="auto" w:fill="auto"/>
            <w:vAlign w:val="center"/>
          </w:tcPr>
          <w:p w14:paraId="484E60D2" w14:textId="0E2C64C5" w:rsidR="0026541C" w:rsidRPr="00273E4C" w:rsidRDefault="0026541C" w:rsidP="002F1B4E">
            <w:pPr>
              <w:spacing w:before="0"/>
              <w:rPr>
                <w:sz w:val="20"/>
                <w:szCs w:val="20"/>
                <w:lang w:eastAsia="en-GB"/>
              </w:rPr>
            </w:pPr>
            <w:r w:rsidRPr="00273E4C">
              <w:rPr>
                <w:sz w:val="20"/>
                <w:szCs w:val="20"/>
                <w:lang w:eastAsia="en-GB"/>
              </w:rPr>
              <w:t xml:space="preserve">Actual pellet mass </w:t>
            </w:r>
            <w:r w:rsidR="00CB0FC3">
              <w:rPr>
                <w:sz w:val="20"/>
                <w:szCs w:val="20"/>
                <w:lang w:eastAsia="en-GB"/>
              </w:rPr>
              <w:t>[</w:t>
            </w:r>
            <w:r w:rsidRPr="00273E4C">
              <w:rPr>
                <w:sz w:val="20"/>
                <w:szCs w:val="20"/>
                <w:lang w:eastAsia="en-GB"/>
              </w:rPr>
              <w:t>grains</w:t>
            </w:r>
            <w:r w:rsidR="00CB0FC3">
              <w:rPr>
                <w:sz w:val="20"/>
                <w:szCs w:val="20"/>
                <w:lang w:eastAsia="en-GB"/>
              </w:rPr>
              <w:t xml:space="preserve"> (g</w:t>
            </w:r>
            <w:r w:rsidRPr="00273E4C">
              <w:rPr>
                <w:sz w:val="20"/>
                <w:szCs w:val="20"/>
                <w:lang w:eastAsia="en-GB"/>
              </w:rPr>
              <w:t>)</w:t>
            </w:r>
            <w:r w:rsidR="00CB0FC3">
              <w:rPr>
                <w:sz w:val="20"/>
                <w:szCs w:val="20"/>
                <w:lang w:eastAsia="en-GB"/>
              </w:rPr>
              <w:t>]</w:t>
            </w:r>
          </w:p>
        </w:tc>
        <w:tc>
          <w:tcPr>
            <w:tcW w:w="0" w:type="auto"/>
            <w:vAlign w:val="center"/>
          </w:tcPr>
          <w:p w14:paraId="01E53401" w14:textId="44A0979A" w:rsidR="0026541C" w:rsidRPr="009C71C6" w:rsidRDefault="0026541C" w:rsidP="002F1B4E">
            <w:pPr>
              <w:spacing w:before="0"/>
              <w:rPr>
                <w:sz w:val="20"/>
                <w:szCs w:val="20"/>
                <w:lang w:eastAsia="en-GB"/>
              </w:rPr>
            </w:pPr>
            <w:r w:rsidRPr="009C71C6">
              <w:rPr>
                <w:sz w:val="20"/>
                <w:szCs w:val="20"/>
                <w:lang w:eastAsia="en-GB"/>
              </w:rPr>
              <w:t>8.20</w:t>
            </w:r>
            <w:r w:rsidR="008E468F">
              <w:rPr>
                <w:sz w:val="20"/>
                <w:szCs w:val="20"/>
                <w:lang w:eastAsia="en-GB"/>
              </w:rPr>
              <w:t xml:space="preserve"> (0.53)</w:t>
            </w:r>
          </w:p>
        </w:tc>
        <w:tc>
          <w:tcPr>
            <w:tcW w:w="0" w:type="auto"/>
            <w:vAlign w:val="center"/>
          </w:tcPr>
          <w:p w14:paraId="5108CA6D" w14:textId="68A650A6" w:rsidR="0026541C" w:rsidRPr="009C71C6" w:rsidRDefault="0026541C" w:rsidP="002F1B4E">
            <w:pPr>
              <w:spacing w:before="0"/>
              <w:rPr>
                <w:sz w:val="20"/>
                <w:szCs w:val="20"/>
                <w:lang w:eastAsia="en-GB"/>
              </w:rPr>
            </w:pPr>
            <w:r w:rsidRPr="009C71C6">
              <w:rPr>
                <w:sz w:val="20"/>
                <w:szCs w:val="20"/>
                <w:lang w:eastAsia="en-GB"/>
              </w:rPr>
              <w:t>8.20</w:t>
            </w:r>
            <w:r w:rsidR="008E468F">
              <w:rPr>
                <w:sz w:val="20"/>
                <w:szCs w:val="20"/>
                <w:lang w:eastAsia="en-GB"/>
              </w:rPr>
              <w:t xml:space="preserve"> (0.53)</w:t>
            </w:r>
          </w:p>
        </w:tc>
        <w:tc>
          <w:tcPr>
            <w:tcW w:w="0" w:type="auto"/>
            <w:vAlign w:val="center"/>
          </w:tcPr>
          <w:p w14:paraId="594A9D0D" w14:textId="01E13DE9" w:rsidR="0026541C" w:rsidRPr="009C71C6" w:rsidRDefault="0026541C" w:rsidP="002F1B4E">
            <w:pPr>
              <w:spacing w:before="0"/>
              <w:rPr>
                <w:sz w:val="20"/>
                <w:szCs w:val="20"/>
                <w:lang w:eastAsia="en-GB"/>
              </w:rPr>
            </w:pPr>
            <w:r w:rsidRPr="009C71C6">
              <w:rPr>
                <w:sz w:val="20"/>
                <w:szCs w:val="20"/>
                <w:lang w:eastAsia="en-GB"/>
              </w:rPr>
              <w:t>14.50</w:t>
            </w:r>
            <w:r w:rsidR="002769A5">
              <w:rPr>
                <w:sz w:val="20"/>
                <w:szCs w:val="20"/>
                <w:lang w:eastAsia="en-GB"/>
              </w:rPr>
              <w:t xml:space="preserve"> </w:t>
            </w:r>
            <w:r w:rsidR="00547AA9">
              <w:rPr>
                <w:sz w:val="20"/>
                <w:szCs w:val="20"/>
                <w:lang w:eastAsia="en-GB"/>
              </w:rPr>
              <w:t>(0.94)</w:t>
            </w:r>
          </w:p>
        </w:tc>
        <w:tc>
          <w:tcPr>
            <w:tcW w:w="1603" w:type="dxa"/>
            <w:vAlign w:val="center"/>
          </w:tcPr>
          <w:p w14:paraId="1E77EA52" w14:textId="139F0DEB" w:rsidR="0026541C" w:rsidRPr="009C71C6" w:rsidRDefault="0026541C" w:rsidP="002F1B4E">
            <w:pPr>
              <w:spacing w:before="0"/>
              <w:rPr>
                <w:sz w:val="20"/>
                <w:szCs w:val="20"/>
                <w:lang w:eastAsia="en-GB"/>
              </w:rPr>
            </w:pPr>
            <w:r w:rsidRPr="009C71C6">
              <w:rPr>
                <w:sz w:val="20"/>
                <w:szCs w:val="20"/>
                <w:lang w:eastAsia="en-GB"/>
              </w:rPr>
              <w:t>15.10</w:t>
            </w:r>
            <w:r w:rsidR="00C65FF1">
              <w:rPr>
                <w:sz w:val="20"/>
                <w:szCs w:val="20"/>
                <w:lang w:eastAsia="en-GB"/>
              </w:rPr>
              <w:t xml:space="preserve"> (0.98)</w:t>
            </w:r>
          </w:p>
        </w:tc>
        <w:tc>
          <w:tcPr>
            <w:tcW w:w="1630" w:type="dxa"/>
            <w:vAlign w:val="center"/>
          </w:tcPr>
          <w:p w14:paraId="79650328" w14:textId="58CBD7B7" w:rsidR="0026541C" w:rsidRPr="009C71C6" w:rsidRDefault="0026541C" w:rsidP="002F1B4E">
            <w:pPr>
              <w:spacing w:before="0"/>
              <w:rPr>
                <w:sz w:val="20"/>
                <w:szCs w:val="20"/>
                <w:lang w:eastAsia="en-GB"/>
              </w:rPr>
            </w:pPr>
            <w:r w:rsidRPr="009C71C6">
              <w:rPr>
                <w:sz w:val="20"/>
                <w:szCs w:val="20"/>
                <w:lang w:eastAsia="en-GB"/>
              </w:rPr>
              <w:t>14.50</w:t>
            </w:r>
            <w:r w:rsidR="00D91D29">
              <w:rPr>
                <w:sz w:val="20"/>
                <w:szCs w:val="20"/>
                <w:lang w:eastAsia="en-GB"/>
              </w:rPr>
              <w:t xml:space="preserve"> (0.94)</w:t>
            </w:r>
          </w:p>
        </w:tc>
        <w:tc>
          <w:tcPr>
            <w:tcW w:w="0" w:type="auto"/>
            <w:vAlign w:val="center"/>
          </w:tcPr>
          <w:p w14:paraId="33371EA7" w14:textId="4D850B5B" w:rsidR="0026541C" w:rsidRPr="009C71C6" w:rsidRDefault="0026541C" w:rsidP="002F1B4E">
            <w:pPr>
              <w:spacing w:before="0"/>
              <w:rPr>
                <w:sz w:val="20"/>
                <w:szCs w:val="20"/>
                <w:lang w:eastAsia="en-GB"/>
              </w:rPr>
            </w:pPr>
            <w:r w:rsidRPr="009C71C6">
              <w:rPr>
                <w:sz w:val="20"/>
                <w:szCs w:val="20"/>
                <w:lang w:eastAsia="en-GB"/>
              </w:rPr>
              <w:t>15.10</w:t>
            </w:r>
            <w:r w:rsidR="00C65FF1">
              <w:rPr>
                <w:sz w:val="20"/>
                <w:szCs w:val="20"/>
                <w:lang w:eastAsia="en-GB"/>
              </w:rPr>
              <w:t xml:space="preserve"> (0.98)</w:t>
            </w:r>
          </w:p>
        </w:tc>
        <w:tc>
          <w:tcPr>
            <w:tcW w:w="0" w:type="auto"/>
            <w:vAlign w:val="center"/>
          </w:tcPr>
          <w:p w14:paraId="649FAFBA" w14:textId="04118CAF" w:rsidR="0026541C" w:rsidRPr="009C71C6" w:rsidRDefault="0026541C" w:rsidP="002F1B4E">
            <w:pPr>
              <w:spacing w:before="0"/>
              <w:rPr>
                <w:sz w:val="20"/>
                <w:szCs w:val="20"/>
                <w:lang w:eastAsia="en-GB"/>
              </w:rPr>
            </w:pPr>
            <w:r w:rsidRPr="009C71C6">
              <w:rPr>
                <w:sz w:val="20"/>
                <w:szCs w:val="20"/>
                <w:lang w:eastAsia="en-GB"/>
              </w:rPr>
              <w:t>15.10</w:t>
            </w:r>
            <w:r w:rsidR="00C65FF1">
              <w:rPr>
                <w:sz w:val="20"/>
                <w:szCs w:val="20"/>
                <w:lang w:eastAsia="en-GB"/>
              </w:rPr>
              <w:t xml:space="preserve"> (0.98)</w:t>
            </w:r>
          </w:p>
        </w:tc>
        <w:tc>
          <w:tcPr>
            <w:tcW w:w="0" w:type="auto"/>
            <w:shd w:val="clear" w:color="auto" w:fill="auto"/>
            <w:vAlign w:val="center"/>
          </w:tcPr>
          <w:p w14:paraId="5D256236" w14:textId="5516AF1C" w:rsidR="0026541C" w:rsidRPr="009C71C6" w:rsidRDefault="0026541C" w:rsidP="002F1B4E">
            <w:pPr>
              <w:spacing w:before="0"/>
              <w:rPr>
                <w:sz w:val="20"/>
                <w:szCs w:val="20"/>
                <w:lang w:eastAsia="en-GB"/>
              </w:rPr>
            </w:pPr>
            <w:r w:rsidRPr="009C71C6">
              <w:rPr>
                <w:sz w:val="20"/>
                <w:szCs w:val="20"/>
                <w:lang w:eastAsia="en-GB"/>
              </w:rPr>
              <w:t>15.50</w:t>
            </w:r>
            <w:r w:rsidR="00C65FF1">
              <w:rPr>
                <w:sz w:val="20"/>
                <w:szCs w:val="20"/>
                <w:lang w:eastAsia="en-GB"/>
              </w:rPr>
              <w:t xml:space="preserve"> (1.</w:t>
            </w:r>
            <w:r w:rsidR="00D02582">
              <w:rPr>
                <w:sz w:val="20"/>
                <w:szCs w:val="20"/>
                <w:lang w:eastAsia="en-GB"/>
              </w:rPr>
              <w:t>00)</w:t>
            </w:r>
          </w:p>
        </w:tc>
        <w:tc>
          <w:tcPr>
            <w:tcW w:w="0" w:type="auto"/>
            <w:vAlign w:val="center"/>
          </w:tcPr>
          <w:p w14:paraId="7E35A42E" w14:textId="0B52A020" w:rsidR="0026541C" w:rsidRPr="009C71C6" w:rsidRDefault="0026541C" w:rsidP="002F1B4E">
            <w:pPr>
              <w:spacing w:before="0"/>
              <w:rPr>
                <w:sz w:val="20"/>
                <w:szCs w:val="20"/>
                <w:lang w:eastAsia="en-GB"/>
              </w:rPr>
            </w:pPr>
            <w:r w:rsidRPr="009C71C6">
              <w:rPr>
                <w:sz w:val="20"/>
                <w:szCs w:val="20"/>
                <w:lang w:eastAsia="en-GB"/>
              </w:rPr>
              <w:t>15.40</w:t>
            </w:r>
            <w:r w:rsidR="00C65FF1">
              <w:rPr>
                <w:sz w:val="20"/>
                <w:szCs w:val="20"/>
                <w:lang w:eastAsia="en-GB"/>
              </w:rPr>
              <w:t xml:space="preserve"> (1.00)</w:t>
            </w:r>
          </w:p>
        </w:tc>
      </w:tr>
      <w:tr w:rsidR="00F604C9" w:rsidRPr="009C71C6" w14:paraId="401A2675" w14:textId="77777777" w:rsidTr="006200D6">
        <w:trPr>
          <w:trHeight w:val="340"/>
          <w:jc w:val="center"/>
        </w:trPr>
        <w:tc>
          <w:tcPr>
            <w:tcW w:w="0" w:type="auto"/>
            <w:shd w:val="clear" w:color="auto" w:fill="auto"/>
            <w:vAlign w:val="center"/>
          </w:tcPr>
          <w:p w14:paraId="5BDEFE5F" w14:textId="0F27D0A6" w:rsidR="0026541C" w:rsidRPr="00273E4C" w:rsidRDefault="0026541C" w:rsidP="002F1B4E">
            <w:pPr>
              <w:spacing w:before="0"/>
              <w:rPr>
                <w:sz w:val="20"/>
                <w:szCs w:val="20"/>
                <w:lang w:eastAsia="en-GB"/>
              </w:rPr>
            </w:pPr>
            <w:r w:rsidRPr="00273E4C">
              <w:rPr>
                <w:sz w:val="20"/>
                <w:szCs w:val="20"/>
                <w:lang w:eastAsia="en-GB"/>
              </w:rPr>
              <w:t>Modification 2</w:t>
            </w:r>
          </w:p>
        </w:tc>
        <w:tc>
          <w:tcPr>
            <w:tcW w:w="0" w:type="auto"/>
            <w:vAlign w:val="center"/>
          </w:tcPr>
          <w:p w14:paraId="511EBE31" w14:textId="69D45F96" w:rsidR="0026541C" w:rsidRPr="009C71C6" w:rsidRDefault="0026541C" w:rsidP="002F1B4E">
            <w:pPr>
              <w:spacing w:before="0"/>
              <w:rPr>
                <w:sz w:val="20"/>
                <w:szCs w:val="20"/>
                <w:lang w:eastAsia="en-GB"/>
              </w:rPr>
            </w:pPr>
            <w:r w:rsidRPr="009C71C6">
              <w:rPr>
                <w:sz w:val="20"/>
                <w:szCs w:val="20"/>
                <w:lang w:eastAsia="en-GB"/>
              </w:rPr>
              <w:t>Barrel length</w:t>
            </w:r>
          </w:p>
        </w:tc>
        <w:tc>
          <w:tcPr>
            <w:tcW w:w="0" w:type="auto"/>
            <w:vAlign w:val="center"/>
          </w:tcPr>
          <w:p w14:paraId="23734F18" w14:textId="1363E293" w:rsidR="0026541C" w:rsidRPr="009C71C6" w:rsidRDefault="0026541C" w:rsidP="002F1B4E">
            <w:pPr>
              <w:spacing w:before="0"/>
              <w:rPr>
                <w:sz w:val="20"/>
                <w:szCs w:val="20"/>
                <w:lang w:eastAsia="en-GB"/>
              </w:rPr>
            </w:pPr>
            <w:r w:rsidRPr="009C71C6">
              <w:rPr>
                <w:sz w:val="20"/>
                <w:szCs w:val="20"/>
                <w:lang w:eastAsia="en-GB"/>
              </w:rPr>
              <w:t>Barrel length</w:t>
            </w:r>
          </w:p>
        </w:tc>
        <w:tc>
          <w:tcPr>
            <w:tcW w:w="0" w:type="auto"/>
            <w:vAlign w:val="center"/>
          </w:tcPr>
          <w:p w14:paraId="2EC0D5C1" w14:textId="4130D168" w:rsidR="0026541C" w:rsidRPr="009C71C6" w:rsidRDefault="0026541C" w:rsidP="002F1B4E">
            <w:pPr>
              <w:spacing w:before="0"/>
              <w:rPr>
                <w:sz w:val="20"/>
                <w:szCs w:val="20"/>
                <w:lang w:eastAsia="en-GB"/>
              </w:rPr>
            </w:pPr>
            <w:r w:rsidRPr="009C71C6">
              <w:rPr>
                <w:sz w:val="20"/>
                <w:szCs w:val="20"/>
                <w:lang w:eastAsia="en-GB"/>
              </w:rPr>
              <w:t>Barrel length</w:t>
            </w:r>
          </w:p>
        </w:tc>
        <w:tc>
          <w:tcPr>
            <w:tcW w:w="1603" w:type="dxa"/>
            <w:vAlign w:val="center"/>
          </w:tcPr>
          <w:p w14:paraId="49A9661D" w14:textId="592FD321" w:rsidR="0026541C" w:rsidRPr="009C71C6" w:rsidRDefault="0026541C" w:rsidP="002F1B4E">
            <w:pPr>
              <w:spacing w:before="0"/>
              <w:rPr>
                <w:sz w:val="20"/>
                <w:szCs w:val="20"/>
                <w:lang w:eastAsia="en-GB"/>
              </w:rPr>
            </w:pPr>
            <w:r w:rsidRPr="009C71C6">
              <w:rPr>
                <w:sz w:val="20"/>
                <w:szCs w:val="20"/>
                <w:lang w:eastAsia="en-GB"/>
              </w:rPr>
              <w:t>-</w:t>
            </w:r>
          </w:p>
        </w:tc>
        <w:tc>
          <w:tcPr>
            <w:tcW w:w="1630" w:type="dxa"/>
            <w:vAlign w:val="center"/>
          </w:tcPr>
          <w:p w14:paraId="0B8EDF2A" w14:textId="5A370AD5" w:rsidR="0026541C" w:rsidRPr="009C71C6" w:rsidRDefault="00596FAD" w:rsidP="002F1B4E">
            <w:pPr>
              <w:spacing w:before="0"/>
              <w:rPr>
                <w:sz w:val="20"/>
                <w:szCs w:val="20"/>
                <w:lang w:eastAsia="en-GB"/>
              </w:rPr>
            </w:pPr>
            <w:r w:rsidRPr="009C71C6">
              <w:rPr>
                <w:sz w:val="20"/>
                <w:szCs w:val="20"/>
                <w:lang w:eastAsia="en-GB"/>
              </w:rPr>
              <w:t>-</w:t>
            </w:r>
          </w:p>
        </w:tc>
        <w:tc>
          <w:tcPr>
            <w:tcW w:w="0" w:type="auto"/>
            <w:vAlign w:val="center"/>
          </w:tcPr>
          <w:p w14:paraId="3FCDAEFD" w14:textId="1AC37620"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112E73D6" w14:textId="340430A1" w:rsidR="0026541C" w:rsidRPr="009C71C6" w:rsidRDefault="0026541C" w:rsidP="002F1B4E">
            <w:pPr>
              <w:spacing w:before="0"/>
              <w:rPr>
                <w:sz w:val="20"/>
                <w:szCs w:val="20"/>
                <w:lang w:eastAsia="en-GB"/>
              </w:rPr>
            </w:pPr>
            <w:r w:rsidRPr="009C71C6">
              <w:rPr>
                <w:sz w:val="20"/>
                <w:szCs w:val="20"/>
                <w:lang w:eastAsia="en-GB"/>
              </w:rPr>
              <w:t>-</w:t>
            </w:r>
          </w:p>
        </w:tc>
        <w:tc>
          <w:tcPr>
            <w:tcW w:w="0" w:type="auto"/>
            <w:shd w:val="clear" w:color="auto" w:fill="auto"/>
            <w:vAlign w:val="center"/>
          </w:tcPr>
          <w:p w14:paraId="46D3EB34" w14:textId="57977AFF"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4AF2F2A5" w14:textId="69566C84" w:rsidR="0026541C" w:rsidRPr="009C71C6" w:rsidRDefault="0026541C" w:rsidP="002F1B4E">
            <w:pPr>
              <w:spacing w:before="0"/>
              <w:rPr>
                <w:sz w:val="20"/>
                <w:szCs w:val="20"/>
                <w:lang w:eastAsia="en-GB"/>
              </w:rPr>
            </w:pPr>
            <w:r w:rsidRPr="009C71C6">
              <w:rPr>
                <w:sz w:val="20"/>
                <w:szCs w:val="20"/>
                <w:lang w:eastAsia="en-GB"/>
              </w:rPr>
              <w:t>-</w:t>
            </w:r>
          </w:p>
        </w:tc>
      </w:tr>
      <w:tr w:rsidR="00F604C9" w:rsidRPr="009C71C6" w14:paraId="2773D09C" w14:textId="77777777" w:rsidTr="006200D6">
        <w:trPr>
          <w:trHeight w:val="340"/>
          <w:jc w:val="center"/>
        </w:trPr>
        <w:tc>
          <w:tcPr>
            <w:tcW w:w="0" w:type="auto"/>
            <w:shd w:val="clear" w:color="auto" w:fill="auto"/>
            <w:vAlign w:val="center"/>
          </w:tcPr>
          <w:p w14:paraId="450A81CE" w14:textId="58229163" w:rsidR="0026541C" w:rsidRPr="00273E4C" w:rsidRDefault="0026541C" w:rsidP="002F1B4E">
            <w:pPr>
              <w:spacing w:before="0"/>
              <w:rPr>
                <w:sz w:val="20"/>
                <w:szCs w:val="20"/>
                <w:lang w:eastAsia="en-GB"/>
              </w:rPr>
            </w:pPr>
            <w:r w:rsidRPr="00273E4C">
              <w:rPr>
                <w:sz w:val="20"/>
                <w:szCs w:val="20"/>
                <w:lang w:eastAsia="en-GB"/>
              </w:rPr>
              <w:t xml:space="preserve">Pellet brand &amp; type </w:t>
            </w:r>
            <w:r w:rsidR="00CB0FC3">
              <w:rPr>
                <w:sz w:val="20"/>
                <w:szCs w:val="20"/>
                <w:lang w:eastAsia="en-GB"/>
              </w:rPr>
              <w:t>[</w:t>
            </w:r>
            <w:r w:rsidR="00D3187C" w:rsidRPr="00273E4C">
              <w:rPr>
                <w:sz w:val="20"/>
                <w:szCs w:val="20"/>
                <w:lang w:eastAsia="en-GB"/>
              </w:rPr>
              <w:t xml:space="preserve">nominal mass, </w:t>
            </w:r>
            <w:r w:rsidRPr="00273E4C">
              <w:rPr>
                <w:sz w:val="20"/>
                <w:szCs w:val="20"/>
                <w:lang w:eastAsia="en-GB"/>
              </w:rPr>
              <w:t>grains</w:t>
            </w:r>
            <w:r w:rsidR="00CB0FC3">
              <w:rPr>
                <w:sz w:val="20"/>
                <w:szCs w:val="20"/>
                <w:lang w:eastAsia="en-GB"/>
              </w:rPr>
              <w:t xml:space="preserve"> (g</w:t>
            </w:r>
            <w:r w:rsidRPr="00273E4C">
              <w:rPr>
                <w:sz w:val="20"/>
                <w:szCs w:val="20"/>
                <w:lang w:eastAsia="en-GB"/>
              </w:rPr>
              <w:t>)</w:t>
            </w:r>
            <w:r w:rsidR="00CB0FC3">
              <w:rPr>
                <w:sz w:val="20"/>
                <w:szCs w:val="20"/>
                <w:lang w:eastAsia="en-GB"/>
              </w:rPr>
              <w:t>]</w:t>
            </w:r>
          </w:p>
        </w:tc>
        <w:tc>
          <w:tcPr>
            <w:tcW w:w="0" w:type="auto"/>
            <w:vAlign w:val="center"/>
          </w:tcPr>
          <w:p w14:paraId="699B1FA2" w14:textId="77777777" w:rsidR="002E4A92" w:rsidRDefault="0026541C" w:rsidP="002F1B4E">
            <w:pPr>
              <w:spacing w:before="0"/>
              <w:rPr>
                <w:sz w:val="20"/>
                <w:szCs w:val="20"/>
                <w:lang w:eastAsia="en-GB"/>
              </w:rPr>
            </w:pPr>
            <w:r w:rsidRPr="009C71C6">
              <w:rPr>
                <w:sz w:val="20"/>
                <w:szCs w:val="20"/>
                <w:lang w:eastAsia="en-GB"/>
              </w:rPr>
              <w:t xml:space="preserve">Bisley Practice </w:t>
            </w:r>
            <w:r w:rsidR="002702BF">
              <w:rPr>
                <w:sz w:val="20"/>
                <w:szCs w:val="20"/>
                <w:lang w:eastAsia="en-GB"/>
              </w:rPr>
              <w:t>–</w:t>
            </w:r>
            <w:r w:rsidRPr="009C71C6">
              <w:rPr>
                <w:sz w:val="20"/>
                <w:szCs w:val="20"/>
                <w:lang w:eastAsia="en-GB"/>
              </w:rPr>
              <w:t xml:space="preserve"> wadcutter </w:t>
            </w:r>
          </w:p>
          <w:p w14:paraId="3F22850B" w14:textId="3BE16BF9" w:rsidR="0026541C" w:rsidRPr="009C71C6" w:rsidRDefault="002E4A92" w:rsidP="002F1B4E">
            <w:pPr>
              <w:spacing w:before="0"/>
              <w:rPr>
                <w:sz w:val="20"/>
                <w:szCs w:val="20"/>
                <w:lang w:eastAsia="en-GB"/>
              </w:rPr>
            </w:pPr>
            <w:r>
              <w:rPr>
                <w:sz w:val="20"/>
                <w:szCs w:val="20"/>
                <w:lang w:eastAsia="en-GB"/>
              </w:rPr>
              <w:t xml:space="preserve">[8.18 </w:t>
            </w:r>
            <w:r w:rsidRPr="009C71C6">
              <w:rPr>
                <w:sz w:val="20"/>
                <w:szCs w:val="20"/>
                <w:lang w:eastAsia="en-GB"/>
              </w:rPr>
              <w:t>(</w:t>
            </w:r>
            <w:r>
              <w:rPr>
                <w:sz w:val="20"/>
                <w:szCs w:val="20"/>
                <w:lang w:eastAsia="en-GB"/>
              </w:rPr>
              <w:t>0.53</w:t>
            </w:r>
            <w:r w:rsidRPr="009C71C6">
              <w:rPr>
                <w:sz w:val="20"/>
                <w:szCs w:val="20"/>
                <w:lang w:eastAsia="en-GB"/>
              </w:rPr>
              <w:t>)</w:t>
            </w:r>
            <w:r>
              <w:rPr>
                <w:sz w:val="20"/>
                <w:szCs w:val="20"/>
                <w:lang w:eastAsia="en-GB"/>
              </w:rPr>
              <w:t>]</w:t>
            </w:r>
            <w:r w:rsidRPr="009C71C6" w:rsidDel="002E4A92">
              <w:rPr>
                <w:sz w:val="20"/>
                <w:szCs w:val="20"/>
                <w:lang w:eastAsia="en-GB"/>
              </w:rPr>
              <w:t xml:space="preserve"> </w:t>
            </w:r>
          </w:p>
        </w:tc>
        <w:tc>
          <w:tcPr>
            <w:tcW w:w="0" w:type="auto"/>
            <w:vAlign w:val="center"/>
          </w:tcPr>
          <w:p w14:paraId="681591AB" w14:textId="77777777" w:rsidR="002E4A92" w:rsidRDefault="0026541C" w:rsidP="002F1B4E">
            <w:pPr>
              <w:spacing w:before="0"/>
              <w:rPr>
                <w:sz w:val="20"/>
                <w:szCs w:val="20"/>
                <w:lang w:eastAsia="en-GB"/>
              </w:rPr>
            </w:pPr>
            <w:r w:rsidRPr="009C71C6">
              <w:rPr>
                <w:sz w:val="20"/>
                <w:szCs w:val="20"/>
                <w:lang w:eastAsia="en-GB"/>
              </w:rPr>
              <w:t xml:space="preserve">Bisley Practice </w:t>
            </w:r>
            <w:r w:rsidR="002702BF">
              <w:rPr>
                <w:sz w:val="20"/>
                <w:szCs w:val="20"/>
                <w:lang w:eastAsia="en-GB"/>
              </w:rPr>
              <w:t>–</w:t>
            </w:r>
            <w:r w:rsidRPr="009C71C6">
              <w:rPr>
                <w:sz w:val="20"/>
                <w:szCs w:val="20"/>
                <w:lang w:eastAsia="en-GB"/>
              </w:rPr>
              <w:t xml:space="preserve"> wadcutter</w:t>
            </w:r>
          </w:p>
          <w:p w14:paraId="2A56BC3B" w14:textId="4130692B" w:rsidR="0026541C" w:rsidRPr="009C71C6" w:rsidRDefault="002E4A92" w:rsidP="002F1B4E">
            <w:pPr>
              <w:spacing w:before="0"/>
              <w:rPr>
                <w:sz w:val="20"/>
                <w:szCs w:val="20"/>
                <w:lang w:eastAsia="en-GB"/>
              </w:rPr>
            </w:pPr>
            <w:r>
              <w:rPr>
                <w:sz w:val="20"/>
                <w:szCs w:val="20"/>
                <w:lang w:eastAsia="en-GB"/>
              </w:rPr>
              <w:t xml:space="preserve">[8.18 </w:t>
            </w:r>
            <w:r w:rsidRPr="009C71C6">
              <w:rPr>
                <w:sz w:val="20"/>
                <w:szCs w:val="20"/>
                <w:lang w:eastAsia="en-GB"/>
              </w:rPr>
              <w:t>(</w:t>
            </w:r>
            <w:r>
              <w:rPr>
                <w:sz w:val="20"/>
                <w:szCs w:val="20"/>
                <w:lang w:eastAsia="en-GB"/>
              </w:rPr>
              <w:t>0.53</w:t>
            </w:r>
            <w:r w:rsidRPr="009C71C6">
              <w:rPr>
                <w:sz w:val="20"/>
                <w:szCs w:val="20"/>
                <w:lang w:eastAsia="en-GB"/>
              </w:rPr>
              <w:t>)</w:t>
            </w:r>
            <w:r>
              <w:rPr>
                <w:sz w:val="20"/>
                <w:szCs w:val="20"/>
                <w:lang w:eastAsia="en-GB"/>
              </w:rPr>
              <w:t>]</w:t>
            </w:r>
          </w:p>
        </w:tc>
        <w:tc>
          <w:tcPr>
            <w:tcW w:w="0" w:type="auto"/>
            <w:vAlign w:val="center"/>
          </w:tcPr>
          <w:p w14:paraId="6DA22194" w14:textId="77777777" w:rsidR="00290659" w:rsidRDefault="0026541C" w:rsidP="002F1B4E">
            <w:pPr>
              <w:spacing w:before="0"/>
              <w:rPr>
                <w:sz w:val="20"/>
                <w:szCs w:val="20"/>
                <w:lang w:eastAsia="en-GB"/>
              </w:rPr>
            </w:pPr>
            <w:r w:rsidRPr="009C71C6">
              <w:rPr>
                <w:sz w:val="20"/>
                <w:szCs w:val="20"/>
                <w:lang w:eastAsia="en-GB"/>
              </w:rPr>
              <w:t xml:space="preserve">BSA Interceptor Hollowpoint Hunter </w:t>
            </w:r>
          </w:p>
          <w:p w14:paraId="5C7FF6FA" w14:textId="49837194" w:rsidR="0026541C" w:rsidRPr="009C71C6" w:rsidRDefault="00290659" w:rsidP="002F1B4E">
            <w:pPr>
              <w:spacing w:before="0"/>
              <w:rPr>
                <w:sz w:val="20"/>
                <w:szCs w:val="20"/>
                <w:lang w:eastAsia="en-GB"/>
              </w:rPr>
            </w:pPr>
            <w:r>
              <w:rPr>
                <w:sz w:val="20"/>
                <w:szCs w:val="20"/>
                <w:lang w:eastAsia="en-GB"/>
              </w:rPr>
              <w:t>[</w:t>
            </w:r>
            <w:r w:rsidRPr="009C71C6">
              <w:rPr>
                <w:sz w:val="20"/>
                <w:szCs w:val="20"/>
                <w:lang w:eastAsia="en-GB"/>
              </w:rPr>
              <w:t>15.43 (</w:t>
            </w:r>
            <w:r>
              <w:rPr>
                <w:sz w:val="20"/>
                <w:szCs w:val="20"/>
                <w:lang w:eastAsia="en-GB"/>
              </w:rPr>
              <w:t>1.00</w:t>
            </w:r>
            <w:r w:rsidRPr="009C71C6">
              <w:rPr>
                <w:sz w:val="20"/>
                <w:szCs w:val="20"/>
                <w:lang w:eastAsia="en-GB"/>
              </w:rPr>
              <w:t>)</w:t>
            </w:r>
            <w:r>
              <w:rPr>
                <w:sz w:val="20"/>
                <w:szCs w:val="20"/>
                <w:lang w:eastAsia="en-GB"/>
              </w:rPr>
              <w:t>]</w:t>
            </w:r>
          </w:p>
        </w:tc>
        <w:tc>
          <w:tcPr>
            <w:tcW w:w="1603" w:type="dxa"/>
            <w:vAlign w:val="center"/>
          </w:tcPr>
          <w:p w14:paraId="3432C2F7" w14:textId="3CD77966" w:rsidR="0026541C" w:rsidRPr="009C71C6" w:rsidRDefault="0026541C" w:rsidP="002F1B4E">
            <w:pPr>
              <w:spacing w:before="0"/>
              <w:rPr>
                <w:sz w:val="20"/>
                <w:szCs w:val="20"/>
                <w:lang w:eastAsia="en-GB"/>
              </w:rPr>
            </w:pPr>
            <w:r w:rsidRPr="009C71C6">
              <w:rPr>
                <w:sz w:val="20"/>
                <w:szCs w:val="20"/>
                <w:lang w:eastAsia="en-GB"/>
              </w:rPr>
              <w:t>-</w:t>
            </w:r>
          </w:p>
        </w:tc>
        <w:tc>
          <w:tcPr>
            <w:tcW w:w="1630" w:type="dxa"/>
            <w:vAlign w:val="center"/>
          </w:tcPr>
          <w:p w14:paraId="1A6E5806" w14:textId="0CA7838B" w:rsidR="0026541C" w:rsidRPr="009C71C6" w:rsidRDefault="00596FAD" w:rsidP="002F1B4E">
            <w:pPr>
              <w:spacing w:before="0"/>
              <w:rPr>
                <w:sz w:val="20"/>
                <w:szCs w:val="20"/>
                <w:lang w:eastAsia="en-GB"/>
              </w:rPr>
            </w:pPr>
            <w:r w:rsidRPr="009C71C6">
              <w:rPr>
                <w:sz w:val="20"/>
                <w:szCs w:val="20"/>
                <w:lang w:eastAsia="en-GB"/>
              </w:rPr>
              <w:t>-</w:t>
            </w:r>
          </w:p>
        </w:tc>
        <w:tc>
          <w:tcPr>
            <w:tcW w:w="0" w:type="auto"/>
            <w:vAlign w:val="center"/>
          </w:tcPr>
          <w:p w14:paraId="16338CF0" w14:textId="3DC289E0"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52B293DA" w14:textId="6B303515" w:rsidR="0026541C" w:rsidRPr="009C71C6" w:rsidRDefault="0026541C" w:rsidP="002F1B4E">
            <w:pPr>
              <w:spacing w:before="0"/>
              <w:rPr>
                <w:sz w:val="20"/>
                <w:szCs w:val="20"/>
                <w:lang w:eastAsia="en-GB"/>
              </w:rPr>
            </w:pPr>
            <w:r w:rsidRPr="009C71C6">
              <w:rPr>
                <w:sz w:val="20"/>
                <w:szCs w:val="20"/>
                <w:lang w:eastAsia="en-GB"/>
              </w:rPr>
              <w:t>-</w:t>
            </w:r>
          </w:p>
        </w:tc>
        <w:tc>
          <w:tcPr>
            <w:tcW w:w="0" w:type="auto"/>
            <w:shd w:val="clear" w:color="auto" w:fill="auto"/>
            <w:vAlign w:val="center"/>
          </w:tcPr>
          <w:p w14:paraId="27DEE2AC" w14:textId="3371573F"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2CAA971C" w14:textId="46DBF9F9" w:rsidR="0026541C" w:rsidRPr="009C71C6" w:rsidRDefault="0026541C" w:rsidP="002F1B4E">
            <w:pPr>
              <w:spacing w:before="0"/>
              <w:rPr>
                <w:sz w:val="20"/>
                <w:szCs w:val="20"/>
                <w:lang w:eastAsia="en-GB"/>
              </w:rPr>
            </w:pPr>
            <w:r w:rsidRPr="009C71C6">
              <w:rPr>
                <w:sz w:val="20"/>
                <w:szCs w:val="20"/>
                <w:lang w:eastAsia="en-GB"/>
              </w:rPr>
              <w:t>-</w:t>
            </w:r>
          </w:p>
        </w:tc>
      </w:tr>
      <w:tr w:rsidR="00F604C9" w:rsidRPr="009C71C6" w14:paraId="6E40E2D9" w14:textId="77777777" w:rsidTr="006200D6">
        <w:trPr>
          <w:trHeight w:val="340"/>
          <w:jc w:val="center"/>
        </w:trPr>
        <w:tc>
          <w:tcPr>
            <w:tcW w:w="0" w:type="auto"/>
            <w:shd w:val="clear" w:color="auto" w:fill="auto"/>
            <w:vAlign w:val="center"/>
          </w:tcPr>
          <w:p w14:paraId="56EBFBE7" w14:textId="793F672A" w:rsidR="0026541C" w:rsidRPr="00273E4C" w:rsidRDefault="0026541C" w:rsidP="002F1B4E">
            <w:pPr>
              <w:spacing w:before="0"/>
              <w:rPr>
                <w:sz w:val="20"/>
                <w:szCs w:val="20"/>
                <w:lang w:eastAsia="en-GB"/>
              </w:rPr>
            </w:pPr>
            <w:r w:rsidRPr="00273E4C">
              <w:rPr>
                <w:sz w:val="20"/>
                <w:szCs w:val="20"/>
                <w:lang w:eastAsia="en-GB"/>
              </w:rPr>
              <w:t xml:space="preserve">Actual pellet mass </w:t>
            </w:r>
            <w:r w:rsidR="00CB0FC3">
              <w:rPr>
                <w:sz w:val="20"/>
                <w:szCs w:val="20"/>
                <w:lang w:eastAsia="en-GB"/>
              </w:rPr>
              <w:t>[</w:t>
            </w:r>
            <w:r w:rsidRPr="00273E4C">
              <w:rPr>
                <w:sz w:val="20"/>
                <w:szCs w:val="20"/>
                <w:lang w:eastAsia="en-GB"/>
              </w:rPr>
              <w:t>grains</w:t>
            </w:r>
            <w:r w:rsidR="00CB0FC3">
              <w:rPr>
                <w:sz w:val="20"/>
                <w:szCs w:val="20"/>
                <w:lang w:eastAsia="en-GB"/>
              </w:rPr>
              <w:t xml:space="preserve"> (g</w:t>
            </w:r>
            <w:r w:rsidRPr="00273E4C">
              <w:rPr>
                <w:sz w:val="20"/>
                <w:szCs w:val="20"/>
                <w:lang w:eastAsia="en-GB"/>
              </w:rPr>
              <w:t>)</w:t>
            </w:r>
            <w:r w:rsidR="00CB0FC3">
              <w:rPr>
                <w:sz w:val="20"/>
                <w:szCs w:val="20"/>
                <w:lang w:eastAsia="en-GB"/>
              </w:rPr>
              <w:t>]</w:t>
            </w:r>
          </w:p>
        </w:tc>
        <w:tc>
          <w:tcPr>
            <w:tcW w:w="0" w:type="auto"/>
            <w:vAlign w:val="center"/>
          </w:tcPr>
          <w:p w14:paraId="362BBE6F" w14:textId="40998A77" w:rsidR="0026541C" w:rsidRPr="009C71C6" w:rsidRDefault="0026541C" w:rsidP="002F1B4E">
            <w:pPr>
              <w:spacing w:before="0"/>
              <w:rPr>
                <w:sz w:val="20"/>
                <w:szCs w:val="20"/>
                <w:lang w:eastAsia="en-GB"/>
              </w:rPr>
            </w:pPr>
            <w:r w:rsidRPr="009C71C6">
              <w:rPr>
                <w:sz w:val="20"/>
                <w:szCs w:val="20"/>
                <w:lang w:eastAsia="en-GB"/>
              </w:rPr>
              <w:t>8.60</w:t>
            </w:r>
            <w:r w:rsidR="008E468F">
              <w:rPr>
                <w:sz w:val="20"/>
                <w:szCs w:val="20"/>
                <w:lang w:eastAsia="en-GB"/>
              </w:rPr>
              <w:t xml:space="preserve"> (0.56)</w:t>
            </w:r>
          </w:p>
        </w:tc>
        <w:tc>
          <w:tcPr>
            <w:tcW w:w="0" w:type="auto"/>
            <w:vAlign w:val="center"/>
          </w:tcPr>
          <w:p w14:paraId="47358948" w14:textId="78828E50" w:rsidR="0026541C" w:rsidRPr="009C71C6" w:rsidRDefault="0026541C" w:rsidP="002F1B4E">
            <w:pPr>
              <w:spacing w:before="0"/>
              <w:rPr>
                <w:sz w:val="20"/>
                <w:szCs w:val="20"/>
                <w:lang w:eastAsia="en-GB"/>
              </w:rPr>
            </w:pPr>
            <w:r w:rsidRPr="009C71C6">
              <w:rPr>
                <w:sz w:val="20"/>
                <w:szCs w:val="20"/>
                <w:lang w:eastAsia="en-GB"/>
              </w:rPr>
              <w:t>8.60</w:t>
            </w:r>
            <w:r w:rsidR="008E468F">
              <w:rPr>
                <w:sz w:val="20"/>
                <w:szCs w:val="20"/>
                <w:lang w:eastAsia="en-GB"/>
              </w:rPr>
              <w:t xml:space="preserve"> (0.56)</w:t>
            </w:r>
          </w:p>
        </w:tc>
        <w:tc>
          <w:tcPr>
            <w:tcW w:w="0" w:type="auto"/>
            <w:vAlign w:val="center"/>
          </w:tcPr>
          <w:p w14:paraId="6BE06AA4" w14:textId="0364242D" w:rsidR="0026541C" w:rsidRPr="009C71C6" w:rsidRDefault="0026541C" w:rsidP="002F1B4E">
            <w:pPr>
              <w:spacing w:before="0"/>
              <w:rPr>
                <w:sz w:val="20"/>
                <w:szCs w:val="20"/>
                <w:lang w:eastAsia="en-GB"/>
              </w:rPr>
            </w:pPr>
            <w:r w:rsidRPr="009C71C6">
              <w:rPr>
                <w:sz w:val="20"/>
                <w:szCs w:val="20"/>
                <w:lang w:eastAsia="en-GB"/>
              </w:rPr>
              <w:t>15.10</w:t>
            </w:r>
            <w:r w:rsidR="00D02582">
              <w:rPr>
                <w:sz w:val="20"/>
                <w:szCs w:val="20"/>
                <w:lang w:eastAsia="en-GB"/>
              </w:rPr>
              <w:t xml:space="preserve"> (0.98)</w:t>
            </w:r>
          </w:p>
        </w:tc>
        <w:tc>
          <w:tcPr>
            <w:tcW w:w="1603" w:type="dxa"/>
            <w:vAlign w:val="center"/>
          </w:tcPr>
          <w:p w14:paraId="1B680D77" w14:textId="57624D64" w:rsidR="0026541C" w:rsidRPr="009C71C6" w:rsidRDefault="0026541C" w:rsidP="002F1B4E">
            <w:pPr>
              <w:spacing w:before="0"/>
              <w:rPr>
                <w:sz w:val="20"/>
                <w:szCs w:val="20"/>
                <w:lang w:eastAsia="en-GB"/>
              </w:rPr>
            </w:pPr>
            <w:r w:rsidRPr="009C71C6">
              <w:rPr>
                <w:sz w:val="20"/>
                <w:szCs w:val="20"/>
                <w:lang w:eastAsia="en-GB"/>
              </w:rPr>
              <w:t>-</w:t>
            </w:r>
          </w:p>
        </w:tc>
        <w:tc>
          <w:tcPr>
            <w:tcW w:w="1630" w:type="dxa"/>
            <w:vAlign w:val="center"/>
          </w:tcPr>
          <w:p w14:paraId="01D959B0" w14:textId="4B394A83" w:rsidR="0026541C" w:rsidRPr="009C71C6" w:rsidRDefault="00596FAD" w:rsidP="002F1B4E">
            <w:pPr>
              <w:spacing w:before="0"/>
              <w:rPr>
                <w:sz w:val="20"/>
                <w:szCs w:val="20"/>
                <w:lang w:eastAsia="en-GB"/>
              </w:rPr>
            </w:pPr>
            <w:r w:rsidRPr="009C71C6">
              <w:rPr>
                <w:sz w:val="20"/>
                <w:szCs w:val="20"/>
                <w:lang w:eastAsia="en-GB"/>
              </w:rPr>
              <w:t>-</w:t>
            </w:r>
          </w:p>
        </w:tc>
        <w:tc>
          <w:tcPr>
            <w:tcW w:w="0" w:type="auto"/>
            <w:vAlign w:val="center"/>
          </w:tcPr>
          <w:p w14:paraId="0A52650C" w14:textId="3EC87BE7"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15FB2201" w14:textId="2C46269C" w:rsidR="0026541C" w:rsidRPr="009C71C6" w:rsidRDefault="0026541C" w:rsidP="002F1B4E">
            <w:pPr>
              <w:spacing w:before="0"/>
              <w:rPr>
                <w:sz w:val="20"/>
                <w:szCs w:val="20"/>
                <w:lang w:eastAsia="en-GB"/>
              </w:rPr>
            </w:pPr>
            <w:r w:rsidRPr="009C71C6">
              <w:rPr>
                <w:sz w:val="20"/>
                <w:szCs w:val="20"/>
                <w:lang w:eastAsia="en-GB"/>
              </w:rPr>
              <w:t>-</w:t>
            </w:r>
          </w:p>
        </w:tc>
        <w:tc>
          <w:tcPr>
            <w:tcW w:w="0" w:type="auto"/>
            <w:shd w:val="clear" w:color="auto" w:fill="auto"/>
            <w:vAlign w:val="center"/>
          </w:tcPr>
          <w:p w14:paraId="5E544403" w14:textId="1A44000C" w:rsidR="0026541C" w:rsidRPr="009C71C6" w:rsidRDefault="0026541C" w:rsidP="002F1B4E">
            <w:pPr>
              <w:spacing w:before="0"/>
              <w:rPr>
                <w:sz w:val="20"/>
                <w:szCs w:val="20"/>
                <w:lang w:eastAsia="en-GB"/>
              </w:rPr>
            </w:pPr>
            <w:r w:rsidRPr="009C71C6">
              <w:rPr>
                <w:sz w:val="20"/>
                <w:szCs w:val="20"/>
                <w:lang w:eastAsia="en-GB"/>
              </w:rPr>
              <w:t>-</w:t>
            </w:r>
          </w:p>
        </w:tc>
        <w:tc>
          <w:tcPr>
            <w:tcW w:w="0" w:type="auto"/>
            <w:vAlign w:val="center"/>
          </w:tcPr>
          <w:p w14:paraId="61C218DE" w14:textId="00119D34" w:rsidR="0026541C" w:rsidRPr="009C71C6" w:rsidRDefault="0026541C" w:rsidP="002F1B4E">
            <w:pPr>
              <w:spacing w:before="0"/>
              <w:rPr>
                <w:sz w:val="20"/>
                <w:szCs w:val="20"/>
                <w:lang w:eastAsia="en-GB"/>
              </w:rPr>
            </w:pPr>
            <w:r w:rsidRPr="009C71C6">
              <w:rPr>
                <w:sz w:val="20"/>
                <w:szCs w:val="20"/>
                <w:lang w:eastAsia="en-GB"/>
              </w:rPr>
              <w:t>-</w:t>
            </w:r>
          </w:p>
        </w:tc>
      </w:tr>
    </w:tbl>
    <w:p w14:paraId="46A60AAC" w14:textId="0B12C7A6" w:rsidR="000905F2" w:rsidRPr="00986AE2" w:rsidRDefault="000905F2" w:rsidP="000905F2">
      <w:pPr>
        <w:rPr>
          <w:i/>
          <w:lang w:eastAsia="en-GB"/>
        </w:rPr>
      </w:pPr>
    </w:p>
    <w:p w14:paraId="13E618D4" w14:textId="0E92A8EB" w:rsidR="00E35B7D" w:rsidRPr="00986AE2" w:rsidRDefault="00E35B7D" w:rsidP="001A5578"/>
    <w:p w14:paraId="330DCABD" w14:textId="6FED3458" w:rsidR="00695D6D" w:rsidRDefault="00695D6D" w:rsidP="00695D6D">
      <w:pPr>
        <w:pStyle w:val="Heading2"/>
        <w:numPr>
          <w:ilvl w:val="0"/>
          <w:numId w:val="0"/>
        </w:numPr>
        <w:sectPr w:rsidR="00695D6D" w:rsidSect="000C4C2B">
          <w:headerReference w:type="default" r:id="rId12"/>
          <w:pgSz w:w="16838" w:h="11906" w:orient="landscape"/>
          <w:pgMar w:top="1304" w:right="1304" w:bottom="1191" w:left="1304" w:header="709" w:footer="709" w:gutter="0"/>
          <w:cols w:space="708"/>
          <w:docGrid w:linePitch="360"/>
        </w:sectPr>
      </w:pPr>
    </w:p>
    <w:p w14:paraId="13E618DA" w14:textId="6F226BC3" w:rsidR="00DA02A0" w:rsidRPr="00986AE2" w:rsidRDefault="007630C4" w:rsidP="00662A46">
      <w:pPr>
        <w:pStyle w:val="Heading2"/>
      </w:pPr>
      <w:r w:rsidRPr="00986AE2">
        <w:t>M</w:t>
      </w:r>
      <w:r w:rsidR="00463C1C">
        <w:t>odification m</w:t>
      </w:r>
      <w:r w:rsidRPr="00986AE2">
        <w:t>ethod</w:t>
      </w:r>
      <w:r w:rsidR="00463C1C">
        <w:t>s</w:t>
      </w:r>
    </w:p>
    <w:p w14:paraId="10D8D32B" w14:textId="13CBA5A8" w:rsidR="00376930" w:rsidRPr="00986AE2" w:rsidRDefault="00E77B75" w:rsidP="00376930">
      <w:pPr>
        <w:pStyle w:val="Heading3"/>
      </w:pPr>
      <w:r>
        <w:t>Cocked m</w:t>
      </w:r>
      <w:r w:rsidR="00376930">
        <w:t>ainspring (storage)</w:t>
      </w:r>
    </w:p>
    <w:p w14:paraId="6929C2BB" w14:textId="047E363F" w:rsidR="00376930" w:rsidRPr="00986AE2" w:rsidRDefault="00376930" w:rsidP="00376930">
      <w:r w:rsidRPr="00986AE2">
        <w:t xml:space="preserve">Following </w:t>
      </w:r>
      <w:r w:rsidRPr="00F9162E">
        <w:rPr>
          <w:i/>
          <w:iCs/>
        </w:rPr>
        <w:t>as found</w:t>
      </w:r>
      <w:r w:rsidRPr="00986AE2">
        <w:t xml:space="preserve"> testing, the air rifles were checked as unloaded, cocked with the barrel closed, housed</w:t>
      </w:r>
      <w:r>
        <w:t xml:space="preserve"> in a metal padded rifle case, </w:t>
      </w:r>
      <w:r w:rsidRPr="00986AE2">
        <w:t>stored securely</w:t>
      </w:r>
      <w:r w:rsidR="00472ED7">
        <w:t xml:space="preserve"> in a horizontal orientation</w:t>
      </w:r>
      <w:r w:rsidRPr="00986AE2">
        <w:t xml:space="preserve"> and not moved for six months. Following the six-month period, each air rifle</w:t>
      </w:r>
      <w:r w:rsidRPr="6AFB30F3">
        <w:t xml:space="preserve"> </w:t>
      </w:r>
      <w:r w:rsidR="00A66B00">
        <w:t>discharged</w:t>
      </w:r>
      <w:r w:rsidRPr="00986AE2">
        <w:t xml:space="preserve"> 10 </w:t>
      </w:r>
      <w:r>
        <w:t xml:space="preserve">air pellets </w:t>
      </w:r>
      <w:r w:rsidR="00A66B00">
        <w:t xml:space="preserve">as </w:t>
      </w:r>
      <w:r>
        <w:t>detailed in Table 1</w:t>
      </w:r>
      <w:r w:rsidRPr="6AFB30F3">
        <w:t xml:space="preserve">. </w:t>
      </w:r>
    </w:p>
    <w:p w14:paraId="15C029BD" w14:textId="283CEE98" w:rsidR="00376930" w:rsidRPr="00986AE2" w:rsidRDefault="00376930" w:rsidP="00376930">
      <w:pPr>
        <w:pStyle w:val="Heading3"/>
      </w:pPr>
      <w:r>
        <w:t xml:space="preserve">Oil </w:t>
      </w:r>
      <w:r w:rsidR="00A66B00">
        <w:t xml:space="preserve">and vertical </w:t>
      </w:r>
      <w:r>
        <w:t>storage</w:t>
      </w:r>
    </w:p>
    <w:p w14:paraId="080DF6AE" w14:textId="1065C094" w:rsidR="00376930" w:rsidRDefault="00C0714D" w:rsidP="00376930">
      <w:r>
        <w:t xml:space="preserve">In each of the four air rifles </w:t>
      </w:r>
      <w:r w:rsidR="000078C5">
        <w:t>(Table 1), t</w:t>
      </w:r>
      <w:r w:rsidR="00376930" w:rsidRPr="00986AE2">
        <w:t xml:space="preserve">wo drops of low viscous gun oil </w:t>
      </w:r>
      <w:r w:rsidR="00CB051A">
        <w:t>(Parker Hale Express Gun Oil</w:t>
      </w:r>
      <w:r w:rsidR="001D1CF8">
        <w:t xml:space="preserve">) </w:t>
      </w:r>
      <w:r w:rsidR="00376930" w:rsidRPr="00986AE2">
        <w:t>were put into the transfer port hole</w:t>
      </w:r>
      <w:r w:rsidR="00A608F9">
        <w:t xml:space="preserve"> and the</w:t>
      </w:r>
      <w:r w:rsidR="00376930" w:rsidRPr="00986AE2">
        <w:t xml:space="preserve"> barrel manipulated 10 times to allow the oil to work around the cylinder. Each air rifle was securely stored</w:t>
      </w:r>
      <w:r w:rsidR="00CE3FFA">
        <w:t xml:space="preserve"> vertic</w:t>
      </w:r>
      <w:r w:rsidR="00E80F8E">
        <w:t>a</w:t>
      </w:r>
      <w:r w:rsidR="00CE3FFA">
        <w:t>lly</w:t>
      </w:r>
      <w:r w:rsidR="007751DD">
        <w:t>, uncocked</w:t>
      </w:r>
      <w:r w:rsidR="00376930" w:rsidRPr="00986AE2">
        <w:t xml:space="preserve"> </w:t>
      </w:r>
      <w:r w:rsidR="00CE3FFA">
        <w:t>with</w:t>
      </w:r>
      <w:r w:rsidR="005061CE">
        <w:t xml:space="preserve"> the gun</w:t>
      </w:r>
      <w:r w:rsidR="00376930" w:rsidRPr="00986AE2">
        <w:t xml:space="preserve"> resting on its butt</w:t>
      </w:r>
      <w:r w:rsidR="005061CE">
        <w:t xml:space="preserve"> (muzzle up</w:t>
      </w:r>
      <w:r w:rsidR="00376930" w:rsidRPr="00986AE2">
        <w:t>) for 14 days. After 14 days, each air rifle had 10 shots fired</w:t>
      </w:r>
      <w:r w:rsidR="00947C0E">
        <w:t xml:space="preserve"> with </w:t>
      </w:r>
      <w:r w:rsidR="001776B2">
        <w:t>appropriate calibre</w:t>
      </w:r>
      <w:r w:rsidR="00947C0E">
        <w:t xml:space="preserve"> air pellets (Table 1)</w:t>
      </w:r>
      <w:r w:rsidR="00376930" w:rsidRPr="02B1F9A9">
        <w:t xml:space="preserve">. </w:t>
      </w:r>
      <w:r w:rsidR="006F71D4">
        <w:t xml:space="preserve">The </w:t>
      </w:r>
      <w:r w:rsidR="009649E5">
        <w:t xml:space="preserve">air rifles were </w:t>
      </w:r>
      <w:r w:rsidR="00610675">
        <w:t xml:space="preserve">subsequently </w:t>
      </w:r>
      <w:r w:rsidR="009649E5">
        <w:t xml:space="preserve">cleaned to remove excess gun oil </w:t>
      </w:r>
      <w:r w:rsidR="00610675">
        <w:t>and the process repeated, storing</w:t>
      </w:r>
      <w:r w:rsidR="00114C6F">
        <w:t xml:space="preserve"> </w:t>
      </w:r>
      <w:r w:rsidR="00502719">
        <w:t>the gun</w:t>
      </w:r>
      <w:r w:rsidR="001A60E7">
        <w:t xml:space="preserve"> vertically</w:t>
      </w:r>
      <w:r w:rsidR="00502719">
        <w:t xml:space="preserve"> </w:t>
      </w:r>
      <w:r w:rsidR="00610675" w:rsidRPr="00986AE2">
        <w:t>resting on its muzzle</w:t>
      </w:r>
      <w:r w:rsidR="00114C6F">
        <w:t xml:space="preserve"> (muzzle down</w:t>
      </w:r>
      <w:r w:rsidR="00610675" w:rsidRPr="00986AE2">
        <w:t>)</w:t>
      </w:r>
      <w:r w:rsidR="00114C6F">
        <w:t>.</w:t>
      </w:r>
      <w:r w:rsidR="00610675" w:rsidRPr="00986AE2">
        <w:t xml:space="preserve"> </w:t>
      </w:r>
    </w:p>
    <w:p w14:paraId="13E618E2" w14:textId="63528332" w:rsidR="00155112" w:rsidRPr="00986AE2" w:rsidRDefault="00463C1C" w:rsidP="00662A46">
      <w:pPr>
        <w:pStyle w:val="Heading3"/>
      </w:pPr>
      <w:r>
        <w:t>P</w:t>
      </w:r>
      <w:r w:rsidR="00E00629" w:rsidRPr="00986AE2">
        <w:t>reload</w:t>
      </w:r>
    </w:p>
    <w:p w14:paraId="248AB597" w14:textId="06AEA880" w:rsidR="00A66B00" w:rsidRDefault="00E75933" w:rsidP="00673F07">
      <w:r w:rsidRPr="00986AE2">
        <w:t xml:space="preserve">Each air rifle </w:t>
      </w:r>
      <w:r w:rsidR="003F1506">
        <w:t xml:space="preserve">(Table 1) </w:t>
      </w:r>
      <w:r w:rsidRPr="00986AE2">
        <w:t>was dismantled and</w:t>
      </w:r>
      <w:r w:rsidR="00EE58CA" w:rsidRPr="00986AE2">
        <w:t xml:space="preserve"> different combinations of</w:t>
      </w:r>
      <w:r w:rsidR="00C312C9" w:rsidRPr="00986AE2">
        <w:t xml:space="preserve"> </w:t>
      </w:r>
      <w:r w:rsidR="00053025" w:rsidRPr="00986AE2">
        <w:t xml:space="preserve">1.5 mm </w:t>
      </w:r>
      <w:r w:rsidRPr="00986AE2">
        <w:t>w</w:t>
      </w:r>
      <w:r w:rsidR="00544161" w:rsidRPr="00986AE2">
        <w:t>ashers</w:t>
      </w:r>
      <w:r w:rsidR="00EE58CA" w:rsidRPr="00986AE2">
        <w:t xml:space="preserve"> </w:t>
      </w:r>
      <w:r w:rsidR="00A66B00">
        <w:t xml:space="preserve">(Table 2) </w:t>
      </w:r>
      <w:r w:rsidR="0001675D" w:rsidRPr="00986AE2">
        <w:t>inserted both in front of the piston head and</w:t>
      </w:r>
      <w:r w:rsidR="001424F9">
        <w:t>/or</w:t>
      </w:r>
      <w:r w:rsidR="0001675D" w:rsidRPr="00986AE2">
        <w:t xml:space="preserve"> behind the spring at th</w:t>
      </w:r>
      <w:r w:rsidR="00135F30" w:rsidRPr="00986AE2">
        <w:t>e back of the cylinder</w:t>
      </w:r>
      <w:r w:rsidR="003F1506">
        <w:t>,</w:t>
      </w:r>
      <w:r w:rsidR="0001675D" w:rsidRPr="00986AE2">
        <w:t xml:space="preserve"> su</w:t>
      </w:r>
      <w:r w:rsidR="00704F69" w:rsidRPr="00986AE2">
        <w:t>bject to the washers fitting</w:t>
      </w:r>
      <w:r w:rsidR="00135F30" w:rsidRPr="00986AE2">
        <w:t xml:space="preserve"> and </w:t>
      </w:r>
      <w:r w:rsidR="003F1506">
        <w:t>safe</w:t>
      </w:r>
      <w:r w:rsidR="00063B0C">
        <w:t>t</w:t>
      </w:r>
      <w:r w:rsidR="00544161" w:rsidRPr="00986AE2">
        <w:t>y</w:t>
      </w:r>
      <w:r w:rsidR="00135F30" w:rsidRPr="00986AE2">
        <w:t xml:space="preserve"> (</w:t>
      </w:r>
      <w:r w:rsidR="0001675D" w:rsidRPr="00986AE2">
        <w:t xml:space="preserve">due to </w:t>
      </w:r>
      <w:r w:rsidR="00544161" w:rsidRPr="00986AE2">
        <w:t xml:space="preserve">increased </w:t>
      </w:r>
      <w:r w:rsidR="00704F69" w:rsidRPr="00986AE2">
        <w:t xml:space="preserve">mainspring </w:t>
      </w:r>
      <w:r w:rsidR="00544161" w:rsidRPr="00986AE2">
        <w:t>tension</w:t>
      </w:r>
      <w:r w:rsidR="00135F30" w:rsidRPr="00986AE2">
        <w:t>)</w:t>
      </w:r>
      <w:r w:rsidR="0001675D" w:rsidRPr="00986AE2">
        <w:t>.</w:t>
      </w:r>
      <w:r w:rsidR="0027708E" w:rsidRPr="00986AE2">
        <w:t xml:space="preserve"> </w:t>
      </w:r>
      <w:r w:rsidR="00A66B00">
        <w:t xml:space="preserve">Once </w:t>
      </w:r>
      <w:r w:rsidR="009F46C9" w:rsidRPr="00986AE2">
        <w:t>washers were</w:t>
      </w:r>
      <w:r w:rsidR="00FE2177" w:rsidRPr="00986AE2">
        <w:t xml:space="preserve"> fitted, e</w:t>
      </w:r>
      <w:r w:rsidR="00DD099B">
        <w:t>ach</w:t>
      </w:r>
      <w:r w:rsidR="00FE2177" w:rsidRPr="00986AE2">
        <w:t xml:space="preserve"> air rifle was reassembled, and, subject to it successfully cocking, test fired</w:t>
      </w:r>
      <w:r w:rsidR="00704F69" w:rsidRPr="00986AE2">
        <w:t xml:space="preserve"> with 10 shots.</w:t>
      </w:r>
      <w:r w:rsidR="0027708E" w:rsidRPr="00986AE2">
        <w:t xml:space="preserve"> </w:t>
      </w:r>
      <w:r w:rsidR="003F1506">
        <w:t>Although</w:t>
      </w:r>
      <w:r w:rsidR="00376930">
        <w:t xml:space="preserve"> the Diana G80 and</w:t>
      </w:r>
      <w:r w:rsidR="003F1506">
        <w:t xml:space="preserve"> both .177 air rifles could have washers fitted in the front and/or </w:t>
      </w:r>
      <w:r w:rsidR="001424F9">
        <w:t>rear</w:t>
      </w:r>
      <w:r w:rsidR="003F1506">
        <w:t xml:space="preserve"> of the spring, none of these guns could be successfully cocked and thus could not be used in this part of the investigation.</w:t>
      </w:r>
      <w:r w:rsidR="00CB1CB3">
        <w:t xml:space="preserve"> </w:t>
      </w:r>
    </w:p>
    <w:p w14:paraId="3A3331F4" w14:textId="77777777" w:rsidR="00E46805" w:rsidRDefault="00E46805" w:rsidP="00673F07"/>
    <w:p w14:paraId="7653CE14" w14:textId="7582FD14" w:rsidR="001F5565" w:rsidRPr="00986AE2" w:rsidRDefault="00947C0E" w:rsidP="001F5565">
      <w:r>
        <w:t>Table 2</w:t>
      </w:r>
      <w:r w:rsidR="001F5565" w:rsidRPr="00986AE2">
        <w:t xml:space="preserve">: Number and position </w:t>
      </w:r>
      <w:r w:rsidR="001424F9" w:rsidRPr="00986AE2">
        <w:t xml:space="preserve">of washers </w:t>
      </w:r>
      <w:r w:rsidR="001F5565" w:rsidRPr="00986AE2">
        <w:t>within air rifles used for preload test</w:t>
      </w:r>
    </w:p>
    <w:tbl>
      <w:tblPr>
        <w:tblStyle w:val="TableGrid"/>
        <w:tblW w:w="4743"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111"/>
        <w:gridCol w:w="1018"/>
        <w:gridCol w:w="989"/>
        <w:gridCol w:w="1134"/>
        <w:gridCol w:w="1559"/>
        <w:gridCol w:w="1698"/>
      </w:tblGrid>
      <w:tr w:rsidR="00DB0EA2" w:rsidRPr="00AC04E2" w14:paraId="4A7C0A89" w14:textId="77777777" w:rsidTr="00DB0EA2">
        <w:trPr>
          <w:trHeight w:val="517"/>
        </w:trPr>
        <w:tc>
          <w:tcPr>
            <w:tcW w:w="795" w:type="pct"/>
            <w:vAlign w:val="center"/>
          </w:tcPr>
          <w:p w14:paraId="0815BFD1" w14:textId="10B923C4" w:rsidR="00B11FF8" w:rsidRPr="00AC04E2" w:rsidRDefault="00B11FF8" w:rsidP="002F1B4E">
            <w:pPr>
              <w:spacing w:before="0"/>
              <w:rPr>
                <w:sz w:val="20"/>
                <w:szCs w:val="20"/>
              </w:rPr>
            </w:pPr>
            <w:r w:rsidRPr="00AC04E2">
              <w:rPr>
                <w:sz w:val="20"/>
                <w:szCs w:val="20"/>
              </w:rPr>
              <w:t xml:space="preserve">.22 </w:t>
            </w:r>
            <w:r w:rsidR="00C37D2C">
              <w:rPr>
                <w:sz w:val="20"/>
                <w:szCs w:val="20"/>
              </w:rPr>
              <w:t>a</w:t>
            </w:r>
            <w:r w:rsidRPr="00AC04E2">
              <w:rPr>
                <w:sz w:val="20"/>
                <w:szCs w:val="20"/>
              </w:rPr>
              <w:t xml:space="preserve">ir </w:t>
            </w:r>
            <w:r w:rsidR="00F57070">
              <w:rPr>
                <w:sz w:val="20"/>
                <w:szCs w:val="20"/>
              </w:rPr>
              <w:t>r</w:t>
            </w:r>
            <w:r w:rsidRPr="00AC04E2">
              <w:rPr>
                <w:sz w:val="20"/>
                <w:szCs w:val="20"/>
              </w:rPr>
              <w:t>ifle</w:t>
            </w:r>
          </w:p>
        </w:tc>
        <w:tc>
          <w:tcPr>
            <w:tcW w:w="622" w:type="pct"/>
            <w:vAlign w:val="center"/>
          </w:tcPr>
          <w:p w14:paraId="456C73CA" w14:textId="62DAABC3" w:rsidR="00B11FF8" w:rsidRPr="00AC04E2" w:rsidRDefault="00B11FF8" w:rsidP="002F1B4E">
            <w:pPr>
              <w:spacing w:before="0"/>
              <w:rPr>
                <w:sz w:val="20"/>
                <w:szCs w:val="20"/>
              </w:rPr>
            </w:pPr>
            <w:r w:rsidRPr="00AC04E2">
              <w:rPr>
                <w:sz w:val="20"/>
                <w:szCs w:val="20"/>
              </w:rPr>
              <w:t xml:space="preserve">2 x </w:t>
            </w:r>
            <w:r w:rsidR="0001591D">
              <w:rPr>
                <w:sz w:val="20"/>
                <w:szCs w:val="20"/>
              </w:rPr>
              <w:t xml:space="preserve">front </w:t>
            </w:r>
            <w:r w:rsidR="00C37D2C">
              <w:rPr>
                <w:sz w:val="20"/>
                <w:szCs w:val="20"/>
              </w:rPr>
              <w:t>w</w:t>
            </w:r>
            <w:r w:rsidRPr="00AC04E2">
              <w:rPr>
                <w:sz w:val="20"/>
                <w:szCs w:val="20"/>
              </w:rPr>
              <w:t>ashers</w:t>
            </w:r>
          </w:p>
        </w:tc>
        <w:tc>
          <w:tcPr>
            <w:tcW w:w="570" w:type="pct"/>
            <w:vAlign w:val="center"/>
          </w:tcPr>
          <w:p w14:paraId="6CA2F56E" w14:textId="3CD02E7F" w:rsidR="00B11FF8" w:rsidRPr="00AC04E2" w:rsidRDefault="00B11FF8" w:rsidP="002F1B4E">
            <w:pPr>
              <w:spacing w:before="0"/>
              <w:rPr>
                <w:sz w:val="20"/>
                <w:szCs w:val="20"/>
              </w:rPr>
            </w:pPr>
            <w:r w:rsidRPr="00AC04E2">
              <w:rPr>
                <w:sz w:val="20"/>
                <w:szCs w:val="20"/>
              </w:rPr>
              <w:t xml:space="preserve">2 x </w:t>
            </w:r>
            <w:r w:rsidR="0001591D">
              <w:rPr>
                <w:sz w:val="20"/>
                <w:szCs w:val="20"/>
              </w:rPr>
              <w:t xml:space="preserve">rear </w:t>
            </w:r>
            <w:r w:rsidR="00C37D2C">
              <w:rPr>
                <w:sz w:val="20"/>
                <w:szCs w:val="20"/>
              </w:rPr>
              <w:t>w</w:t>
            </w:r>
            <w:r w:rsidRPr="00AC04E2">
              <w:rPr>
                <w:sz w:val="20"/>
                <w:szCs w:val="20"/>
              </w:rPr>
              <w:t>ashers</w:t>
            </w:r>
          </w:p>
        </w:tc>
        <w:tc>
          <w:tcPr>
            <w:tcW w:w="554" w:type="pct"/>
            <w:vAlign w:val="center"/>
          </w:tcPr>
          <w:p w14:paraId="42AE7020" w14:textId="5A908E65" w:rsidR="00B11FF8" w:rsidRPr="00AC04E2" w:rsidRDefault="00B11FF8" w:rsidP="002F1B4E">
            <w:pPr>
              <w:spacing w:before="0"/>
              <w:rPr>
                <w:sz w:val="20"/>
                <w:szCs w:val="20"/>
              </w:rPr>
            </w:pPr>
            <w:r w:rsidRPr="00AC04E2">
              <w:rPr>
                <w:sz w:val="20"/>
                <w:szCs w:val="20"/>
              </w:rPr>
              <w:t xml:space="preserve">4 x </w:t>
            </w:r>
            <w:r w:rsidR="0001591D">
              <w:rPr>
                <w:sz w:val="20"/>
                <w:szCs w:val="20"/>
              </w:rPr>
              <w:t>front w</w:t>
            </w:r>
            <w:r w:rsidRPr="00AC04E2">
              <w:rPr>
                <w:sz w:val="20"/>
                <w:szCs w:val="20"/>
              </w:rPr>
              <w:t>ashers</w:t>
            </w:r>
          </w:p>
        </w:tc>
        <w:tc>
          <w:tcPr>
            <w:tcW w:w="635" w:type="pct"/>
            <w:vAlign w:val="center"/>
          </w:tcPr>
          <w:p w14:paraId="39105C82" w14:textId="523BE675" w:rsidR="00B11FF8" w:rsidRPr="00AC04E2" w:rsidRDefault="00B11FF8" w:rsidP="002F1B4E">
            <w:pPr>
              <w:spacing w:before="0"/>
              <w:rPr>
                <w:sz w:val="20"/>
                <w:szCs w:val="20"/>
              </w:rPr>
            </w:pPr>
            <w:r w:rsidRPr="00AC04E2">
              <w:rPr>
                <w:sz w:val="20"/>
                <w:szCs w:val="20"/>
              </w:rPr>
              <w:t xml:space="preserve">4 x </w:t>
            </w:r>
            <w:r w:rsidR="0001591D">
              <w:rPr>
                <w:sz w:val="20"/>
                <w:szCs w:val="20"/>
              </w:rPr>
              <w:t>rear w</w:t>
            </w:r>
            <w:r w:rsidRPr="00AC04E2">
              <w:rPr>
                <w:sz w:val="20"/>
                <w:szCs w:val="20"/>
              </w:rPr>
              <w:t>ashers</w:t>
            </w:r>
          </w:p>
        </w:tc>
        <w:tc>
          <w:tcPr>
            <w:tcW w:w="873" w:type="pct"/>
            <w:vAlign w:val="center"/>
          </w:tcPr>
          <w:p w14:paraId="47646408" w14:textId="64E291F3" w:rsidR="00B11FF8" w:rsidRPr="00AC04E2" w:rsidRDefault="00B11FF8" w:rsidP="002F1B4E">
            <w:pPr>
              <w:spacing w:before="0"/>
              <w:rPr>
                <w:sz w:val="20"/>
                <w:szCs w:val="20"/>
              </w:rPr>
            </w:pPr>
            <w:r w:rsidRPr="00AC04E2">
              <w:rPr>
                <w:sz w:val="20"/>
                <w:szCs w:val="20"/>
              </w:rPr>
              <w:t xml:space="preserve">2 x </w:t>
            </w:r>
            <w:r w:rsidR="00C37D2C">
              <w:rPr>
                <w:sz w:val="20"/>
                <w:szCs w:val="20"/>
              </w:rPr>
              <w:t>f</w:t>
            </w:r>
            <w:r w:rsidRPr="00AC04E2">
              <w:rPr>
                <w:sz w:val="20"/>
                <w:szCs w:val="20"/>
              </w:rPr>
              <w:t xml:space="preserve">ront &amp; 2 x </w:t>
            </w:r>
            <w:r w:rsidR="00F57070">
              <w:rPr>
                <w:sz w:val="20"/>
                <w:szCs w:val="20"/>
              </w:rPr>
              <w:t>r</w:t>
            </w:r>
            <w:r w:rsidRPr="00AC04E2">
              <w:rPr>
                <w:sz w:val="20"/>
                <w:szCs w:val="20"/>
              </w:rPr>
              <w:t xml:space="preserve">ear </w:t>
            </w:r>
            <w:r w:rsidR="00F57070">
              <w:rPr>
                <w:sz w:val="20"/>
                <w:szCs w:val="20"/>
              </w:rPr>
              <w:t>w</w:t>
            </w:r>
            <w:r w:rsidRPr="00AC04E2">
              <w:rPr>
                <w:sz w:val="20"/>
                <w:szCs w:val="20"/>
              </w:rPr>
              <w:t>ashers</w:t>
            </w:r>
          </w:p>
        </w:tc>
        <w:tc>
          <w:tcPr>
            <w:tcW w:w="951" w:type="pct"/>
            <w:vAlign w:val="center"/>
          </w:tcPr>
          <w:p w14:paraId="715E51FB" w14:textId="6E9A9B51" w:rsidR="00B11FF8" w:rsidRPr="00AC04E2" w:rsidRDefault="00B11FF8" w:rsidP="002F1B4E">
            <w:pPr>
              <w:spacing w:before="0"/>
              <w:rPr>
                <w:sz w:val="20"/>
                <w:szCs w:val="20"/>
              </w:rPr>
            </w:pPr>
            <w:r w:rsidRPr="00AC04E2">
              <w:rPr>
                <w:sz w:val="20"/>
                <w:szCs w:val="20"/>
              </w:rPr>
              <w:t xml:space="preserve">4 x </w:t>
            </w:r>
            <w:r w:rsidR="00F57070">
              <w:rPr>
                <w:sz w:val="20"/>
                <w:szCs w:val="20"/>
              </w:rPr>
              <w:t>f</w:t>
            </w:r>
            <w:r w:rsidRPr="00AC04E2">
              <w:rPr>
                <w:sz w:val="20"/>
                <w:szCs w:val="20"/>
              </w:rPr>
              <w:t xml:space="preserve">ront &amp; 4 x </w:t>
            </w:r>
            <w:r w:rsidR="00F57070">
              <w:rPr>
                <w:sz w:val="20"/>
                <w:szCs w:val="20"/>
              </w:rPr>
              <w:t>r</w:t>
            </w:r>
            <w:r w:rsidRPr="00AC04E2">
              <w:rPr>
                <w:sz w:val="20"/>
                <w:szCs w:val="20"/>
              </w:rPr>
              <w:t xml:space="preserve">ear </w:t>
            </w:r>
            <w:r w:rsidR="00F57070">
              <w:rPr>
                <w:sz w:val="20"/>
                <w:szCs w:val="20"/>
              </w:rPr>
              <w:t>w</w:t>
            </w:r>
            <w:r w:rsidRPr="00AC04E2">
              <w:rPr>
                <w:sz w:val="20"/>
                <w:szCs w:val="20"/>
              </w:rPr>
              <w:t>ashers</w:t>
            </w:r>
          </w:p>
        </w:tc>
      </w:tr>
      <w:tr w:rsidR="00DB0EA2" w:rsidRPr="00AC04E2" w14:paraId="22D5F0AC" w14:textId="77777777" w:rsidTr="00DB0EA2">
        <w:trPr>
          <w:trHeight w:val="91"/>
        </w:trPr>
        <w:tc>
          <w:tcPr>
            <w:tcW w:w="795" w:type="pct"/>
            <w:vAlign w:val="center"/>
          </w:tcPr>
          <w:p w14:paraId="13AD0975" w14:textId="34DF4711" w:rsidR="00B11FF8" w:rsidRPr="00AC04E2" w:rsidRDefault="00B11FF8" w:rsidP="002F1B4E">
            <w:pPr>
              <w:spacing w:before="0"/>
              <w:rPr>
                <w:sz w:val="20"/>
                <w:szCs w:val="20"/>
              </w:rPr>
            </w:pPr>
            <w:r w:rsidRPr="00AC04E2">
              <w:rPr>
                <w:sz w:val="20"/>
                <w:szCs w:val="20"/>
              </w:rPr>
              <w:t>Diana G80</w:t>
            </w:r>
          </w:p>
        </w:tc>
        <w:tc>
          <w:tcPr>
            <w:tcW w:w="622" w:type="pct"/>
            <w:vAlign w:val="center"/>
          </w:tcPr>
          <w:p w14:paraId="70507F41" w14:textId="77777777" w:rsidR="00B11FF8" w:rsidRPr="00AC04E2" w:rsidRDefault="00B11FF8" w:rsidP="002F1B4E">
            <w:pPr>
              <w:spacing w:before="0"/>
              <w:jc w:val="center"/>
              <w:rPr>
                <w:sz w:val="20"/>
                <w:szCs w:val="20"/>
              </w:rPr>
            </w:pPr>
          </w:p>
        </w:tc>
        <w:tc>
          <w:tcPr>
            <w:tcW w:w="570" w:type="pct"/>
            <w:vAlign w:val="center"/>
          </w:tcPr>
          <w:p w14:paraId="5B2ED1D4" w14:textId="77777777" w:rsidR="00B11FF8" w:rsidRPr="00AC04E2" w:rsidRDefault="00B11FF8" w:rsidP="002F1B4E">
            <w:pPr>
              <w:spacing w:before="0"/>
              <w:jc w:val="center"/>
              <w:rPr>
                <w:sz w:val="20"/>
                <w:szCs w:val="20"/>
              </w:rPr>
            </w:pPr>
            <w:r w:rsidRPr="00AC04E2">
              <w:rPr>
                <w:sz w:val="20"/>
                <w:szCs w:val="20"/>
              </w:rPr>
              <w:sym w:font="Wingdings" w:char="F0FC"/>
            </w:r>
          </w:p>
        </w:tc>
        <w:tc>
          <w:tcPr>
            <w:tcW w:w="554" w:type="pct"/>
            <w:vAlign w:val="center"/>
          </w:tcPr>
          <w:p w14:paraId="2E349D8A" w14:textId="77777777" w:rsidR="00B11FF8" w:rsidRPr="00AC04E2" w:rsidRDefault="00B11FF8" w:rsidP="002F1B4E">
            <w:pPr>
              <w:spacing w:before="0"/>
              <w:jc w:val="center"/>
              <w:rPr>
                <w:sz w:val="20"/>
                <w:szCs w:val="20"/>
              </w:rPr>
            </w:pPr>
          </w:p>
        </w:tc>
        <w:tc>
          <w:tcPr>
            <w:tcW w:w="635" w:type="pct"/>
            <w:vAlign w:val="center"/>
          </w:tcPr>
          <w:p w14:paraId="338C83B6" w14:textId="77777777" w:rsidR="00B11FF8" w:rsidRPr="00AC04E2" w:rsidRDefault="00B11FF8" w:rsidP="002F1B4E">
            <w:pPr>
              <w:spacing w:before="0"/>
              <w:jc w:val="center"/>
              <w:rPr>
                <w:sz w:val="20"/>
                <w:szCs w:val="20"/>
              </w:rPr>
            </w:pPr>
            <w:r w:rsidRPr="00AC04E2">
              <w:rPr>
                <w:sz w:val="20"/>
                <w:szCs w:val="20"/>
              </w:rPr>
              <w:sym w:font="Wingdings" w:char="F0FC"/>
            </w:r>
          </w:p>
        </w:tc>
        <w:tc>
          <w:tcPr>
            <w:tcW w:w="873" w:type="pct"/>
            <w:vAlign w:val="center"/>
          </w:tcPr>
          <w:p w14:paraId="5E51FEBB" w14:textId="77777777" w:rsidR="00B11FF8" w:rsidRPr="00AC04E2" w:rsidRDefault="00B11FF8" w:rsidP="002F1B4E">
            <w:pPr>
              <w:spacing w:before="0"/>
              <w:jc w:val="center"/>
              <w:rPr>
                <w:sz w:val="20"/>
                <w:szCs w:val="20"/>
              </w:rPr>
            </w:pPr>
          </w:p>
        </w:tc>
        <w:tc>
          <w:tcPr>
            <w:tcW w:w="951" w:type="pct"/>
            <w:vAlign w:val="center"/>
          </w:tcPr>
          <w:p w14:paraId="0AA62494" w14:textId="77777777" w:rsidR="00B11FF8" w:rsidRPr="00AC04E2" w:rsidRDefault="00B11FF8" w:rsidP="002F1B4E">
            <w:pPr>
              <w:spacing w:before="0"/>
              <w:jc w:val="center"/>
              <w:rPr>
                <w:sz w:val="20"/>
                <w:szCs w:val="20"/>
              </w:rPr>
            </w:pPr>
          </w:p>
        </w:tc>
      </w:tr>
      <w:tr w:rsidR="00DB0EA2" w:rsidRPr="00AC04E2" w14:paraId="5ECCAD78" w14:textId="77777777" w:rsidTr="00DB0EA2">
        <w:trPr>
          <w:trHeight w:val="50"/>
        </w:trPr>
        <w:tc>
          <w:tcPr>
            <w:tcW w:w="795" w:type="pct"/>
            <w:vAlign w:val="center"/>
          </w:tcPr>
          <w:p w14:paraId="047EC517" w14:textId="74B63522" w:rsidR="00B11FF8" w:rsidRPr="00AC04E2" w:rsidRDefault="00B11FF8" w:rsidP="002F1B4E">
            <w:pPr>
              <w:spacing w:before="0"/>
              <w:rPr>
                <w:sz w:val="20"/>
                <w:szCs w:val="20"/>
              </w:rPr>
            </w:pPr>
            <w:r w:rsidRPr="00AC04E2">
              <w:rPr>
                <w:sz w:val="20"/>
                <w:szCs w:val="20"/>
              </w:rPr>
              <w:t>W&amp;S Vulcan 876493</w:t>
            </w:r>
          </w:p>
        </w:tc>
        <w:tc>
          <w:tcPr>
            <w:tcW w:w="622" w:type="pct"/>
            <w:vAlign w:val="center"/>
          </w:tcPr>
          <w:p w14:paraId="0E5BA53A" w14:textId="77777777" w:rsidR="00B11FF8" w:rsidRPr="00AC04E2" w:rsidRDefault="00B11FF8" w:rsidP="002F1B4E">
            <w:pPr>
              <w:spacing w:before="0"/>
              <w:jc w:val="center"/>
              <w:rPr>
                <w:sz w:val="20"/>
                <w:szCs w:val="20"/>
              </w:rPr>
            </w:pPr>
            <w:r w:rsidRPr="00AC04E2">
              <w:rPr>
                <w:sz w:val="20"/>
                <w:szCs w:val="20"/>
              </w:rPr>
              <w:sym w:font="Wingdings" w:char="F0FC"/>
            </w:r>
          </w:p>
        </w:tc>
        <w:tc>
          <w:tcPr>
            <w:tcW w:w="570" w:type="pct"/>
            <w:vAlign w:val="center"/>
          </w:tcPr>
          <w:p w14:paraId="6CDE5971" w14:textId="77777777" w:rsidR="00B11FF8" w:rsidRPr="00AC04E2" w:rsidRDefault="00B11FF8" w:rsidP="002F1B4E">
            <w:pPr>
              <w:spacing w:before="0"/>
              <w:jc w:val="center"/>
              <w:rPr>
                <w:sz w:val="20"/>
                <w:szCs w:val="20"/>
              </w:rPr>
            </w:pPr>
            <w:r w:rsidRPr="00AC04E2">
              <w:rPr>
                <w:sz w:val="20"/>
                <w:szCs w:val="20"/>
              </w:rPr>
              <w:sym w:font="Wingdings" w:char="F0FC"/>
            </w:r>
          </w:p>
        </w:tc>
        <w:tc>
          <w:tcPr>
            <w:tcW w:w="554" w:type="pct"/>
            <w:vAlign w:val="center"/>
          </w:tcPr>
          <w:p w14:paraId="291A26CF" w14:textId="77777777" w:rsidR="00B11FF8" w:rsidRPr="00AC04E2" w:rsidRDefault="00B11FF8" w:rsidP="002F1B4E">
            <w:pPr>
              <w:spacing w:before="0"/>
              <w:jc w:val="center"/>
              <w:rPr>
                <w:sz w:val="20"/>
                <w:szCs w:val="20"/>
              </w:rPr>
            </w:pPr>
            <w:r w:rsidRPr="00AC04E2">
              <w:rPr>
                <w:sz w:val="20"/>
                <w:szCs w:val="20"/>
              </w:rPr>
              <w:sym w:font="Wingdings" w:char="F0FC"/>
            </w:r>
          </w:p>
        </w:tc>
        <w:tc>
          <w:tcPr>
            <w:tcW w:w="635" w:type="pct"/>
            <w:vAlign w:val="center"/>
          </w:tcPr>
          <w:p w14:paraId="6B4F9642" w14:textId="77777777" w:rsidR="00B11FF8" w:rsidRPr="00AC04E2" w:rsidRDefault="00B11FF8" w:rsidP="002F1B4E">
            <w:pPr>
              <w:spacing w:before="0"/>
              <w:jc w:val="center"/>
              <w:rPr>
                <w:sz w:val="20"/>
                <w:szCs w:val="20"/>
              </w:rPr>
            </w:pPr>
            <w:r w:rsidRPr="00AC04E2">
              <w:rPr>
                <w:sz w:val="20"/>
                <w:szCs w:val="20"/>
              </w:rPr>
              <w:sym w:font="Wingdings" w:char="F0FC"/>
            </w:r>
          </w:p>
        </w:tc>
        <w:tc>
          <w:tcPr>
            <w:tcW w:w="873" w:type="pct"/>
            <w:vAlign w:val="center"/>
          </w:tcPr>
          <w:p w14:paraId="42FC0D1D" w14:textId="77777777" w:rsidR="00B11FF8" w:rsidRPr="00AC04E2" w:rsidRDefault="00B11FF8" w:rsidP="002F1B4E">
            <w:pPr>
              <w:spacing w:before="0"/>
              <w:jc w:val="center"/>
              <w:rPr>
                <w:sz w:val="20"/>
                <w:szCs w:val="20"/>
              </w:rPr>
            </w:pPr>
            <w:r w:rsidRPr="00AC04E2">
              <w:rPr>
                <w:sz w:val="20"/>
                <w:szCs w:val="20"/>
              </w:rPr>
              <w:sym w:font="Wingdings" w:char="F0FC"/>
            </w:r>
          </w:p>
        </w:tc>
        <w:tc>
          <w:tcPr>
            <w:tcW w:w="951" w:type="pct"/>
            <w:vAlign w:val="center"/>
          </w:tcPr>
          <w:p w14:paraId="5A8FEEE5" w14:textId="77777777" w:rsidR="00B11FF8" w:rsidRPr="00AC04E2" w:rsidRDefault="00B11FF8" w:rsidP="002F1B4E">
            <w:pPr>
              <w:spacing w:before="0"/>
              <w:jc w:val="center"/>
              <w:rPr>
                <w:sz w:val="20"/>
                <w:szCs w:val="20"/>
              </w:rPr>
            </w:pPr>
            <w:r w:rsidRPr="00AC04E2">
              <w:rPr>
                <w:sz w:val="20"/>
                <w:szCs w:val="20"/>
              </w:rPr>
              <w:sym w:font="Wingdings" w:char="F0FC"/>
            </w:r>
          </w:p>
        </w:tc>
      </w:tr>
    </w:tbl>
    <w:p w14:paraId="4DDDACC9" w14:textId="141F9E27" w:rsidR="00376930" w:rsidRPr="00986AE2" w:rsidRDefault="00376930" w:rsidP="00376930">
      <w:pPr>
        <w:pStyle w:val="Heading3"/>
      </w:pPr>
      <w:r>
        <w:t>B</w:t>
      </w:r>
      <w:r w:rsidRPr="00986AE2">
        <w:t>arrel length</w:t>
      </w:r>
    </w:p>
    <w:p w14:paraId="14717ADD" w14:textId="3D33EC84" w:rsidR="00F502F2" w:rsidRDefault="00376930" w:rsidP="00AE31C9">
      <w:r>
        <w:t xml:space="preserve">Due to the destructive nature of this test and limited airgun availability, </w:t>
      </w:r>
      <w:r w:rsidR="00A66B00">
        <w:t xml:space="preserve">only </w:t>
      </w:r>
      <w:r>
        <w:t>f</w:t>
      </w:r>
      <w:r w:rsidRPr="00986AE2">
        <w:t xml:space="preserve">our of the nine air rifles were </w:t>
      </w:r>
      <w:r>
        <w:t>investigated</w:t>
      </w:r>
      <w:r w:rsidRPr="00986AE2">
        <w:t xml:space="preserve"> (Table </w:t>
      </w:r>
      <w:r w:rsidR="00912BC6">
        <w:t>1</w:t>
      </w:r>
      <w:r w:rsidRPr="00986AE2">
        <w:t xml:space="preserve">). </w:t>
      </w:r>
      <w:r>
        <w:t xml:space="preserve">After initially measuring the </w:t>
      </w:r>
      <w:r w:rsidR="00A66B00">
        <w:t xml:space="preserve">overall </w:t>
      </w:r>
      <w:r>
        <w:t xml:space="preserve">barrel length, </w:t>
      </w:r>
      <w:r w:rsidRPr="00986AE2">
        <w:t>four inches (10.16 cm)</w:t>
      </w:r>
      <w:r>
        <w:t xml:space="preserve"> were </w:t>
      </w:r>
      <w:r w:rsidR="001776B2">
        <w:t>typically</w:t>
      </w:r>
      <w:r w:rsidRPr="00986AE2">
        <w:t xml:space="preserve"> removed </w:t>
      </w:r>
      <w:r>
        <w:t xml:space="preserve">from the muzzle of each air rifle using a </w:t>
      </w:r>
      <w:r w:rsidRPr="00986AE2">
        <w:t>fine-toothed hacksaw. Burring was removed using a hand file and straightness checked using a set square. 10 shots were fired</w:t>
      </w:r>
      <w:r>
        <w:t xml:space="preserve"> </w:t>
      </w:r>
      <w:r w:rsidR="00947C0E">
        <w:t xml:space="preserve">using pellets detailed in Table 1 </w:t>
      </w:r>
      <w:r w:rsidRPr="00986AE2">
        <w:t>and a further four inches removed until the air rifle could no longer be cocked</w:t>
      </w:r>
      <w:r w:rsidR="00DC3ACB">
        <w:t xml:space="preserve"> (Table 3)</w:t>
      </w:r>
      <w:r w:rsidRPr="00986AE2">
        <w:t xml:space="preserve">. </w:t>
      </w:r>
    </w:p>
    <w:p w14:paraId="1F7C0068" w14:textId="77777777" w:rsidR="005D2B68" w:rsidRDefault="005D2B68" w:rsidP="00D4696B">
      <w:pPr>
        <w:widowControl/>
        <w:spacing w:before="0" w:line="480" w:lineRule="auto"/>
        <w:jc w:val="both"/>
      </w:pPr>
    </w:p>
    <w:p w14:paraId="6E1E9D29" w14:textId="77777777" w:rsidR="005D2B68" w:rsidRDefault="005D2B68" w:rsidP="00D4696B">
      <w:pPr>
        <w:widowControl/>
        <w:spacing w:before="0" w:line="480" w:lineRule="auto"/>
        <w:jc w:val="both"/>
      </w:pPr>
    </w:p>
    <w:p w14:paraId="789567EF" w14:textId="77777777" w:rsidR="005D2B68" w:rsidRDefault="005D2B68" w:rsidP="00D4696B">
      <w:pPr>
        <w:widowControl/>
        <w:spacing w:before="0" w:line="480" w:lineRule="auto"/>
        <w:jc w:val="both"/>
      </w:pPr>
    </w:p>
    <w:p w14:paraId="0C42E039" w14:textId="77777777" w:rsidR="005D2B68" w:rsidRDefault="005D2B68" w:rsidP="00D4696B">
      <w:pPr>
        <w:widowControl/>
        <w:spacing w:before="0" w:line="480" w:lineRule="auto"/>
        <w:jc w:val="both"/>
      </w:pPr>
    </w:p>
    <w:p w14:paraId="3BC9C140" w14:textId="77777777" w:rsidR="005D2B68" w:rsidRDefault="005D2B68" w:rsidP="00D4696B">
      <w:pPr>
        <w:widowControl/>
        <w:spacing w:before="0" w:line="480" w:lineRule="auto"/>
        <w:jc w:val="both"/>
      </w:pPr>
    </w:p>
    <w:p w14:paraId="164EF157" w14:textId="7CA0B196" w:rsidR="00376930" w:rsidRPr="00986AE2" w:rsidRDefault="00376930" w:rsidP="00D4696B">
      <w:pPr>
        <w:widowControl/>
        <w:spacing w:before="0" w:line="480" w:lineRule="auto"/>
        <w:jc w:val="both"/>
      </w:pPr>
      <w:r w:rsidRPr="00986AE2">
        <w:t xml:space="preserve">Table </w:t>
      </w:r>
      <w:r w:rsidR="00947C0E">
        <w:t>3</w:t>
      </w:r>
      <w:r w:rsidRPr="00986AE2">
        <w:t xml:space="preserve">: </w:t>
      </w:r>
      <w:r w:rsidR="006638D1">
        <w:t>E</w:t>
      </w:r>
      <w:r w:rsidR="00DC3ACB">
        <w:t xml:space="preserve">xtent of barrel material removal for the guns investigated </w:t>
      </w:r>
    </w:p>
    <w:tbl>
      <w:tblPr>
        <w:tblStyle w:val="TableGrid"/>
        <w:tblW w:w="904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673"/>
        <w:gridCol w:w="850"/>
        <w:gridCol w:w="851"/>
        <w:gridCol w:w="850"/>
        <w:gridCol w:w="709"/>
        <w:gridCol w:w="1703"/>
      </w:tblGrid>
      <w:tr w:rsidR="0035240A" w:rsidRPr="00986AE2" w14:paraId="1F187E78" w14:textId="77777777" w:rsidTr="003E5519">
        <w:trPr>
          <w:trHeight w:val="239"/>
        </w:trPr>
        <w:tc>
          <w:tcPr>
            <w:tcW w:w="2410" w:type="dxa"/>
            <w:vMerge w:val="restart"/>
          </w:tcPr>
          <w:p w14:paraId="6D8D534C" w14:textId="7AEE3D7D" w:rsidR="0035240A" w:rsidRPr="00652C5F" w:rsidRDefault="0035240A" w:rsidP="0035240A">
            <w:pPr>
              <w:spacing w:before="0"/>
              <w:rPr>
                <w:sz w:val="20"/>
                <w:szCs w:val="20"/>
              </w:rPr>
            </w:pPr>
            <w:r w:rsidRPr="00652C5F">
              <w:rPr>
                <w:sz w:val="20"/>
                <w:szCs w:val="20"/>
              </w:rPr>
              <w:t xml:space="preserve">Air </w:t>
            </w:r>
            <w:r w:rsidR="005B56D1">
              <w:rPr>
                <w:sz w:val="20"/>
                <w:szCs w:val="20"/>
              </w:rPr>
              <w:t>r</w:t>
            </w:r>
            <w:r w:rsidRPr="00652C5F">
              <w:rPr>
                <w:sz w:val="20"/>
                <w:szCs w:val="20"/>
              </w:rPr>
              <w:t>ifle</w:t>
            </w:r>
          </w:p>
        </w:tc>
        <w:tc>
          <w:tcPr>
            <w:tcW w:w="1673" w:type="dxa"/>
            <w:vMerge w:val="restart"/>
          </w:tcPr>
          <w:p w14:paraId="61C16964" w14:textId="6F9234EC" w:rsidR="0035240A" w:rsidRPr="00652C5F" w:rsidRDefault="0035240A" w:rsidP="0035240A">
            <w:pPr>
              <w:spacing w:before="0"/>
              <w:rPr>
                <w:sz w:val="20"/>
                <w:szCs w:val="20"/>
              </w:rPr>
            </w:pPr>
            <w:r w:rsidRPr="00652C5F">
              <w:rPr>
                <w:sz w:val="20"/>
                <w:szCs w:val="20"/>
              </w:rPr>
              <w:t xml:space="preserve">Original </w:t>
            </w:r>
            <w:r w:rsidR="005B56D1">
              <w:rPr>
                <w:sz w:val="20"/>
                <w:szCs w:val="20"/>
              </w:rPr>
              <w:t>b</w:t>
            </w:r>
            <w:r w:rsidRPr="00652C5F">
              <w:rPr>
                <w:sz w:val="20"/>
                <w:szCs w:val="20"/>
              </w:rPr>
              <w:t xml:space="preserve">arrel </w:t>
            </w:r>
            <w:r w:rsidR="005B56D1">
              <w:rPr>
                <w:sz w:val="20"/>
                <w:szCs w:val="20"/>
              </w:rPr>
              <w:t>l</w:t>
            </w:r>
            <w:r w:rsidRPr="00652C5F">
              <w:rPr>
                <w:sz w:val="20"/>
                <w:szCs w:val="20"/>
              </w:rPr>
              <w:t>ength (inches)</w:t>
            </w:r>
          </w:p>
        </w:tc>
        <w:tc>
          <w:tcPr>
            <w:tcW w:w="3260" w:type="dxa"/>
            <w:gridSpan w:val="4"/>
          </w:tcPr>
          <w:p w14:paraId="07456C38" w14:textId="11B2F4D3" w:rsidR="0035240A" w:rsidRPr="00652C5F" w:rsidRDefault="000A1B37" w:rsidP="0035240A">
            <w:pPr>
              <w:spacing w:before="0"/>
              <w:rPr>
                <w:sz w:val="20"/>
                <w:szCs w:val="20"/>
              </w:rPr>
            </w:pPr>
            <w:r>
              <w:rPr>
                <w:sz w:val="20"/>
                <w:szCs w:val="20"/>
              </w:rPr>
              <w:t>Removed b</w:t>
            </w:r>
            <w:r w:rsidR="0035240A">
              <w:rPr>
                <w:sz w:val="20"/>
                <w:szCs w:val="20"/>
              </w:rPr>
              <w:t>arrel length</w:t>
            </w:r>
            <w:r>
              <w:rPr>
                <w:sz w:val="20"/>
                <w:szCs w:val="20"/>
              </w:rPr>
              <w:t xml:space="preserve"> </w:t>
            </w:r>
            <w:r w:rsidR="0035240A">
              <w:rPr>
                <w:sz w:val="20"/>
                <w:szCs w:val="20"/>
              </w:rPr>
              <w:t>(inches)</w:t>
            </w:r>
          </w:p>
        </w:tc>
        <w:tc>
          <w:tcPr>
            <w:tcW w:w="1703" w:type="dxa"/>
          </w:tcPr>
          <w:p w14:paraId="0D555E8A" w14:textId="2136A3DA" w:rsidR="0035240A" w:rsidRPr="00652C5F" w:rsidRDefault="0035240A" w:rsidP="0035240A">
            <w:pPr>
              <w:spacing w:before="0"/>
              <w:rPr>
                <w:sz w:val="20"/>
                <w:szCs w:val="20"/>
              </w:rPr>
            </w:pPr>
            <w:r w:rsidRPr="00652C5F">
              <w:rPr>
                <w:sz w:val="20"/>
                <w:szCs w:val="20"/>
              </w:rPr>
              <w:t xml:space="preserve">Final </w:t>
            </w:r>
            <w:r w:rsidR="005B56D1">
              <w:rPr>
                <w:sz w:val="20"/>
                <w:szCs w:val="20"/>
              </w:rPr>
              <w:t>b</w:t>
            </w:r>
            <w:r w:rsidRPr="00652C5F">
              <w:rPr>
                <w:sz w:val="20"/>
                <w:szCs w:val="20"/>
              </w:rPr>
              <w:t xml:space="preserve">arrel </w:t>
            </w:r>
            <w:r w:rsidR="005B56D1">
              <w:rPr>
                <w:sz w:val="20"/>
                <w:szCs w:val="20"/>
              </w:rPr>
              <w:t>l</w:t>
            </w:r>
            <w:r w:rsidRPr="00652C5F">
              <w:rPr>
                <w:sz w:val="20"/>
                <w:szCs w:val="20"/>
              </w:rPr>
              <w:t>ength (inches)</w:t>
            </w:r>
          </w:p>
        </w:tc>
      </w:tr>
      <w:tr w:rsidR="0035240A" w:rsidRPr="00986AE2" w14:paraId="38328DC6" w14:textId="77777777" w:rsidTr="003E5519">
        <w:trPr>
          <w:trHeight w:val="258"/>
        </w:trPr>
        <w:tc>
          <w:tcPr>
            <w:tcW w:w="2410" w:type="dxa"/>
            <w:vMerge/>
            <w:vAlign w:val="center"/>
          </w:tcPr>
          <w:p w14:paraId="60E2FF4C" w14:textId="77777777" w:rsidR="0035240A" w:rsidRPr="00652C5F" w:rsidRDefault="0035240A" w:rsidP="002F1B4E">
            <w:pPr>
              <w:spacing w:before="0"/>
              <w:rPr>
                <w:sz w:val="20"/>
                <w:szCs w:val="20"/>
              </w:rPr>
            </w:pPr>
          </w:p>
        </w:tc>
        <w:tc>
          <w:tcPr>
            <w:tcW w:w="1673" w:type="dxa"/>
            <w:vMerge/>
          </w:tcPr>
          <w:p w14:paraId="7F68FB0B" w14:textId="77777777" w:rsidR="0035240A" w:rsidRPr="00652C5F" w:rsidRDefault="0035240A" w:rsidP="002F1B4E">
            <w:pPr>
              <w:spacing w:before="0"/>
              <w:rPr>
                <w:sz w:val="20"/>
                <w:szCs w:val="20"/>
              </w:rPr>
            </w:pPr>
          </w:p>
        </w:tc>
        <w:tc>
          <w:tcPr>
            <w:tcW w:w="850" w:type="dxa"/>
            <w:vAlign w:val="center"/>
          </w:tcPr>
          <w:p w14:paraId="6113A704" w14:textId="413E4317" w:rsidR="0035240A" w:rsidRPr="00652C5F" w:rsidRDefault="0035240A" w:rsidP="0035240A">
            <w:pPr>
              <w:spacing w:before="0"/>
              <w:jc w:val="center"/>
              <w:rPr>
                <w:sz w:val="20"/>
                <w:szCs w:val="20"/>
              </w:rPr>
            </w:pPr>
            <w:r>
              <w:rPr>
                <w:sz w:val="20"/>
                <w:szCs w:val="20"/>
              </w:rPr>
              <w:t>2</w:t>
            </w:r>
          </w:p>
        </w:tc>
        <w:tc>
          <w:tcPr>
            <w:tcW w:w="851" w:type="dxa"/>
            <w:vAlign w:val="center"/>
          </w:tcPr>
          <w:p w14:paraId="49FB3299" w14:textId="4C2BB5FE" w:rsidR="0035240A" w:rsidRPr="00652C5F" w:rsidRDefault="0035240A" w:rsidP="0035240A">
            <w:pPr>
              <w:spacing w:before="0"/>
              <w:jc w:val="center"/>
              <w:rPr>
                <w:sz w:val="20"/>
                <w:szCs w:val="20"/>
              </w:rPr>
            </w:pPr>
            <w:r>
              <w:rPr>
                <w:sz w:val="20"/>
                <w:szCs w:val="20"/>
              </w:rPr>
              <w:t>4</w:t>
            </w:r>
          </w:p>
        </w:tc>
        <w:tc>
          <w:tcPr>
            <w:tcW w:w="850" w:type="dxa"/>
            <w:vAlign w:val="center"/>
          </w:tcPr>
          <w:p w14:paraId="44D0FD56" w14:textId="3FD765B5" w:rsidR="0035240A" w:rsidRPr="00652C5F" w:rsidRDefault="0035240A" w:rsidP="0035240A">
            <w:pPr>
              <w:spacing w:before="0"/>
              <w:jc w:val="center"/>
              <w:rPr>
                <w:sz w:val="20"/>
                <w:szCs w:val="20"/>
              </w:rPr>
            </w:pPr>
            <w:r>
              <w:rPr>
                <w:sz w:val="20"/>
                <w:szCs w:val="20"/>
              </w:rPr>
              <w:t>8</w:t>
            </w:r>
          </w:p>
        </w:tc>
        <w:tc>
          <w:tcPr>
            <w:tcW w:w="709" w:type="dxa"/>
            <w:vAlign w:val="center"/>
          </w:tcPr>
          <w:p w14:paraId="7973DF89" w14:textId="56F5F82D" w:rsidR="0035240A" w:rsidRPr="00652C5F" w:rsidRDefault="0035240A" w:rsidP="0035240A">
            <w:pPr>
              <w:spacing w:before="0"/>
              <w:jc w:val="center"/>
              <w:rPr>
                <w:sz w:val="20"/>
                <w:szCs w:val="20"/>
              </w:rPr>
            </w:pPr>
            <w:r>
              <w:rPr>
                <w:sz w:val="20"/>
                <w:szCs w:val="20"/>
              </w:rPr>
              <w:t>12</w:t>
            </w:r>
          </w:p>
        </w:tc>
        <w:tc>
          <w:tcPr>
            <w:tcW w:w="1703" w:type="dxa"/>
          </w:tcPr>
          <w:p w14:paraId="6D53856D" w14:textId="77777777" w:rsidR="0035240A" w:rsidRPr="00652C5F" w:rsidRDefault="0035240A" w:rsidP="002F1B4E">
            <w:pPr>
              <w:spacing w:before="0"/>
              <w:rPr>
                <w:sz w:val="20"/>
                <w:szCs w:val="20"/>
              </w:rPr>
            </w:pPr>
          </w:p>
        </w:tc>
      </w:tr>
      <w:tr w:rsidR="0035240A" w:rsidRPr="00986AE2" w14:paraId="1BDD0A12" w14:textId="77777777" w:rsidTr="003E5519">
        <w:trPr>
          <w:trHeight w:val="172"/>
        </w:trPr>
        <w:tc>
          <w:tcPr>
            <w:tcW w:w="2410" w:type="dxa"/>
          </w:tcPr>
          <w:p w14:paraId="09B88D20" w14:textId="77777777" w:rsidR="00376930" w:rsidRPr="00652C5F" w:rsidRDefault="00376930" w:rsidP="002F1B4E">
            <w:pPr>
              <w:spacing w:before="0"/>
              <w:rPr>
                <w:sz w:val="20"/>
                <w:szCs w:val="20"/>
              </w:rPr>
            </w:pPr>
            <w:r w:rsidRPr="00652C5F">
              <w:rPr>
                <w:sz w:val="20"/>
                <w:szCs w:val="20"/>
              </w:rPr>
              <w:t>.22 Gamo Shadow 1000</w:t>
            </w:r>
          </w:p>
        </w:tc>
        <w:tc>
          <w:tcPr>
            <w:tcW w:w="1673" w:type="dxa"/>
          </w:tcPr>
          <w:p w14:paraId="080ABBB3" w14:textId="77777777" w:rsidR="00376930" w:rsidRPr="00652C5F" w:rsidRDefault="00376930" w:rsidP="002F1B4E">
            <w:pPr>
              <w:spacing w:before="0"/>
              <w:jc w:val="center"/>
              <w:rPr>
                <w:sz w:val="20"/>
                <w:szCs w:val="20"/>
              </w:rPr>
            </w:pPr>
            <w:r w:rsidRPr="00652C5F">
              <w:rPr>
                <w:sz w:val="20"/>
                <w:szCs w:val="20"/>
              </w:rPr>
              <w:t>18</w:t>
            </w:r>
          </w:p>
        </w:tc>
        <w:tc>
          <w:tcPr>
            <w:tcW w:w="850" w:type="dxa"/>
            <w:vAlign w:val="center"/>
          </w:tcPr>
          <w:p w14:paraId="1ECF88E9" w14:textId="77777777" w:rsidR="00376930" w:rsidRPr="00652C5F" w:rsidRDefault="00376930" w:rsidP="002F1B4E">
            <w:pPr>
              <w:spacing w:before="0"/>
              <w:jc w:val="center"/>
              <w:rPr>
                <w:sz w:val="20"/>
                <w:szCs w:val="20"/>
              </w:rPr>
            </w:pPr>
            <w:r w:rsidRPr="00652C5F">
              <w:rPr>
                <w:sz w:val="20"/>
                <w:szCs w:val="20"/>
              </w:rPr>
              <w:sym w:font="Wingdings" w:char="F0FC"/>
            </w:r>
          </w:p>
        </w:tc>
        <w:tc>
          <w:tcPr>
            <w:tcW w:w="851" w:type="dxa"/>
            <w:vAlign w:val="center"/>
          </w:tcPr>
          <w:p w14:paraId="1AC4260B" w14:textId="77777777" w:rsidR="00376930" w:rsidRPr="00652C5F" w:rsidRDefault="00376930" w:rsidP="002F1B4E">
            <w:pPr>
              <w:spacing w:before="0"/>
              <w:jc w:val="center"/>
              <w:rPr>
                <w:sz w:val="20"/>
                <w:szCs w:val="20"/>
              </w:rPr>
            </w:pPr>
            <w:r w:rsidRPr="00652C5F">
              <w:rPr>
                <w:sz w:val="20"/>
                <w:szCs w:val="20"/>
              </w:rPr>
              <w:sym w:font="Wingdings" w:char="F0FC"/>
            </w:r>
          </w:p>
        </w:tc>
        <w:tc>
          <w:tcPr>
            <w:tcW w:w="850" w:type="dxa"/>
            <w:vAlign w:val="center"/>
          </w:tcPr>
          <w:p w14:paraId="71F42DD7" w14:textId="77777777" w:rsidR="00376930" w:rsidRPr="00652C5F" w:rsidRDefault="00376930" w:rsidP="002F1B4E">
            <w:pPr>
              <w:spacing w:before="0"/>
              <w:jc w:val="center"/>
              <w:rPr>
                <w:sz w:val="20"/>
                <w:szCs w:val="20"/>
              </w:rPr>
            </w:pPr>
            <w:r w:rsidRPr="00652C5F">
              <w:rPr>
                <w:sz w:val="20"/>
                <w:szCs w:val="20"/>
              </w:rPr>
              <w:sym w:font="Wingdings" w:char="F0FC"/>
            </w:r>
          </w:p>
        </w:tc>
        <w:tc>
          <w:tcPr>
            <w:tcW w:w="709" w:type="dxa"/>
            <w:vAlign w:val="center"/>
          </w:tcPr>
          <w:p w14:paraId="3F8F73A3" w14:textId="77777777" w:rsidR="00376930" w:rsidRPr="00652C5F" w:rsidRDefault="00376930" w:rsidP="002F1B4E">
            <w:pPr>
              <w:spacing w:before="0"/>
              <w:jc w:val="center"/>
              <w:rPr>
                <w:sz w:val="20"/>
                <w:szCs w:val="20"/>
              </w:rPr>
            </w:pPr>
          </w:p>
        </w:tc>
        <w:tc>
          <w:tcPr>
            <w:tcW w:w="1703" w:type="dxa"/>
          </w:tcPr>
          <w:p w14:paraId="7D5408A8" w14:textId="77777777" w:rsidR="00376930" w:rsidRPr="00652C5F" w:rsidRDefault="00376930" w:rsidP="002F1B4E">
            <w:pPr>
              <w:spacing w:before="0"/>
              <w:jc w:val="center"/>
              <w:rPr>
                <w:sz w:val="20"/>
                <w:szCs w:val="20"/>
              </w:rPr>
            </w:pPr>
            <w:r w:rsidRPr="00652C5F">
              <w:rPr>
                <w:sz w:val="20"/>
                <w:szCs w:val="20"/>
              </w:rPr>
              <w:t>10</w:t>
            </w:r>
          </w:p>
        </w:tc>
      </w:tr>
      <w:tr w:rsidR="0035240A" w:rsidRPr="00986AE2" w14:paraId="0BE95922" w14:textId="77777777" w:rsidTr="003E5519">
        <w:trPr>
          <w:trHeight w:val="172"/>
        </w:trPr>
        <w:tc>
          <w:tcPr>
            <w:tcW w:w="2410" w:type="dxa"/>
          </w:tcPr>
          <w:p w14:paraId="09D823E4" w14:textId="77777777" w:rsidR="00376930" w:rsidRPr="00652C5F" w:rsidRDefault="00376930" w:rsidP="002F1B4E">
            <w:pPr>
              <w:spacing w:before="0"/>
              <w:rPr>
                <w:sz w:val="20"/>
                <w:szCs w:val="20"/>
              </w:rPr>
            </w:pPr>
            <w:r w:rsidRPr="00652C5F">
              <w:rPr>
                <w:sz w:val="20"/>
                <w:szCs w:val="20"/>
              </w:rPr>
              <w:t>.22 Weihrauch HW35</w:t>
            </w:r>
          </w:p>
        </w:tc>
        <w:tc>
          <w:tcPr>
            <w:tcW w:w="1673" w:type="dxa"/>
          </w:tcPr>
          <w:p w14:paraId="43E5A304" w14:textId="77777777" w:rsidR="00376930" w:rsidRPr="00652C5F" w:rsidRDefault="00376930" w:rsidP="002F1B4E">
            <w:pPr>
              <w:spacing w:before="0"/>
              <w:jc w:val="center"/>
              <w:rPr>
                <w:sz w:val="20"/>
                <w:szCs w:val="20"/>
              </w:rPr>
            </w:pPr>
            <w:r w:rsidRPr="00652C5F">
              <w:rPr>
                <w:sz w:val="20"/>
                <w:szCs w:val="20"/>
              </w:rPr>
              <w:t>22</w:t>
            </w:r>
          </w:p>
        </w:tc>
        <w:tc>
          <w:tcPr>
            <w:tcW w:w="850" w:type="dxa"/>
            <w:vAlign w:val="center"/>
          </w:tcPr>
          <w:p w14:paraId="5BABAB57" w14:textId="77777777" w:rsidR="00376930" w:rsidRPr="00652C5F" w:rsidRDefault="00376930" w:rsidP="002F1B4E">
            <w:pPr>
              <w:spacing w:before="0"/>
              <w:jc w:val="center"/>
              <w:rPr>
                <w:sz w:val="20"/>
                <w:szCs w:val="20"/>
              </w:rPr>
            </w:pPr>
          </w:p>
        </w:tc>
        <w:tc>
          <w:tcPr>
            <w:tcW w:w="851" w:type="dxa"/>
            <w:vAlign w:val="center"/>
          </w:tcPr>
          <w:p w14:paraId="63D90F1B" w14:textId="77777777" w:rsidR="00376930" w:rsidRPr="00652C5F" w:rsidRDefault="00376930" w:rsidP="002F1B4E">
            <w:pPr>
              <w:spacing w:before="0"/>
              <w:jc w:val="center"/>
              <w:rPr>
                <w:sz w:val="20"/>
                <w:szCs w:val="20"/>
              </w:rPr>
            </w:pPr>
            <w:r w:rsidRPr="00652C5F">
              <w:rPr>
                <w:sz w:val="20"/>
                <w:szCs w:val="20"/>
              </w:rPr>
              <w:sym w:font="Wingdings" w:char="F0FC"/>
            </w:r>
          </w:p>
        </w:tc>
        <w:tc>
          <w:tcPr>
            <w:tcW w:w="850" w:type="dxa"/>
            <w:vAlign w:val="center"/>
          </w:tcPr>
          <w:p w14:paraId="19256B3C" w14:textId="77777777" w:rsidR="00376930" w:rsidRPr="00652C5F" w:rsidRDefault="00376930" w:rsidP="002F1B4E">
            <w:pPr>
              <w:spacing w:before="0"/>
              <w:jc w:val="center"/>
              <w:rPr>
                <w:sz w:val="20"/>
                <w:szCs w:val="20"/>
              </w:rPr>
            </w:pPr>
            <w:r w:rsidRPr="00652C5F">
              <w:rPr>
                <w:sz w:val="20"/>
                <w:szCs w:val="20"/>
              </w:rPr>
              <w:sym w:font="Wingdings" w:char="F0FC"/>
            </w:r>
          </w:p>
        </w:tc>
        <w:tc>
          <w:tcPr>
            <w:tcW w:w="709" w:type="dxa"/>
            <w:vAlign w:val="center"/>
          </w:tcPr>
          <w:p w14:paraId="4B8F89E7" w14:textId="77777777" w:rsidR="00376930" w:rsidRPr="00652C5F" w:rsidRDefault="00376930" w:rsidP="002F1B4E">
            <w:pPr>
              <w:spacing w:before="0"/>
              <w:jc w:val="center"/>
              <w:rPr>
                <w:sz w:val="20"/>
                <w:szCs w:val="20"/>
              </w:rPr>
            </w:pPr>
            <w:r w:rsidRPr="00652C5F">
              <w:rPr>
                <w:sz w:val="20"/>
                <w:szCs w:val="20"/>
              </w:rPr>
              <w:sym w:font="Wingdings" w:char="F0FC"/>
            </w:r>
          </w:p>
        </w:tc>
        <w:tc>
          <w:tcPr>
            <w:tcW w:w="1703" w:type="dxa"/>
          </w:tcPr>
          <w:p w14:paraId="5CAA4A18" w14:textId="77777777" w:rsidR="00376930" w:rsidRPr="00652C5F" w:rsidRDefault="00376930" w:rsidP="002F1B4E">
            <w:pPr>
              <w:spacing w:before="0"/>
              <w:jc w:val="center"/>
              <w:rPr>
                <w:sz w:val="20"/>
                <w:szCs w:val="20"/>
              </w:rPr>
            </w:pPr>
            <w:r w:rsidRPr="00652C5F">
              <w:rPr>
                <w:sz w:val="20"/>
                <w:szCs w:val="20"/>
              </w:rPr>
              <w:t>10</w:t>
            </w:r>
          </w:p>
        </w:tc>
      </w:tr>
      <w:tr w:rsidR="0035240A" w:rsidRPr="00986AE2" w14:paraId="4FFB5C06" w14:textId="77777777" w:rsidTr="003E5519">
        <w:trPr>
          <w:trHeight w:val="172"/>
        </w:trPr>
        <w:tc>
          <w:tcPr>
            <w:tcW w:w="2410" w:type="dxa"/>
          </w:tcPr>
          <w:p w14:paraId="120D1BBC" w14:textId="77777777" w:rsidR="00376930" w:rsidRPr="00652C5F" w:rsidRDefault="00376930" w:rsidP="002F1B4E">
            <w:pPr>
              <w:spacing w:before="0"/>
              <w:rPr>
                <w:sz w:val="20"/>
                <w:szCs w:val="20"/>
              </w:rPr>
            </w:pPr>
            <w:r w:rsidRPr="00652C5F">
              <w:rPr>
                <w:sz w:val="20"/>
                <w:szCs w:val="20"/>
              </w:rPr>
              <w:t>.177 Webley Omega</w:t>
            </w:r>
          </w:p>
        </w:tc>
        <w:tc>
          <w:tcPr>
            <w:tcW w:w="1673" w:type="dxa"/>
          </w:tcPr>
          <w:p w14:paraId="1BEDBF7C" w14:textId="77777777" w:rsidR="00376930" w:rsidRPr="00652C5F" w:rsidRDefault="00376930" w:rsidP="002F1B4E">
            <w:pPr>
              <w:spacing w:before="0"/>
              <w:jc w:val="center"/>
              <w:rPr>
                <w:sz w:val="20"/>
                <w:szCs w:val="20"/>
              </w:rPr>
            </w:pPr>
            <w:r w:rsidRPr="00652C5F">
              <w:rPr>
                <w:sz w:val="20"/>
                <w:szCs w:val="20"/>
              </w:rPr>
              <w:t>15</w:t>
            </w:r>
          </w:p>
        </w:tc>
        <w:tc>
          <w:tcPr>
            <w:tcW w:w="850" w:type="dxa"/>
            <w:vAlign w:val="center"/>
          </w:tcPr>
          <w:p w14:paraId="0AD7B6C4" w14:textId="77777777" w:rsidR="00376930" w:rsidRPr="00652C5F" w:rsidRDefault="00376930" w:rsidP="002F1B4E">
            <w:pPr>
              <w:spacing w:before="0"/>
              <w:jc w:val="center"/>
              <w:rPr>
                <w:sz w:val="20"/>
                <w:szCs w:val="20"/>
              </w:rPr>
            </w:pPr>
          </w:p>
        </w:tc>
        <w:tc>
          <w:tcPr>
            <w:tcW w:w="851" w:type="dxa"/>
            <w:vAlign w:val="center"/>
          </w:tcPr>
          <w:p w14:paraId="108B31F5" w14:textId="77777777" w:rsidR="00376930" w:rsidRPr="00652C5F" w:rsidRDefault="00376930" w:rsidP="002F1B4E">
            <w:pPr>
              <w:spacing w:before="0"/>
              <w:jc w:val="center"/>
              <w:rPr>
                <w:sz w:val="20"/>
                <w:szCs w:val="20"/>
              </w:rPr>
            </w:pPr>
            <w:r w:rsidRPr="00652C5F">
              <w:rPr>
                <w:sz w:val="20"/>
                <w:szCs w:val="20"/>
              </w:rPr>
              <w:sym w:font="Wingdings" w:char="F0FC"/>
            </w:r>
          </w:p>
        </w:tc>
        <w:tc>
          <w:tcPr>
            <w:tcW w:w="850" w:type="dxa"/>
            <w:vAlign w:val="center"/>
          </w:tcPr>
          <w:p w14:paraId="470832AF" w14:textId="77777777" w:rsidR="00376930" w:rsidRPr="00652C5F" w:rsidRDefault="00376930" w:rsidP="002F1B4E">
            <w:pPr>
              <w:spacing w:before="0"/>
              <w:jc w:val="center"/>
              <w:rPr>
                <w:sz w:val="20"/>
                <w:szCs w:val="20"/>
              </w:rPr>
            </w:pPr>
            <w:r w:rsidRPr="00652C5F">
              <w:rPr>
                <w:sz w:val="20"/>
                <w:szCs w:val="20"/>
              </w:rPr>
              <w:sym w:font="Wingdings" w:char="F0FC"/>
            </w:r>
          </w:p>
        </w:tc>
        <w:tc>
          <w:tcPr>
            <w:tcW w:w="709" w:type="dxa"/>
            <w:vAlign w:val="center"/>
          </w:tcPr>
          <w:p w14:paraId="208D43A2" w14:textId="77777777" w:rsidR="00376930" w:rsidRPr="00652C5F" w:rsidRDefault="00376930" w:rsidP="002F1B4E">
            <w:pPr>
              <w:spacing w:before="0"/>
              <w:jc w:val="center"/>
              <w:rPr>
                <w:sz w:val="20"/>
                <w:szCs w:val="20"/>
              </w:rPr>
            </w:pPr>
          </w:p>
        </w:tc>
        <w:tc>
          <w:tcPr>
            <w:tcW w:w="1703" w:type="dxa"/>
          </w:tcPr>
          <w:p w14:paraId="66687272" w14:textId="77777777" w:rsidR="00376930" w:rsidRPr="00652C5F" w:rsidRDefault="00376930" w:rsidP="002F1B4E">
            <w:pPr>
              <w:spacing w:before="0"/>
              <w:jc w:val="center"/>
              <w:rPr>
                <w:sz w:val="20"/>
                <w:szCs w:val="20"/>
              </w:rPr>
            </w:pPr>
            <w:r w:rsidRPr="00652C5F">
              <w:rPr>
                <w:sz w:val="20"/>
                <w:szCs w:val="20"/>
              </w:rPr>
              <w:t>7</w:t>
            </w:r>
          </w:p>
        </w:tc>
      </w:tr>
      <w:tr w:rsidR="0035240A" w:rsidRPr="00986AE2" w14:paraId="51E331E0" w14:textId="77777777" w:rsidTr="003E5519">
        <w:trPr>
          <w:trHeight w:val="172"/>
        </w:trPr>
        <w:tc>
          <w:tcPr>
            <w:tcW w:w="2410" w:type="dxa"/>
          </w:tcPr>
          <w:p w14:paraId="79063F7F" w14:textId="77777777" w:rsidR="00376930" w:rsidRPr="00652C5F" w:rsidRDefault="00376930" w:rsidP="002F1B4E">
            <w:pPr>
              <w:spacing w:before="0"/>
              <w:rPr>
                <w:sz w:val="20"/>
                <w:szCs w:val="20"/>
              </w:rPr>
            </w:pPr>
            <w:r w:rsidRPr="00652C5F">
              <w:rPr>
                <w:sz w:val="20"/>
                <w:szCs w:val="20"/>
              </w:rPr>
              <w:t>.177 Westlake</w:t>
            </w:r>
          </w:p>
        </w:tc>
        <w:tc>
          <w:tcPr>
            <w:tcW w:w="1673" w:type="dxa"/>
          </w:tcPr>
          <w:p w14:paraId="7FBEEBDC" w14:textId="77777777" w:rsidR="00376930" w:rsidRPr="00652C5F" w:rsidRDefault="00376930" w:rsidP="002F1B4E">
            <w:pPr>
              <w:spacing w:before="0"/>
              <w:jc w:val="center"/>
              <w:rPr>
                <w:sz w:val="20"/>
                <w:szCs w:val="20"/>
              </w:rPr>
            </w:pPr>
            <w:r w:rsidRPr="00652C5F">
              <w:rPr>
                <w:sz w:val="20"/>
                <w:szCs w:val="20"/>
              </w:rPr>
              <w:t>19</w:t>
            </w:r>
          </w:p>
        </w:tc>
        <w:tc>
          <w:tcPr>
            <w:tcW w:w="850" w:type="dxa"/>
            <w:vAlign w:val="center"/>
          </w:tcPr>
          <w:p w14:paraId="5A6B5985" w14:textId="77777777" w:rsidR="00376930" w:rsidRPr="00652C5F" w:rsidRDefault="00376930" w:rsidP="002F1B4E">
            <w:pPr>
              <w:spacing w:before="0"/>
              <w:jc w:val="center"/>
              <w:rPr>
                <w:sz w:val="20"/>
                <w:szCs w:val="20"/>
              </w:rPr>
            </w:pPr>
          </w:p>
        </w:tc>
        <w:tc>
          <w:tcPr>
            <w:tcW w:w="851" w:type="dxa"/>
            <w:vAlign w:val="center"/>
          </w:tcPr>
          <w:p w14:paraId="6356343B" w14:textId="77777777" w:rsidR="00376930" w:rsidRPr="00652C5F" w:rsidRDefault="00376930" w:rsidP="002F1B4E">
            <w:pPr>
              <w:spacing w:before="0"/>
              <w:jc w:val="center"/>
              <w:rPr>
                <w:sz w:val="20"/>
                <w:szCs w:val="20"/>
              </w:rPr>
            </w:pPr>
            <w:r w:rsidRPr="00652C5F">
              <w:rPr>
                <w:sz w:val="20"/>
                <w:szCs w:val="20"/>
              </w:rPr>
              <w:sym w:font="Wingdings" w:char="F0FC"/>
            </w:r>
          </w:p>
        </w:tc>
        <w:tc>
          <w:tcPr>
            <w:tcW w:w="850" w:type="dxa"/>
            <w:vAlign w:val="center"/>
          </w:tcPr>
          <w:p w14:paraId="7D1EB15E" w14:textId="77777777" w:rsidR="00376930" w:rsidRPr="00652C5F" w:rsidRDefault="00376930" w:rsidP="002F1B4E">
            <w:pPr>
              <w:spacing w:before="0"/>
              <w:jc w:val="center"/>
              <w:rPr>
                <w:sz w:val="20"/>
                <w:szCs w:val="20"/>
              </w:rPr>
            </w:pPr>
            <w:r w:rsidRPr="00652C5F">
              <w:rPr>
                <w:sz w:val="20"/>
                <w:szCs w:val="20"/>
              </w:rPr>
              <w:sym w:font="Wingdings" w:char="F0FC"/>
            </w:r>
          </w:p>
        </w:tc>
        <w:tc>
          <w:tcPr>
            <w:tcW w:w="709" w:type="dxa"/>
            <w:vAlign w:val="center"/>
          </w:tcPr>
          <w:p w14:paraId="1D875F9B" w14:textId="77777777" w:rsidR="00376930" w:rsidRPr="00652C5F" w:rsidRDefault="00376930" w:rsidP="002F1B4E">
            <w:pPr>
              <w:spacing w:before="0"/>
              <w:jc w:val="center"/>
              <w:rPr>
                <w:sz w:val="20"/>
                <w:szCs w:val="20"/>
              </w:rPr>
            </w:pPr>
            <w:r w:rsidRPr="00652C5F">
              <w:rPr>
                <w:sz w:val="20"/>
                <w:szCs w:val="20"/>
              </w:rPr>
              <w:sym w:font="Wingdings" w:char="F0FC"/>
            </w:r>
          </w:p>
        </w:tc>
        <w:tc>
          <w:tcPr>
            <w:tcW w:w="1703" w:type="dxa"/>
          </w:tcPr>
          <w:p w14:paraId="6D6B8BE8" w14:textId="77777777" w:rsidR="00376930" w:rsidRPr="00652C5F" w:rsidRDefault="00376930" w:rsidP="002F1B4E">
            <w:pPr>
              <w:spacing w:before="0"/>
              <w:jc w:val="center"/>
              <w:rPr>
                <w:sz w:val="20"/>
                <w:szCs w:val="20"/>
              </w:rPr>
            </w:pPr>
            <w:r w:rsidRPr="00652C5F">
              <w:rPr>
                <w:sz w:val="20"/>
                <w:szCs w:val="20"/>
              </w:rPr>
              <w:t>7</w:t>
            </w:r>
          </w:p>
        </w:tc>
      </w:tr>
    </w:tbl>
    <w:p w14:paraId="13E618F3" w14:textId="5AA4F475" w:rsidR="00E07A4B" w:rsidRPr="00986AE2" w:rsidRDefault="00E07A4B" w:rsidP="00662A46">
      <w:pPr>
        <w:pStyle w:val="Heading2"/>
      </w:pPr>
      <w:r w:rsidRPr="00986AE2">
        <w:t xml:space="preserve">Data </w:t>
      </w:r>
      <w:r w:rsidR="00C76C54" w:rsidRPr="00986AE2">
        <w:t>a</w:t>
      </w:r>
      <w:r w:rsidRPr="00986AE2">
        <w:t>nalysis</w:t>
      </w:r>
    </w:p>
    <w:p w14:paraId="13E618F5" w14:textId="452ED663" w:rsidR="001163E3" w:rsidRPr="00986AE2" w:rsidRDefault="006219AE" w:rsidP="001A5578">
      <w:r w:rsidRPr="00986AE2">
        <w:t>R</w:t>
      </w:r>
      <w:r w:rsidR="00731823" w:rsidRPr="00986AE2">
        <w:t xml:space="preserve">aw </w:t>
      </w:r>
      <w:r w:rsidR="00ED6200">
        <w:t xml:space="preserve">muzzle velocity </w:t>
      </w:r>
      <w:r w:rsidR="00731823" w:rsidRPr="00986AE2">
        <w:t xml:space="preserve">data </w:t>
      </w:r>
      <w:r w:rsidR="00ED6200">
        <w:t xml:space="preserve">was </w:t>
      </w:r>
      <w:r w:rsidR="006638D1">
        <w:t>measured</w:t>
      </w:r>
      <w:r w:rsidR="006638D1" w:rsidRPr="00986AE2">
        <w:t xml:space="preserve"> </w:t>
      </w:r>
      <w:r w:rsidR="0031300A">
        <w:t>using</w:t>
      </w:r>
      <w:r w:rsidR="00921F92" w:rsidRPr="00986AE2">
        <w:t xml:space="preserve"> </w:t>
      </w:r>
      <w:proofErr w:type="spellStart"/>
      <w:r w:rsidR="00921F92" w:rsidRPr="00986AE2">
        <w:t>Chronolog</w:t>
      </w:r>
      <w:proofErr w:type="spellEnd"/>
      <w:r w:rsidR="00921F92" w:rsidRPr="00986AE2">
        <w:t xml:space="preserve"> software</w:t>
      </w:r>
      <w:r w:rsidR="00947C0E">
        <w:t xml:space="preserve"> (v3)</w:t>
      </w:r>
      <w:r w:rsidRPr="00986AE2">
        <w:t xml:space="preserve"> </w:t>
      </w:r>
      <w:r w:rsidR="00ED6200">
        <w:t>and</w:t>
      </w:r>
      <w:r w:rsidR="00731823" w:rsidRPr="00986AE2">
        <w:t xml:space="preserve"> analysed using</w:t>
      </w:r>
      <w:r w:rsidR="00FD6AC1" w:rsidRPr="00986AE2">
        <w:t xml:space="preserve"> </w:t>
      </w:r>
      <w:r w:rsidR="00E07A4B" w:rsidRPr="00986AE2">
        <w:t>SPSS</w:t>
      </w:r>
      <w:r w:rsidR="00103D9F" w:rsidRPr="00986AE2">
        <w:t xml:space="preserve"> </w:t>
      </w:r>
      <w:r w:rsidR="00947C0E">
        <w:t>(v</w:t>
      </w:r>
      <w:r w:rsidR="00FD6AC1" w:rsidRPr="00986AE2">
        <w:t>24.00</w:t>
      </w:r>
      <w:r w:rsidR="00947C0E">
        <w:t>)</w:t>
      </w:r>
      <w:r w:rsidR="00731823" w:rsidRPr="00986AE2">
        <w:t>.</w:t>
      </w:r>
      <w:r w:rsidR="0027708E" w:rsidRPr="00986AE2">
        <w:t xml:space="preserve"> </w:t>
      </w:r>
      <w:r w:rsidR="00590DA0">
        <w:t xml:space="preserve">Outliers were identified, ranked, presented in box and whisker plots using SPSS and subsequently transformed as outlined by </w:t>
      </w:r>
      <w:proofErr w:type="spellStart"/>
      <w:r w:rsidR="00590DA0">
        <w:t>Tabachnick</w:t>
      </w:r>
      <w:proofErr w:type="spellEnd"/>
      <w:r w:rsidR="00590DA0">
        <w:t xml:space="preserve"> and </w:t>
      </w:r>
      <w:proofErr w:type="spellStart"/>
      <w:r w:rsidR="00590DA0">
        <w:t>Fidell</w:t>
      </w:r>
      <w:proofErr w:type="spellEnd"/>
      <w:r w:rsidR="00590DA0">
        <w:t xml:space="preserve"> [4</w:t>
      </w:r>
      <w:r w:rsidR="00C07810">
        <w:t>2</w:t>
      </w:r>
      <w:r w:rsidR="00590DA0">
        <w:t xml:space="preserve">]. </w:t>
      </w:r>
      <w:r w:rsidR="000C732E">
        <w:t xml:space="preserve">Independent sample </w:t>
      </w:r>
      <w:r w:rsidR="005344AC" w:rsidRPr="00986AE2">
        <w:t xml:space="preserve">Mann-Whitney U was </w:t>
      </w:r>
      <w:r w:rsidR="00BA0FBC">
        <w:t xml:space="preserve">applied to </w:t>
      </w:r>
      <w:r w:rsidR="001C7D5D">
        <w:t xml:space="preserve">statistically </w:t>
      </w:r>
      <w:r w:rsidR="00BA0FBC">
        <w:t>compare</w:t>
      </w:r>
      <w:r w:rsidR="001C7D5D">
        <w:t xml:space="preserve"> </w:t>
      </w:r>
      <w:r w:rsidR="00C07810">
        <w:t xml:space="preserve">storage </w:t>
      </w:r>
      <w:r w:rsidR="00610A59">
        <w:t xml:space="preserve">investigation </w:t>
      </w:r>
      <w:r w:rsidR="001C7D5D">
        <w:t xml:space="preserve">datasets </w:t>
      </w:r>
      <w:r w:rsidR="0035090D">
        <w:t xml:space="preserve">(sections 3.2.1 and 3.2.2) </w:t>
      </w:r>
      <w:r w:rsidR="008218F9">
        <w:t>with</w:t>
      </w:r>
      <w:r w:rsidR="00F3567D" w:rsidRPr="00986AE2">
        <w:t xml:space="preserve"> Kruskal-Wallis H</w:t>
      </w:r>
      <w:r w:rsidR="008218F9">
        <w:t xml:space="preserve"> applied to</w:t>
      </w:r>
      <w:r w:rsidR="004156FD" w:rsidRPr="2196BF94">
        <w:t xml:space="preserve"> </w:t>
      </w:r>
      <w:r w:rsidR="00BC006D">
        <w:t xml:space="preserve">interpret </w:t>
      </w:r>
      <w:r w:rsidR="0005579C">
        <w:t xml:space="preserve">the </w:t>
      </w:r>
      <w:r w:rsidR="00BC006D">
        <w:t xml:space="preserve">effect of </w:t>
      </w:r>
      <w:r w:rsidR="005344AC" w:rsidRPr="00986AE2">
        <w:t xml:space="preserve">preload </w:t>
      </w:r>
      <w:r w:rsidR="005344AC">
        <w:t xml:space="preserve">(section 3.3.1) and </w:t>
      </w:r>
      <w:r w:rsidR="00F3567D" w:rsidRPr="00986AE2">
        <w:t>b</w:t>
      </w:r>
      <w:r w:rsidR="00AA1707" w:rsidRPr="00986AE2">
        <w:t xml:space="preserve">arrel length </w:t>
      </w:r>
      <w:r w:rsidR="005344AC">
        <w:t>(section 3.3.2)</w:t>
      </w:r>
      <w:r w:rsidR="00BA0FBC" w:rsidRPr="2196BF94">
        <w:t xml:space="preserve"> </w:t>
      </w:r>
      <w:r w:rsidR="004156FD">
        <w:t>modification</w:t>
      </w:r>
      <w:r w:rsidR="008218F9">
        <w:t>s</w:t>
      </w:r>
      <w:r w:rsidR="00191FE7">
        <w:t xml:space="preserve"> [4</w:t>
      </w:r>
      <w:r w:rsidR="00BC006D">
        <w:t>3</w:t>
      </w:r>
      <w:r w:rsidR="00191FE7">
        <w:t>]</w:t>
      </w:r>
      <w:r w:rsidR="00A25BAF" w:rsidRPr="2196BF94">
        <w:t>.</w:t>
      </w:r>
      <w:r w:rsidR="000C732E">
        <w:t xml:space="preserve"> </w:t>
      </w:r>
      <w:r w:rsidR="005D7729" w:rsidRPr="00986AE2">
        <w:t xml:space="preserve">All data was analysed to </w:t>
      </w:r>
      <w:r w:rsidR="00F06214">
        <w:t>95 %</w:t>
      </w:r>
      <w:r w:rsidR="005D7729" w:rsidRPr="00986AE2">
        <w:t xml:space="preserve"> confidence interval </w:t>
      </w:r>
      <w:r w:rsidR="00F06214">
        <w:t>and</w:t>
      </w:r>
      <w:r w:rsidR="005D7729">
        <w:t xml:space="preserve"> </w:t>
      </w:r>
      <w:r w:rsidR="00F06214">
        <w:t>s</w:t>
      </w:r>
      <w:r w:rsidR="0030491F" w:rsidRPr="00986AE2">
        <w:t>tatistically significant</w:t>
      </w:r>
      <w:r w:rsidR="00BA0FBC">
        <w:t xml:space="preserve"> data</w:t>
      </w:r>
      <w:r w:rsidR="006720A7">
        <w:t>sets</w:t>
      </w:r>
      <w:r w:rsidR="00BA0FBC">
        <w:t xml:space="preserve"> w</w:t>
      </w:r>
      <w:r w:rsidR="006720A7">
        <w:t>ere</w:t>
      </w:r>
      <w:r w:rsidR="00BA0FBC">
        <w:t xml:space="preserve"> subsequently analysed using </w:t>
      </w:r>
      <w:r w:rsidR="0030491F" w:rsidRPr="00986AE2">
        <w:t xml:space="preserve">the Jonckheere Terpstra post hoc test </w:t>
      </w:r>
      <w:r w:rsidR="00BA0FBC">
        <w:t>with</w:t>
      </w:r>
      <w:r w:rsidR="0030491F" w:rsidRPr="00986AE2">
        <w:t xml:space="preserve"> the Bonferroni correc</w:t>
      </w:r>
      <w:r w:rsidR="00D67A9F" w:rsidRPr="00986AE2">
        <w:t>tion, to reduce the chances of</w:t>
      </w:r>
      <w:r w:rsidR="00F85C65" w:rsidRPr="00986AE2">
        <w:t xml:space="preserve"> Type I error </w:t>
      </w:r>
      <w:r w:rsidR="00C14BEF">
        <w:t>[4</w:t>
      </w:r>
      <w:r w:rsidR="007931DB">
        <w:t>4</w:t>
      </w:r>
      <w:r w:rsidR="00C14BEF">
        <w:t>]</w:t>
      </w:r>
      <w:r w:rsidR="0030491F" w:rsidRPr="00986AE2">
        <w:t>.</w:t>
      </w:r>
      <w:r w:rsidR="004F1966">
        <w:t xml:space="preserve"> W</w:t>
      </w:r>
      <w:r w:rsidR="004F1966" w:rsidRPr="00720A37">
        <w:t>here</w:t>
      </w:r>
      <w:r w:rsidR="002C7CD4">
        <w:t xml:space="preserve"> </w:t>
      </w:r>
      <w:r w:rsidR="005D7729" w:rsidRPr="00720A37">
        <w:t>.22 calibre data was compared to .177 data, kinetic energy</w:t>
      </w:r>
      <w:r w:rsidR="005D7729">
        <w:t xml:space="preserve"> (</w:t>
      </w:r>
      <w:r w:rsidR="005D7729" w:rsidRPr="00B6008A">
        <w:rPr>
          <w:i/>
        </w:rPr>
        <w:t>KE</w:t>
      </w:r>
      <w:r w:rsidR="005D7729">
        <w:t>)</w:t>
      </w:r>
      <w:r w:rsidR="005D7729" w:rsidRPr="00720A37">
        <w:t xml:space="preserve"> calculations (</w:t>
      </w:r>
      <m:oMath>
        <m:r>
          <w:rPr>
            <w:rFonts w:ascii="Cambria Math" w:hAnsi="Cambria Math"/>
          </w:rPr>
          <m:t xml:space="preserve">KE= </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mv</m:t>
            </m:r>
          </m:e>
          <m:sup>
            <m:r>
              <w:rPr>
                <w:rFonts w:ascii="Cambria Math" w:hAnsi="Cambria Math"/>
              </w:rPr>
              <m:t>2</m:t>
            </m:r>
          </m:sup>
        </m:sSup>
      </m:oMath>
      <w:r w:rsidR="005D7729">
        <w:rPr>
          <w:rFonts w:eastAsiaTheme="minorEastAsia"/>
        </w:rPr>
        <w:t xml:space="preserve">, where </w:t>
      </w:r>
      <w:r w:rsidR="005D7729">
        <w:rPr>
          <w:rFonts w:eastAsiaTheme="minorEastAsia"/>
          <w:i/>
        </w:rPr>
        <w:t xml:space="preserve">m </w:t>
      </w:r>
      <w:r w:rsidR="005D7729" w:rsidRPr="00FA12F2">
        <w:rPr>
          <w:rFonts w:eastAsiaTheme="minorEastAsia"/>
        </w:rPr>
        <w:t>is mass and</w:t>
      </w:r>
      <w:r w:rsidR="005D7729">
        <w:rPr>
          <w:rFonts w:eastAsiaTheme="minorEastAsia"/>
          <w:i/>
        </w:rPr>
        <w:t xml:space="preserve"> v </w:t>
      </w:r>
      <w:r w:rsidR="005D7729" w:rsidRPr="00FA12F2">
        <w:rPr>
          <w:rFonts w:eastAsiaTheme="minorEastAsia"/>
        </w:rPr>
        <w:t>is velocity</w:t>
      </w:r>
      <w:r w:rsidR="005D7729" w:rsidRPr="00720A37">
        <w:t>) were undertaken to further support interpretations.</w:t>
      </w:r>
    </w:p>
    <w:p w14:paraId="13E618F6" w14:textId="7C047C5E" w:rsidR="002E4317" w:rsidRPr="00986AE2" w:rsidRDefault="00662A46" w:rsidP="00662A46">
      <w:pPr>
        <w:pStyle w:val="Heading1"/>
      </w:pPr>
      <w:r w:rsidRPr="00986AE2">
        <w:t>R</w:t>
      </w:r>
      <w:r w:rsidR="000A598B" w:rsidRPr="00986AE2">
        <w:t>esults</w:t>
      </w:r>
      <w:r w:rsidR="00695CDE" w:rsidRPr="00986AE2">
        <w:t xml:space="preserve"> and </w:t>
      </w:r>
      <w:r w:rsidR="00C76C54" w:rsidRPr="00986AE2">
        <w:t>d</w:t>
      </w:r>
      <w:r w:rsidR="00695CDE" w:rsidRPr="00986AE2">
        <w:t>iscussion</w:t>
      </w:r>
    </w:p>
    <w:p w14:paraId="13E618F7" w14:textId="7375DAA2" w:rsidR="0030251C" w:rsidRPr="00986AE2" w:rsidRDefault="00B92B14" w:rsidP="00662A46">
      <w:pPr>
        <w:pStyle w:val="Heading2"/>
      </w:pPr>
      <w:r w:rsidRPr="00986AE2">
        <w:t>Muzzle</w:t>
      </w:r>
      <w:r w:rsidR="00630250" w:rsidRPr="00986AE2">
        <w:t xml:space="preserve"> </w:t>
      </w:r>
      <w:r w:rsidR="00AA4C2C" w:rsidRPr="00986AE2">
        <w:t>v</w:t>
      </w:r>
      <w:r w:rsidR="00630250" w:rsidRPr="00986AE2">
        <w:t>elocities</w:t>
      </w:r>
    </w:p>
    <w:p w14:paraId="5B645ED9" w14:textId="75A00113" w:rsidR="00843946" w:rsidRDefault="000905F2" w:rsidP="65C4EAD7">
      <w:r w:rsidRPr="00986AE2">
        <w:t xml:space="preserve">As </w:t>
      </w:r>
      <w:r w:rsidR="00AA4C2C" w:rsidRPr="00986AE2">
        <w:t xml:space="preserve">detailed </w:t>
      </w:r>
      <w:r w:rsidRPr="00986AE2">
        <w:t xml:space="preserve">in Table </w:t>
      </w:r>
      <w:r w:rsidR="00752850" w:rsidRPr="00986AE2">
        <w:t>1</w:t>
      </w:r>
      <w:r w:rsidRPr="00986AE2">
        <w:t>,</w:t>
      </w:r>
      <w:r w:rsidR="005F2B94" w:rsidRPr="00986AE2">
        <w:t xml:space="preserve"> the </w:t>
      </w:r>
      <w:r w:rsidR="00996245">
        <w:t>brand</w:t>
      </w:r>
      <w:r w:rsidR="00DF5902">
        <w:t>s’ specified</w:t>
      </w:r>
      <w:r w:rsidR="00996245">
        <w:t xml:space="preserve"> </w:t>
      </w:r>
      <w:r w:rsidR="00CA06FE">
        <w:t xml:space="preserve">muzzle </w:t>
      </w:r>
      <w:r w:rsidR="00417E0C" w:rsidRPr="00986AE2">
        <w:t xml:space="preserve">velocities </w:t>
      </w:r>
      <w:r w:rsidR="00CA06FE">
        <w:t>for</w:t>
      </w:r>
      <w:r w:rsidR="00417E0C" w:rsidRPr="00986AE2">
        <w:t xml:space="preserve"> all </w:t>
      </w:r>
      <w:r w:rsidR="00AA4C2C" w:rsidRPr="00986AE2">
        <w:t xml:space="preserve">seven .22 calibre </w:t>
      </w:r>
      <w:r w:rsidR="00417E0C" w:rsidRPr="00986AE2">
        <w:t xml:space="preserve">air rifles tested </w:t>
      </w:r>
      <w:r w:rsidR="00CA06FE">
        <w:t>were</w:t>
      </w:r>
      <w:r w:rsidR="00AA4C2C" w:rsidRPr="00986AE2">
        <w:t xml:space="preserve"> higher </w:t>
      </w:r>
      <w:r w:rsidR="00CA06FE">
        <w:t>than those</w:t>
      </w:r>
      <w:r w:rsidR="00AA4C2C" w:rsidRPr="00986AE2">
        <w:t xml:space="preserve"> recorded</w:t>
      </w:r>
      <w:r w:rsidR="005265C5">
        <w:t xml:space="preserve"> the first time the airgun was fired</w:t>
      </w:r>
      <w:r w:rsidR="00AA4C2C" w:rsidRPr="00986AE2">
        <w:t xml:space="preserve"> in their</w:t>
      </w:r>
      <w:r w:rsidR="00AA4C2C" w:rsidRPr="65C4EAD7">
        <w:rPr>
          <w:i/>
          <w:iCs/>
        </w:rPr>
        <w:t xml:space="preserve"> as found </w:t>
      </w:r>
      <w:r w:rsidR="00884F86">
        <w:t xml:space="preserve">state </w:t>
      </w:r>
      <w:r w:rsidR="00884F86" w:rsidRPr="00986AE2">
        <w:t>(</w:t>
      </w:r>
      <w:r w:rsidR="00911F6C">
        <w:t xml:space="preserve">Table </w:t>
      </w:r>
      <w:r w:rsidR="007931DB">
        <w:t>4</w:t>
      </w:r>
      <w:r w:rsidR="00884F86" w:rsidRPr="00986AE2">
        <w:t>)</w:t>
      </w:r>
      <w:r w:rsidR="00884F86">
        <w:t>.</w:t>
      </w:r>
      <w:r w:rsidR="0073037C">
        <w:t xml:space="preserve"> </w:t>
      </w:r>
      <w:r w:rsidR="00DF5902">
        <w:t>Most</w:t>
      </w:r>
      <w:r w:rsidR="005418CC">
        <w:t xml:space="preserve"> of</w:t>
      </w:r>
      <w:r w:rsidR="009B11B7">
        <w:t xml:space="preserve"> these</w:t>
      </w:r>
      <w:r w:rsidR="00884F86">
        <w:t xml:space="preserve"> air r</w:t>
      </w:r>
      <w:r w:rsidR="00EB3EF4">
        <w:t>ifl</w:t>
      </w:r>
      <w:r w:rsidR="00884F86">
        <w:t>es</w:t>
      </w:r>
      <w:r w:rsidR="009B11B7">
        <w:t xml:space="preserve"> (</w:t>
      </w:r>
      <w:r w:rsidR="002E5F6C">
        <w:t>four</w:t>
      </w:r>
      <w:r w:rsidR="009B11B7">
        <w:t xml:space="preserve">) </w:t>
      </w:r>
      <w:r w:rsidR="00884F86">
        <w:t>demonstrate</w:t>
      </w:r>
      <w:r w:rsidR="00EB15FE">
        <w:t>d</w:t>
      </w:r>
      <w:r w:rsidR="00884F86">
        <w:t xml:space="preserve"> relatively minor reductions in recorded </w:t>
      </w:r>
      <w:r w:rsidR="00EB3EF4">
        <w:t xml:space="preserve">muzzle </w:t>
      </w:r>
      <w:r w:rsidR="00884F86">
        <w:t>veloci</w:t>
      </w:r>
      <w:r w:rsidR="004D7D5F">
        <w:t xml:space="preserve">ty, </w:t>
      </w:r>
      <w:r w:rsidR="00EB3EF4" w:rsidRPr="002755F0">
        <w:t>ranging between 4 and 12</w:t>
      </w:r>
      <w:r w:rsidR="003F119C">
        <w:t xml:space="preserve"> </w:t>
      </w:r>
      <w:r w:rsidR="00884F86" w:rsidRPr="002755F0">
        <w:t>%</w:t>
      </w:r>
      <w:r w:rsidR="00316DD2">
        <w:t xml:space="preserve"> and </w:t>
      </w:r>
      <w:r w:rsidR="000C2F08">
        <w:t xml:space="preserve">are </w:t>
      </w:r>
      <w:r w:rsidR="00B61272">
        <w:t>like</w:t>
      </w:r>
      <w:r w:rsidR="000C2F08">
        <w:t>ly</w:t>
      </w:r>
      <w:r w:rsidR="00D170BC" w:rsidRPr="002755F0">
        <w:t xml:space="preserve"> attributed </w:t>
      </w:r>
      <w:r w:rsidR="00B61272">
        <w:t>to</w:t>
      </w:r>
      <w:r w:rsidR="00D170BC" w:rsidRPr="002755F0">
        <w:t xml:space="preserve"> us</w:t>
      </w:r>
      <w:r w:rsidR="00B61272">
        <w:t>ing</w:t>
      </w:r>
      <w:r w:rsidR="00134BEB">
        <w:t xml:space="preserve"> different testing protocol between this research and the </w:t>
      </w:r>
      <w:r w:rsidR="003757AC">
        <w:t>airgun manufacturer</w:t>
      </w:r>
      <w:r w:rsidR="00316DD2">
        <w:t xml:space="preserve">, which </w:t>
      </w:r>
      <w:r w:rsidR="00D64E46">
        <w:t>we</w:t>
      </w:r>
      <w:r w:rsidR="00316DD2">
        <w:t>re unknown</w:t>
      </w:r>
      <w:r w:rsidR="003757AC">
        <w:t xml:space="preserve">. For example, </w:t>
      </w:r>
      <w:r w:rsidR="0045345B">
        <w:t>our research could have used</w:t>
      </w:r>
      <w:r w:rsidR="00D170BC" w:rsidRPr="002755F0">
        <w:t xml:space="preserve"> a heavier pellet and/or plac</w:t>
      </w:r>
      <w:r w:rsidR="0045345B">
        <w:t>ed</w:t>
      </w:r>
      <w:r w:rsidR="00D170BC" w:rsidRPr="002755F0">
        <w:t xml:space="preserve"> the chronoscope </w:t>
      </w:r>
      <w:r w:rsidR="00D170BC">
        <w:t>at a different distance</w:t>
      </w:r>
      <w:r w:rsidR="00D170BC" w:rsidRPr="002755F0">
        <w:t xml:space="preserve"> from the muzzle</w:t>
      </w:r>
      <w:r w:rsidR="006D7851">
        <w:t>, reducing the muzzle velocity recorded</w:t>
      </w:r>
      <w:r w:rsidR="00D170BC" w:rsidRPr="002755F0">
        <w:t xml:space="preserve">. </w:t>
      </w:r>
      <w:r w:rsidR="004E5D3F">
        <w:t xml:space="preserve">Alternatively, this could </w:t>
      </w:r>
      <w:r w:rsidR="00D47439">
        <w:t>result from</w:t>
      </w:r>
      <w:r w:rsidR="0047570E">
        <w:t xml:space="preserve"> natural</w:t>
      </w:r>
      <w:r w:rsidR="00D47439">
        <w:t xml:space="preserve"> </w:t>
      </w:r>
      <w:r w:rsidR="0047570E">
        <w:t>variation in manufacturing tolerances</w:t>
      </w:r>
      <w:r w:rsidR="00EB15FE">
        <w:t>;</w:t>
      </w:r>
      <w:r w:rsidR="004D7E1E">
        <w:t xml:space="preserve"> additional</w:t>
      </w:r>
      <w:r w:rsidR="00387AAD">
        <w:t xml:space="preserve"> research </w:t>
      </w:r>
      <w:r w:rsidR="00A94313">
        <w:t xml:space="preserve">is needed </w:t>
      </w:r>
      <w:r w:rsidR="00387AAD">
        <w:t xml:space="preserve">using </w:t>
      </w:r>
      <w:r w:rsidR="008C1B9F">
        <w:t>brand new air rifles</w:t>
      </w:r>
      <w:r w:rsidR="00A94313">
        <w:t xml:space="preserve"> to </w:t>
      </w:r>
      <w:r w:rsidR="004D7E1E">
        <w:t xml:space="preserve">further </w:t>
      </w:r>
      <w:r w:rsidR="00A94313">
        <w:t>explore this suggestion</w:t>
      </w:r>
      <w:r w:rsidR="00EB15FE">
        <w:t>, however</w:t>
      </w:r>
      <w:r w:rsidR="006C38D6">
        <w:t xml:space="preserve">. </w:t>
      </w:r>
    </w:p>
    <w:p w14:paraId="4E3871F0" w14:textId="47B8F1BB" w:rsidR="002702BF" w:rsidRPr="003D0B65" w:rsidRDefault="002702BF" w:rsidP="002702BF">
      <w:r w:rsidRPr="002755F0">
        <w:t>The greatest reduction in muzzle velocity</w:t>
      </w:r>
      <w:r>
        <w:t xml:space="preserve"> (36 %) was demonstrated by the </w:t>
      </w:r>
      <w:r w:rsidRPr="002755F0">
        <w:t>Gamo Shadow 1000</w:t>
      </w:r>
      <w:r>
        <w:t xml:space="preserve">, which was </w:t>
      </w:r>
      <w:r w:rsidRPr="002755F0">
        <w:t xml:space="preserve">more </w:t>
      </w:r>
      <w:r w:rsidR="0073513A" w:rsidRPr="002755F0">
        <w:t>likely caused</w:t>
      </w:r>
      <w:r w:rsidRPr="002755F0">
        <w:t xml:space="preserve"> by significant wear</w:t>
      </w:r>
      <w:r>
        <w:t xml:space="preserve"> to the gun rather than variation in testing protocol. Wear could result from </w:t>
      </w:r>
      <w:r w:rsidRPr="002755F0">
        <w:t>fatigue in the mainspring resulting in a reduced capability to retain kinetic energy potential when cocked</w:t>
      </w:r>
      <w:r>
        <w:t>,</w:t>
      </w:r>
      <w:r w:rsidRPr="002755F0">
        <w:t xml:space="preserve"> and/or a leaky gas seal, consequently reducing the transfer of energy to the pellet during firing. </w:t>
      </w:r>
      <w:r w:rsidRPr="00382E0F">
        <w:t xml:space="preserve">Play in the spring movement could also cause increased variation in the ability to create a </w:t>
      </w:r>
      <w:r>
        <w:t xml:space="preserve">consistent </w:t>
      </w:r>
      <w:r w:rsidRPr="00382E0F">
        <w:t xml:space="preserve">volume of rapidly moving gas. </w:t>
      </w:r>
      <w:r>
        <w:t xml:space="preserve">The percentage differences observed by the Weihrauch HW80K and Webley </w:t>
      </w:r>
      <w:r w:rsidRPr="003D0B65">
        <w:t xml:space="preserve">Falcon (Table 4) could result from a combination of wear and/or muzzle velocity testing differences. </w:t>
      </w:r>
    </w:p>
    <w:p w14:paraId="7D98E65D" w14:textId="77777777" w:rsidR="005B7D44" w:rsidRDefault="005B7D44" w:rsidP="11964EEA">
      <w:pPr>
        <w:spacing w:after="160"/>
      </w:pPr>
    </w:p>
    <w:p w14:paraId="0172C939" w14:textId="77777777" w:rsidR="005B7D44" w:rsidRDefault="005B7D44" w:rsidP="11964EEA">
      <w:pPr>
        <w:spacing w:after="160"/>
      </w:pPr>
    </w:p>
    <w:p w14:paraId="4353427D" w14:textId="49E56C26" w:rsidR="001C3AA4" w:rsidRDefault="00C21230" w:rsidP="11964EEA">
      <w:pPr>
        <w:spacing w:after="160"/>
      </w:pPr>
      <w:r>
        <w:t xml:space="preserve">Table </w:t>
      </w:r>
      <w:r w:rsidR="000D5705">
        <w:t>4</w:t>
      </w:r>
      <w:r>
        <w:t xml:space="preserve"> </w:t>
      </w:r>
      <w:r w:rsidR="007A3595" w:rsidRPr="11964EEA">
        <w:t>–</w:t>
      </w:r>
      <w:r w:rsidRPr="11964EEA">
        <w:t xml:space="preserve"> </w:t>
      </w:r>
      <w:r w:rsidR="007A3595">
        <w:t>Comparison between air rifle muzzle velocities the first time the gun was fired (</w:t>
      </w:r>
      <w:r w:rsidR="007A3595" w:rsidRPr="11964EEA">
        <w:rPr>
          <w:i/>
          <w:iCs/>
        </w:rPr>
        <w:t xml:space="preserve">as found </w:t>
      </w:r>
      <w:r w:rsidR="007A3595">
        <w:t xml:space="preserve">state) </w:t>
      </w:r>
      <w:r w:rsidR="000722DA">
        <w:t>and</w:t>
      </w:r>
      <w:r w:rsidR="007A3595">
        <w:t xml:space="preserve"> the brands’ technical specification</w:t>
      </w:r>
    </w:p>
    <w:tbl>
      <w:tblPr>
        <w:tblStyle w:val="TableGrid"/>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2412"/>
        <w:gridCol w:w="1317"/>
        <w:gridCol w:w="1660"/>
        <w:gridCol w:w="1701"/>
        <w:gridCol w:w="1698"/>
      </w:tblGrid>
      <w:tr w:rsidR="00D56C55" w:rsidRPr="00AC04E2" w14:paraId="4FE8D020" w14:textId="4FBE52BB" w:rsidTr="00F946BA">
        <w:trPr>
          <w:trHeight w:val="285"/>
        </w:trPr>
        <w:tc>
          <w:tcPr>
            <w:tcW w:w="3263" w:type="dxa"/>
            <w:gridSpan w:val="2"/>
          </w:tcPr>
          <w:p w14:paraId="79623F9A" w14:textId="161EBC87" w:rsidR="00D56C55" w:rsidRPr="00AC04E2" w:rsidRDefault="00D56C55" w:rsidP="00552A27">
            <w:pPr>
              <w:spacing w:before="0"/>
              <w:jc w:val="center"/>
              <w:rPr>
                <w:sz w:val="20"/>
                <w:szCs w:val="20"/>
              </w:rPr>
            </w:pPr>
            <w:r w:rsidRPr="00AC04E2">
              <w:rPr>
                <w:sz w:val="20"/>
                <w:szCs w:val="20"/>
              </w:rPr>
              <w:t>Air rifle</w:t>
            </w:r>
          </w:p>
        </w:tc>
        <w:tc>
          <w:tcPr>
            <w:tcW w:w="4678" w:type="dxa"/>
            <w:gridSpan w:val="3"/>
            <w:shd w:val="clear" w:color="auto" w:fill="auto"/>
            <w:noWrap/>
          </w:tcPr>
          <w:p w14:paraId="40E297DD" w14:textId="0D71DA6C" w:rsidR="00D56C55" w:rsidRPr="00AC04E2" w:rsidRDefault="00D56C55" w:rsidP="00552A27">
            <w:pPr>
              <w:spacing w:before="0"/>
              <w:jc w:val="center"/>
              <w:rPr>
                <w:sz w:val="20"/>
                <w:szCs w:val="20"/>
              </w:rPr>
            </w:pPr>
            <w:r w:rsidRPr="00AC04E2">
              <w:rPr>
                <w:sz w:val="20"/>
                <w:szCs w:val="20"/>
              </w:rPr>
              <w:t xml:space="preserve">Muzzle velocity </w:t>
            </w:r>
            <w:r w:rsidR="008C2988" w:rsidRPr="00AC04E2">
              <w:rPr>
                <w:sz w:val="20"/>
                <w:szCs w:val="20"/>
              </w:rPr>
              <w:t>[</w:t>
            </w:r>
            <w:r w:rsidRPr="00AC04E2">
              <w:rPr>
                <w:sz w:val="20"/>
                <w:szCs w:val="20"/>
              </w:rPr>
              <w:t>f</w:t>
            </w:r>
            <w:r w:rsidR="00DD0FF2" w:rsidRPr="00AC04E2">
              <w:rPr>
                <w:sz w:val="20"/>
                <w:szCs w:val="20"/>
              </w:rPr>
              <w:t>t/</w:t>
            </w:r>
            <w:r w:rsidRPr="00AC04E2">
              <w:rPr>
                <w:sz w:val="20"/>
                <w:szCs w:val="20"/>
              </w:rPr>
              <w:t xml:space="preserve">s </w:t>
            </w:r>
            <w:r w:rsidR="008C2988" w:rsidRPr="00AC04E2">
              <w:rPr>
                <w:sz w:val="20"/>
                <w:szCs w:val="20"/>
              </w:rPr>
              <w:t>(</w:t>
            </w:r>
            <w:r w:rsidRPr="00AC04E2">
              <w:rPr>
                <w:sz w:val="20"/>
                <w:szCs w:val="20"/>
              </w:rPr>
              <w:t>m/s</w:t>
            </w:r>
            <w:r w:rsidR="008C2988" w:rsidRPr="00AC04E2">
              <w:rPr>
                <w:sz w:val="20"/>
                <w:szCs w:val="20"/>
              </w:rPr>
              <w:t>)</w:t>
            </w:r>
            <w:r w:rsidRPr="00AC04E2">
              <w:rPr>
                <w:sz w:val="20"/>
                <w:szCs w:val="20"/>
              </w:rPr>
              <w:t>]</w:t>
            </w:r>
          </w:p>
        </w:tc>
        <w:tc>
          <w:tcPr>
            <w:tcW w:w="1698" w:type="dxa"/>
            <w:vAlign w:val="center"/>
          </w:tcPr>
          <w:p w14:paraId="5378A5BA" w14:textId="66D1FB99" w:rsidR="00D56C55" w:rsidRPr="00AC04E2" w:rsidRDefault="00606A0D" w:rsidP="00552A27">
            <w:pPr>
              <w:spacing w:before="0"/>
              <w:rPr>
                <w:sz w:val="20"/>
                <w:szCs w:val="20"/>
              </w:rPr>
            </w:pPr>
            <w:r w:rsidRPr="00AC04E2">
              <w:rPr>
                <w:sz w:val="20"/>
                <w:szCs w:val="20"/>
              </w:rPr>
              <w:t>Muzzle velocity d</w:t>
            </w:r>
            <w:r w:rsidR="00D56C55" w:rsidRPr="00AC04E2">
              <w:rPr>
                <w:sz w:val="20"/>
                <w:szCs w:val="20"/>
              </w:rPr>
              <w:t>ifference (%)</w:t>
            </w:r>
          </w:p>
        </w:tc>
      </w:tr>
      <w:tr w:rsidR="00AE1B8D" w:rsidRPr="00AC04E2" w14:paraId="16F71174" w14:textId="40445185" w:rsidTr="00F946BA">
        <w:trPr>
          <w:trHeight w:val="285"/>
        </w:trPr>
        <w:tc>
          <w:tcPr>
            <w:tcW w:w="851" w:type="dxa"/>
          </w:tcPr>
          <w:p w14:paraId="448F0307" w14:textId="10ABAFCD" w:rsidR="00AE1B8D" w:rsidRPr="00AC04E2" w:rsidRDefault="00AE1B8D" w:rsidP="00552A27">
            <w:pPr>
              <w:spacing w:before="0"/>
              <w:rPr>
                <w:sz w:val="20"/>
                <w:szCs w:val="20"/>
              </w:rPr>
            </w:pPr>
            <w:r w:rsidRPr="00AC04E2">
              <w:rPr>
                <w:sz w:val="20"/>
                <w:szCs w:val="20"/>
              </w:rPr>
              <w:t>Calibre</w:t>
            </w:r>
          </w:p>
        </w:tc>
        <w:tc>
          <w:tcPr>
            <w:tcW w:w="2412" w:type="dxa"/>
          </w:tcPr>
          <w:p w14:paraId="75DAEDBC" w14:textId="25471B06" w:rsidR="00AE1B8D" w:rsidRPr="00AC04E2" w:rsidRDefault="00AE1B8D" w:rsidP="00552A27">
            <w:pPr>
              <w:spacing w:before="0"/>
              <w:rPr>
                <w:sz w:val="20"/>
                <w:szCs w:val="20"/>
              </w:rPr>
            </w:pPr>
            <w:r w:rsidRPr="00AC04E2">
              <w:rPr>
                <w:sz w:val="20"/>
                <w:szCs w:val="20"/>
              </w:rPr>
              <w:t>Brand &amp; model</w:t>
            </w:r>
          </w:p>
        </w:tc>
        <w:tc>
          <w:tcPr>
            <w:tcW w:w="1317" w:type="dxa"/>
            <w:shd w:val="clear" w:color="auto" w:fill="auto"/>
            <w:noWrap/>
            <w:hideMark/>
          </w:tcPr>
          <w:p w14:paraId="6ADF3FCD" w14:textId="63D5287D" w:rsidR="00AE1B8D" w:rsidRPr="00AC04E2" w:rsidRDefault="00AE1B8D" w:rsidP="00552A27">
            <w:pPr>
              <w:spacing w:before="0"/>
              <w:rPr>
                <w:sz w:val="20"/>
                <w:szCs w:val="20"/>
              </w:rPr>
            </w:pPr>
            <w:r w:rsidRPr="00AC04E2">
              <w:rPr>
                <w:sz w:val="20"/>
                <w:szCs w:val="20"/>
              </w:rPr>
              <w:t>Technical specification</w:t>
            </w:r>
          </w:p>
        </w:tc>
        <w:tc>
          <w:tcPr>
            <w:tcW w:w="1660" w:type="dxa"/>
            <w:shd w:val="clear" w:color="auto" w:fill="auto"/>
            <w:noWrap/>
            <w:hideMark/>
          </w:tcPr>
          <w:p w14:paraId="119F9B14" w14:textId="42D360E8" w:rsidR="00AE1B8D" w:rsidRPr="00AC04E2" w:rsidRDefault="00AE1B8D" w:rsidP="00552A27">
            <w:pPr>
              <w:spacing w:before="0"/>
              <w:rPr>
                <w:i/>
                <w:iCs/>
                <w:sz w:val="20"/>
                <w:szCs w:val="20"/>
              </w:rPr>
            </w:pPr>
            <w:r w:rsidRPr="00AC04E2">
              <w:rPr>
                <w:i/>
                <w:iCs/>
                <w:sz w:val="20"/>
                <w:szCs w:val="20"/>
              </w:rPr>
              <w:t>As found</w:t>
            </w:r>
          </w:p>
        </w:tc>
        <w:tc>
          <w:tcPr>
            <w:tcW w:w="1701" w:type="dxa"/>
            <w:shd w:val="clear" w:color="auto" w:fill="auto"/>
            <w:noWrap/>
            <w:hideMark/>
          </w:tcPr>
          <w:p w14:paraId="330D0EA1" w14:textId="1B27212A" w:rsidR="00AE1B8D" w:rsidRPr="00AC04E2" w:rsidRDefault="00AE1B8D" w:rsidP="00552A27">
            <w:pPr>
              <w:spacing w:before="0"/>
              <w:rPr>
                <w:sz w:val="20"/>
                <w:szCs w:val="20"/>
              </w:rPr>
            </w:pPr>
            <w:r w:rsidRPr="00AC04E2">
              <w:rPr>
                <w:sz w:val="20"/>
                <w:szCs w:val="20"/>
              </w:rPr>
              <w:t>Difference</w:t>
            </w:r>
          </w:p>
        </w:tc>
        <w:tc>
          <w:tcPr>
            <w:tcW w:w="1698" w:type="dxa"/>
          </w:tcPr>
          <w:p w14:paraId="17F8256C" w14:textId="77777777" w:rsidR="00AE1B8D" w:rsidRPr="00AC04E2" w:rsidRDefault="00AE1B8D" w:rsidP="00552A27">
            <w:pPr>
              <w:spacing w:before="0"/>
              <w:rPr>
                <w:sz w:val="20"/>
                <w:szCs w:val="20"/>
              </w:rPr>
            </w:pPr>
          </w:p>
        </w:tc>
      </w:tr>
      <w:tr w:rsidR="00320FB6" w:rsidRPr="00AC04E2" w14:paraId="3B29AE5E" w14:textId="32EBBACD" w:rsidTr="00F946BA">
        <w:trPr>
          <w:trHeight w:val="369"/>
        </w:trPr>
        <w:tc>
          <w:tcPr>
            <w:tcW w:w="851" w:type="dxa"/>
            <w:vMerge w:val="restart"/>
            <w:vAlign w:val="center"/>
          </w:tcPr>
          <w:p w14:paraId="41299212" w14:textId="246B2B23" w:rsidR="00320FB6" w:rsidRPr="00AC04E2" w:rsidRDefault="00320FB6" w:rsidP="00552A27">
            <w:pPr>
              <w:spacing w:before="0"/>
              <w:rPr>
                <w:sz w:val="20"/>
                <w:szCs w:val="20"/>
              </w:rPr>
            </w:pPr>
            <w:r w:rsidRPr="00AC04E2">
              <w:rPr>
                <w:sz w:val="20"/>
                <w:szCs w:val="20"/>
              </w:rPr>
              <w:t>.22</w:t>
            </w:r>
          </w:p>
        </w:tc>
        <w:tc>
          <w:tcPr>
            <w:tcW w:w="2412" w:type="dxa"/>
            <w:shd w:val="clear" w:color="auto" w:fill="auto"/>
            <w:hideMark/>
          </w:tcPr>
          <w:p w14:paraId="1F655640" w14:textId="3E62A50C" w:rsidR="00320FB6" w:rsidRPr="00AC04E2" w:rsidRDefault="00320FB6" w:rsidP="00552A27">
            <w:pPr>
              <w:spacing w:before="0"/>
              <w:rPr>
                <w:sz w:val="20"/>
                <w:szCs w:val="20"/>
              </w:rPr>
            </w:pPr>
            <w:r w:rsidRPr="00AC04E2">
              <w:rPr>
                <w:sz w:val="20"/>
                <w:szCs w:val="20"/>
              </w:rPr>
              <w:t>Gamo Shadow 1000</w:t>
            </w:r>
          </w:p>
        </w:tc>
        <w:tc>
          <w:tcPr>
            <w:tcW w:w="1317" w:type="dxa"/>
            <w:shd w:val="clear" w:color="auto" w:fill="auto"/>
            <w:noWrap/>
            <w:hideMark/>
          </w:tcPr>
          <w:p w14:paraId="0DAA9731" w14:textId="2FB655CE" w:rsidR="00320FB6" w:rsidRPr="00AC04E2" w:rsidRDefault="00320FB6" w:rsidP="00552A27">
            <w:pPr>
              <w:spacing w:before="0"/>
              <w:rPr>
                <w:sz w:val="20"/>
                <w:szCs w:val="20"/>
              </w:rPr>
            </w:pPr>
            <w:r w:rsidRPr="00AC04E2">
              <w:rPr>
                <w:sz w:val="20"/>
                <w:szCs w:val="20"/>
              </w:rPr>
              <w:t xml:space="preserve">722 </w:t>
            </w:r>
            <w:r w:rsidR="00CB1B69" w:rsidRPr="00AC04E2">
              <w:rPr>
                <w:sz w:val="20"/>
                <w:szCs w:val="20"/>
              </w:rPr>
              <w:t>(220)</w:t>
            </w:r>
          </w:p>
        </w:tc>
        <w:tc>
          <w:tcPr>
            <w:tcW w:w="1660" w:type="dxa"/>
            <w:shd w:val="clear" w:color="auto" w:fill="auto"/>
            <w:noWrap/>
            <w:hideMark/>
          </w:tcPr>
          <w:p w14:paraId="6476E048" w14:textId="33435E6A" w:rsidR="00320FB6" w:rsidRPr="00AC04E2" w:rsidRDefault="00320FB6" w:rsidP="00552A27">
            <w:pPr>
              <w:spacing w:before="0"/>
              <w:rPr>
                <w:sz w:val="20"/>
                <w:szCs w:val="20"/>
              </w:rPr>
            </w:pPr>
            <w:r w:rsidRPr="00AC04E2">
              <w:rPr>
                <w:sz w:val="20"/>
                <w:szCs w:val="20"/>
              </w:rPr>
              <w:t>462.22</w:t>
            </w:r>
            <w:r w:rsidR="00AC36D9" w:rsidRPr="00AC04E2">
              <w:rPr>
                <w:sz w:val="20"/>
                <w:szCs w:val="20"/>
              </w:rPr>
              <w:t xml:space="preserve"> (140.88)</w:t>
            </w:r>
          </w:p>
        </w:tc>
        <w:tc>
          <w:tcPr>
            <w:tcW w:w="1701" w:type="dxa"/>
            <w:shd w:val="clear" w:color="auto" w:fill="auto"/>
            <w:noWrap/>
            <w:hideMark/>
          </w:tcPr>
          <w:p w14:paraId="3F870DD0" w14:textId="7E05DC3A" w:rsidR="00FA30B8" w:rsidRPr="00AC04E2" w:rsidRDefault="00320FB6" w:rsidP="00AC04E2">
            <w:pPr>
              <w:spacing w:before="0"/>
              <w:rPr>
                <w:sz w:val="20"/>
                <w:szCs w:val="20"/>
              </w:rPr>
            </w:pPr>
            <w:r w:rsidRPr="00AC04E2">
              <w:rPr>
                <w:sz w:val="20"/>
                <w:szCs w:val="20"/>
              </w:rPr>
              <w:t>-259.78</w:t>
            </w:r>
            <w:r w:rsidR="00AC04E2">
              <w:rPr>
                <w:sz w:val="20"/>
                <w:szCs w:val="20"/>
              </w:rPr>
              <w:t xml:space="preserve"> </w:t>
            </w:r>
            <w:r w:rsidR="00FA30B8" w:rsidRPr="00AC04E2">
              <w:rPr>
                <w:sz w:val="20"/>
                <w:szCs w:val="20"/>
              </w:rPr>
              <w:t>(</w:t>
            </w:r>
            <w:r w:rsidR="0088686D" w:rsidRPr="00AC04E2">
              <w:rPr>
                <w:sz w:val="20"/>
                <w:szCs w:val="20"/>
              </w:rPr>
              <w:t>-</w:t>
            </w:r>
            <w:r w:rsidR="00FA30B8" w:rsidRPr="00AC04E2">
              <w:rPr>
                <w:sz w:val="20"/>
                <w:szCs w:val="20"/>
              </w:rPr>
              <w:t>79.18)</w:t>
            </w:r>
          </w:p>
        </w:tc>
        <w:tc>
          <w:tcPr>
            <w:tcW w:w="1698" w:type="dxa"/>
          </w:tcPr>
          <w:p w14:paraId="186A20DE" w14:textId="033EA134" w:rsidR="00320FB6" w:rsidRPr="00AC04E2" w:rsidRDefault="00320FB6" w:rsidP="00552A27">
            <w:pPr>
              <w:spacing w:before="0"/>
              <w:rPr>
                <w:sz w:val="20"/>
                <w:szCs w:val="20"/>
              </w:rPr>
            </w:pPr>
            <w:r w:rsidRPr="00AC04E2">
              <w:rPr>
                <w:sz w:val="20"/>
                <w:szCs w:val="20"/>
              </w:rPr>
              <w:t>-36</w:t>
            </w:r>
          </w:p>
        </w:tc>
      </w:tr>
      <w:tr w:rsidR="00320FB6" w:rsidRPr="00AC04E2" w14:paraId="495E6F5B" w14:textId="77777777" w:rsidTr="00F946BA">
        <w:trPr>
          <w:trHeight w:val="349"/>
        </w:trPr>
        <w:tc>
          <w:tcPr>
            <w:tcW w:w="851" w:type="dxa"/>
            <w:vMerge/>
          </w:tcPr>
          <w:p w14:paraId="5F5B2389" w14:textId="0031C1BB" w:rsidR="00320FB6" w:rsidRPr="00AC04E2" w:rsidRDefault="00320FB6" w:rsidP="009E5CFD">
            <w:pPr>
              <w:spacing w:before="0"/>
              <w:rPr>
                <w:sz w:val="20"/>
                <w:szCs w:val="20"/>
              </w:rPr>
            </w:pPr>
          </w:p>
        </w:tc>
        <w:tc>
          <w:tcPr>
            <w:tcW w:w="2412" w:type="dxa"/>
            <w:shd w:val="clear" w:color="auto" w:fill="auto"/>
          </w:tcPr>
          <w:p w14:paraId="466F2CB0" w14:textId="2441510E" w:rsidR="00320FB6" w:rsidRPr="00AC04E2" w:rsidRDefault="00320FB6" w:rsidP="009E5CFD">
            <w:pPr>
              <w:spacing w:before="0"/>
              <w:rPr>
                <w:sz w:val="20"/>
                <w:szCs w:val="20"/>
              </w:rPr>
            </w:pPr>
            <w:r w:rsidRPr="00AC04E2">
              <w:rPr>
                <w:sz w:val="20"/>
                <w:szCs w:val="20"/>
              </w:rPr>
              <w:t>Webley Falcon</w:t>
            </w:r>
          </w:p>
        </w:tc>
        <w:tc>
          <w:tcPr>
            <w:tcW w:w="1317" w:type="dxa"/>
            <w:shd w:val="clear" w:color="auto" w:fill="auto"/>
            <w:noWrap/>
          </w:tcPr>
          <w:p w14:paraId="321247B0" w14:textId="3E51DD34" w:rsidR="00320FB6" w:rsidRPr="00AC04E2" w:rsidRDefault="00320FB6" w:rsidP="009E5CFD">
            <w:pPr>
              <w:spacing w:before="0"/>
              <w:rPr>
                <w:sz w:val="20"/>
                <w:szCs w:val="20"/>
              </w:rPr>
            </w:pPr>
            <w:r w:rsidRPr="00AC04E2">
              <w:rPr>
                <w:sz w:val="20"/>
                <w:szCs w:val="20"/>
              </w:rPr>
              <w:t>500</w:t>
            </w:r>
            <w:r w:rsidR="00445C3E" w:rsidRPr="00AC04E2">
              <w:rPr>
                <w:sz w:val="20"/>
                <w:szCs w:val="20"/>
              </w:rPr>
              <w:t xml:space="preserve"> (152)</w:t>
            </w:r>
          </w:p>
        </w:tc>
        <w:tc>
          <w:tcPr>
            <w:tcW w:w="1660" w:type="dxa"/>
            <w:shd w:val="clear" w:color="auto" w:fill="auto"/>
            <w:noWrap/>
          </w:tcPr>
          <w:p w14:paraId="0254E60F" w14:textId="7A3D6850" w:rsidR="00AC36D9" w:rsidRPr="00AC04E2" w:rsidRDefault="00320FB6" w:rsidP="009F1025">
            <w:pPr>
              <w:spacing w:before="0"/>
              <w:rPr>
                <w:sz w:val="20"/>
                <w:szCs w:val="20"/>
              </w:rPr>
            </w:pPr>
            <w:r w:rsidRPr="00AC04E2">
              <w:rPr>
                <w:sz w:val="20"/>
                <w:szCs w:val="20"/>
              </w:rPr>
              <w:t>407.22</w:t>
            </w:r>
            <w:r w:rsidR="009F1025">
              <w:rPr>
                <w:sz w:val="20"/>
                <w:szCs w:val="20"/>
              </w:rPr>
              <w:t xml:space="preserve"> </w:t>
            </w:r>
            <w:r w:rsidR="00AC36D9" w:rsidRPr="00AC04E2">
              <w:rPr>
                <w:sz w:val="20"/>
                <w:szCs w:val="20"/>
              </w:rPr>
              <w:t>(124.12)</w:t>
            </w:r>
          </w:p>
        </w:tc>
        <w:tc>
          <w:tcPr>
            <w:tcW w:w="1701" w:type="dxa"/>
            <w:shd w:val="clear" w:color="auto" w:fill="auto"/>
            <w:noWrap/>
          </w:tcPr>
          <w:p w14:paraId="0E0A8CFE" w14:textId="59B541CF" w:rsidR="00FA30B8" w:rsidRPr="00AC04E2" w:rsidRDefault="00320FB6" w:rsidP="009F1025">
            <w:pPr>
              <w:spacing w:before="0"/>
              <w:rPr>
                <w:sz w:val="20"/>
                <w:szCs w:val="20"/>
              </w:rPr>
            </w:pPr>
            <w:r w:rsidRPr="00AC04E2">
              <w:rPr>
                <w:sz w:val="20"/>
                <w:szCs w:val="20"/>
              </w:rPr>
              <w:t>-92.78</w:t>
            </w:r>
            <w:r w:rsidR="009F1025">
              <w:rPr>
                <w:sz w:val="20"/>
                <w:szCs w:val="20"/>
              </w:rPr>
              <w:t xml:space="preserve"> </w:t>
            </w:r>
            <w:r w:rsidR="00FA30B8" w:rsidRPr="00AC04E2">
              <w:rPr>
                <w:sz w:val="20"/>
                <w:szCs w:val="20"/>
              </w:rPr>
              <w:t>(</w:t>
            </w:r>
            <w:r w:rsidR="0088686D" w:rsidRPr="00AC04E2">
              <w:rPr>
                <w:sz w:val="20"/>
                <w:szCs w:val="20"/>
              </w:rPr>
              <w:t>-</w:t>
            </w:r>
            <w:r w:rsidR="00FA30B8" w:rsidRPr="00AC04E2">
              <w:rPr>
                <w:sz w:val="20"/>
                <w:szCs w:val="20"/>
              </w:rPr>
              <w:t>28.28)</w:t>
            </w:r>
          </w:p>
        </w:tc>
        <w:tc>
          <w:tcPr>
            <w:tcW w:w="1698" w:type="dxa"/>
          </w:tcPr>
          <w:p w14:paraId="45CFA0F3" w14:textId="0FAF8C00" w:rsidR="00320FB6" w:rsidRPr="00AC04E2" w:rsidRDefault="00320FB6" w:rsidP="009E5CFD">
            <w:pPr>
              <w:spacing w:before="0"/>
              <w:rPr>
                <w:sz w:val="20"/>
                <w:szCs w:val="20"/>
              </w:rPr>
            </w:pPr>
            <w:r w:rsidRPr="00AC04E2">
              <w:rPr>
                <w:sz w:val="20"/>
                <w:szCs w:val="20"/>
              </w:rPr>
              <w:t>-19</w:t>
            </w:r>
          </w:p>
        </w:tc>
      </w:tr>
      <w:tr w:rsidR="00320FB6" w:rsidRPr="00AC04E2" w14:paraId="5660B01F" w14:textId="52D807D6" w:rsidTr="00F946BA">
        <w:trPr>
          <w:trHeight w:val="343"/>
        </w:trPr>
        <w:tc>
          <w:tcPr>
            <w:tcW w:w="851" w:type="dxa"/>
            <w:vMerge/>
          </w:tcPr>
          <w:p w14:paraId="6F55D41E" w14:textId="33EDCAFB" w:rsidR="00320FB6" w:rsidRPr="00AC04E2" w:rsidRDefault="00320FB6" w:rsidP="009E5CFD">
            <w:pPr>
              <w:spacing w:before="0"/>
              <w:rPr>
                <w:sz w:val="20"/>
                <w:szCs w:val="20"/>
              </w:rPr>
            </w:pPr>
          </w:p>
        </w:tc>
        <w:tc>
          <w:tcPr>
            <w:tcW w:w="2412" w:type="dxa"/>
            <w:shd w:val="clear" w:color="auto" w:fill="auto"/>
            <w:hideMark/>
          </w:tcPr>
          <w:p w14:paraId="491322C4" w14:textId="69629433" w:rsidR="00320FB6" w:rsidRPr="00AC04E2" w:rsidRDefault="00320FB6" w:rsidP="009E5CFD">
            <w:pPr>
              <w:spacing w:before="0"/>
              <w:rPr>
                <w:sz w:val="20"/>
                <w:szCs w:val="20"/>
              </w:rPr>
            </w:pPr>
            <w:r w:rsidRPr="00AC04E2">
              <w:rPr>
                <w:sz w:val="20"/>
                <w:szCs w:val="20"/>
              </w:rPr>
              <w:t>Weihrauch HW80K</w:t>
            </w:r>
          </w:p>
        </w:tc>
        <w:tc>
          <w:tcPr>
            <w:tcW w:w="1317" w:type="dxa"/>
            <w:shd w:val="clear" w:color="auto" w:fill="auto"/>
            <w:noWrap/>
            <w:hideMark/>
          </w:tcPr>
          <w:p w14:paraId="7E299224" w14:textId="5F515FCC" w:rsidR="00320FB6" w:rsidRPr="00AC04E2" w:rsidRDefault="00320FB6" w:rsidP="009E5CFD">
            <w:pPr>
              <w:spacing w:before="0"/>
              <w:rPr>
                <w:sz w:val="20"/>
                <w:szCs w:val="20"/>
              </w:rPr>
            </w:pPr>
            <w:r w:rsidRPr="00AC04E2">
              <w:rPr>
                <w:sz w:val="20"/>
                <w:szCs w:val="20"/>
              </w:rPr>
              <w:t>804</w:t>
            </w:r>
            <w:r w:rsidR="00445C3E" w:rsidRPr="00AC04E2">
              <w:rPr>
                <w:sz w:val="20"/>
                <w:szCs w:val="20"/>
              </w:rPr>
              <w:t xml:space="preserve"> (245)</w:t>
            </w:r>
          </w:p>
        </w:tc>
        <w:tc>
          <w:tcPr>
            <w:tcW w:w="1660" w:type="dxa"/>
            <w:shd w:val="clear" w:color="auto" w:fill="auto"/>
            <w:noWrap/>
            <w:hideMark/>
          </w:tcPr>
          <w:p w14:paraId="1BD86039" w14:textId="0AF9C453" w:rsidR="00AC36D9" w:rsidRPr="00AC04E2" w:rsidRDefault="00320FB6" w:rsidP="009F1025">
            <w:pPr>
              <w:spacing w:before="0"/>
              <w:rPr>
                <w:sz w:val="20"/>
                <w:szCs w:val="20"/>
              </w:rPr>
            </w:pPr>
            <w:r w:rsidRPr="00AC04E2">
              <w:rPr>
                <w:sz w:val="20"/>
                <w:szCs w:val="20"/>
              </w:rPr>
              <w:t>680.5</w:t>
            </w:r>
            <w:r w:rsidR="00AC36D9" w:rsidRPr="00AC04E2">
              <w:rPr>
                <w:sz w:val="20"/>
                <w:szCs w:val="20"/>
              </w:rPr>
              <w:t>0</w:t>
            </w:r>
            <w:r w:rsidR="009F1025">
              <w:rPr>
                <w:sz w:val="20"/>
                <w:szCs w:val="20"/>
              </w:rPr>
              <w:t xml:space="preserve"> </w:t>
            </w:r>
            <w:r w:rsidR="00241602" w:rsidRPr="00AC04E2">
              <w:rPr>
                <w:sz w:val="20"/>
                <w:szCs w:val="20"/>
              </w:rPr>
              <w:t>(207.42)</w:t>
            </w:r>
          </w:p>
        </w:tc>
        <w:tc>
          <w:tcPr>
            <w:tcW w:w="1701" w:type="dxa"/>
            <w:shd w:val="clear" w:color="auto" w:fill="auto"/>
            <w:noWrap/>
            <w:hideMark/>
          </w:tcPr>
          <w:p w14:paraId="56F028F9" w14:textId="3D881F85" w:rsidR="002F73F6" w:rsidRPr="00AC04E2" w:rsidRDefault="00320FB6" w:rsidP="009F1025">
            <w:pPr>
              <w:spacing w:before="0"/>
              <w:rPr>
                <w:sz w:val="20"/>
                <w:szCs w:val="20"/>
              </w:rPr>
            </w:pPr>
            <w:r w:rsidRPr="00AC04E2">
              <w:rPr>
                <w:sz w:val="20"/>
                <w:szCs w:val="20"/>
              </w:rPr>
              <w:t>-123.5</w:t>
            </w:r>
            <w:r w:rsidR="009F1025">
              <w:rPr>
                <w:sz w:val="20"/>
                <w:szCs w:val="20"/>
              </w:rPr>
              <w:t xml:space="preserve"> </w:t>
            </w:r>
            <w:r w:rsidR="00FA30B8" w:rsidRPr="00AC04E2">
              <w:rPr>
                <w:sz w:val="20"/>
                <w:szCs w:val="20"/>
              </w:rPr>
              <w:t>(</w:t>
            </w:r>
            <w:r w:rsidR="0088686D" w:rsidRPr="00AC04E2">
              <w:rPr>
                <w:sz w:val="20"/>
                <w:szCs w:val="20"/>
              </w:rPr>
              <w:t>-</w:t>
            </w:r>
            <w:r w:rsidR="00FA30B8" w:rsidRPr="00AC04E2">
              <w:rPr>
                <w:sz w:val="20"/>
                <w:szCs w:val="20"/>
              </w:rPr>
              <w:t>37.64)</w:t>
            </w:r>
          </w:p>
        </w:tc>
        <w:tc>
          <w:tcPr>
            <w:tcW w:w="1698" w:type="dxa"/>
          </w:tcPr>
          <w:p w14:paraId="44B17109" w14:textId="7A4EC152" w:rsidR="00320FB6" w:rsidRPr="00AC04E2" w:rsidRDefault="00320FB6" w:rsidP="009E5CFD">
            <w:pPr>
              <w:spacing w:before="0"/>
              <w:rPr>
                <w:sz w:val="20"/>
                <w:szCs w:val="20"/>
              </w:rPr>
            </w:pPr>
            <w:r w:rsidRPr="00AC04E2">
              <w:rPr>
                <w:sz w:val="20"/>
                <w:szCs w:val="20"/>
              </w:rPr>
              <w:t>-15</w:t>
            </w:r>
          </w:p>
        </w:tc>
      </w:tr>
      <w:tr w:rsidR="00320FB6" w:rsidRPr="00AC04E2" w14:paraId="421FE4B9" w14:textId="350EE652" w:rsidTr="00F946BA">
        <w:trPr>
          <w:trHeight w:val="323"/>
        </w:trPr>
        <w:tc>
          <w:tcPr>
            <w:tcW w:w="851" w:type="dxa"/>
            <w:vMerge/>
          </w:tcPr>
          <w:p w14:paraId="7517AAD0" w14:textId="492A5820" w:rsidR="00320FB6" w:rsidRPr="00AC04E2" w:rsidRDefault="00320FB6" w:rsidP="009E5CFD">
            <w:pPr>
              <w:spacing w:before="0"/>
              <w:rPr>
                <w:sz w:val="20"/>
                <w:szCs w:val="20"/>
              </w:rPr>
            </w:pPr>
          </w:p>
        </w:tc>
        <w:tc>
          <w:tcPr>
            <w:tcW w:w="2412" w:type="dxa"/>
            <w:shd w:val="clear" w:color="auto" w:fill="auto"/>
            <w:hideMark/>
          </w:tcPr>
          <w:p w14:paraId="6C446D30" w14:textId="05DC5660" w:rsidR="00320FB6" w:rsidRPr="00AC04E2" w:rsidRDefault="00320FB6" w:rsidP="009E5CFD">
            <w:pPr>
              <w:spacing w:before="0"/>
              <w:rPr>
                <w:sz w:val="20"/>
                <w:szCs w:val="20"/>
              </w:rPr>
            </w:pPr>
            <w:r w:rsidRPr="00AC04E2">
              <w:rPr>
                <w:sz w:val="20"/>
                <w:szCs w:val="20"/>
              </w:rPr>
              <w:t xml:space="preserve">Webley &amp; Scott Vulcan </w:t>
            </w:r>
          </w:p>
        </w:tc>
        <w:tc>
          <w:tcPr>
            <w:tcW w:w="1317" w:type="dxa"/>
            <w:shd w:val="clear" w:color="auto" w:fill="auto"/>
            <w:noWrap/>
            <w:hideMark/>
          </w:tcPr>
          <w:p w14:paraId="181DAADF" w14:textId="1CCEDD55" w:rsidR="00320FB6" w:rsidRPr="00AC04E2" w:rsidRDefault="00320FB6" w:rsidP="009E5CFD">
            <w:pPr>
              <w:spacing w:before="0"/>
              <w:rPr>
                <w:sz w:val="20"/>
                <w:szCs w:val="20"/>
              </w:rPr>
            </w:pPr>
            <w:r w:rsidRPr="00AC04E2">
              <w:rPr>
                <w:sz w:val="20"/>
                <w:szCs w:val="20"/>
              </w:rPr>
              <w:t>650</w:t>
            </w:r>
            <w:r w:rsidR="00445C3E" w:rsidRPr="00AC04E2">
              <w:rPr>
                <w:sz w:val="20"/>
                <w:szCs w:val="20"/>
              </w:rPr>
              <w:t xml:space="preserve"> (198)</w:t>
            </w:r>
          </w:p>
        </w:tc>
        <w:tc>
          <w:tcPr>
            <w:tcW w:w="1660" w:type="dxa"/>
            <w:shd w:val="clear" w:color="auto" w:fill="auto"/>
            <w:noWrap/>
            <w:hideMark/>
          </w:tcPr>
          <w:p w14:paraId="4530FE29" w14:textId="51FEA018" w:rsidR="00241602" w:rsidRPr="00AC04E2" w:rsidRDefault="00320FB6" w:rsidP="009F1025">
            <w:pPr>
              <w:spacing w:before="0"/>
              <w:rPr>
                <w:sz w:val="20"/>
                <w:szCs w:val="20"/>
              </w:rPr>
            </w:pPr>
            <w:r w:rsidRPr="00AC04E2">
              <w:rPr>
                <w:sz w:val="20"/>
                <w:szCs w:val="20"/>
              </w:rPr>
              <w:t>571.12</w:t>
            </w:r>
            <w:r w:rsidR="009F1025">
              <w:rPr>
                <w:sz w:val="20"/>
                <w:szCs w:val="20"/>
              </w:rPr>
              <w:t xml:space="preserve"> </w:t>
            </w:r>
            <w:r w:rsidR="00241602" w:rsidRPr="00AC04E2">
              <w:rPr>
                <w:sz w:val="20"/>
                <w:szCs w:val="20"/>
              </w:rPr>
              <w:t>(174.08)</w:t>
            </w:r>
          </w:p>
        </w:tc>
        <w:tc>
          <w:tcPr>
            <w:tcW w:w="1701" w:type="dxa"/>
            <w:shd w:val="clear" w:color="auto" w:fill="auto"/>
            <w:noWrap/>
            <w:hideMark/>
          </w:tcPr>
          <w:p w14:paraId="039339DF" w14:textId="01A9C870" w:rsidR="002F73F6" w:rsidRPr="00AC04E2" w:rsidRDefault="00320FB6" w:rsidP="009F1025">
            <w:pPr>
              <w:spacing w:before="0"/>
              <w:rPr>
                <w:sz w:val="20"/>
                <w:szCs w:val="20"/>
              </w:rPr>
            </w:pPr>
            <w:r w:rsidRPr="00AC04E2">
              <w:rPr>
                <w:sz w:val="20"/>
                <w:szCs w:val="20"/>
              </w:rPr>
              <w:t>-78.88</w:t>
            </w:r>
            <w:r w:rsidR="009F1025">
              <w:rPr>
                <w:sz w:val="20"/>
                <w:szCs w:val="20"/>
              </w:rPr>
              <w:t xml:space="preserve"> </w:t>
            </w:r>
            <w:r w:rsidR="002F73F6" w:rsidRPr="00AC04E2">
              <w:rPr>
                <w:sz w:val="20"/>
                <w:szCs w:val="20"/>
              </w:rPr>
              <w:t>(</w:t>
            </w:r>
            <w:r w:rsidR="0088686D" w:rsidRPr="00AC04E2">
              <w:rPr>
                <w:sz w:val="20"/>
                <w:szCs w:val="20"/>
              </w:rPr>
              <w:t>-</w:t>
            </w:r>
            <w:r w:rsidR="002F73F6" w:rsidRPr="00AC04E2">
              <w:rPr>
                <w:sz w:val="20"/>
                <w:szCs w:val="20"/>
              </w:rPr>
              <w:t>24.04)</w:t>
            </w:r>
          </w:p>
        </w:tc>
        <w:tc>
          <w:tcPr>
            <w:tcW w:w="1698" w:type="dxa"/>
          </w:tcPr>
          <w:p w14:paraId="17A6A318" w14:textId="3A537F8E" w:rsidR="00320FB6" w:rsidRPr="00AC04E2" w:rsidRDefault="00320FB6" w:rsidP="009E5CFD">
            <w:pPr>
              <w:spacing w:before="0"/>
              <w:rPr>
                <w:sz w:val="20"/>
                <w:szCs w:val="20"/>
              </w:rPr>
            </w:pPr>
            <w:r w:rsidRPr="00AC04E2">
              <w:rPr>
                <w:sz w:val="20"/>
                <w:szCs w:val="20"/>
              </w:rPr>
              <w:t>-12</w:t>
            </w:r>
          </w:p>
        </w:tc>
      </w:tr>
      <w:tr w:rsidR="00320FB6" w:rsidRPr="00AC04E2" w14:paraId="7BF8A835" w14:textId="7B12B47B" w:rsidTr="00F946BA">
        <w:trPr>
          <w:trHeight w:val="317"/>
        </w:trPr>
        <w:tc>
          <w:tcPr>
            <w:tcW w:w="851" w:type="dxa"/>
            <w:vMerge/>
          </w:tcPr>
          <w:p w14:paraId="35031288" w14:textId="61EE9E51" w:rsidR="00320FB6" w:rsidRPr="00AC04E2" w:rsidRDefault="00320FB6" w:rsidP="009E5CFD">
            <w:pPr>
              <w:spacing w:before="0"/>
              <w:rPr>
                <w:sz w:val="20"/>
                <w:szCs w:val="20"/>
              </w:rPr>
            </w:pPr>
          </w:p>
        </w:tc>
        <w:tc>
          <w:tcPr>
            <w:tcW w:w="2412" w:type="dxa"/>
            <w:shd w:val="clear" w:color="auto" w:fill="auto"/>
            <w:hideMark/>
          </w:tcPr>
          <w:p w14:paraId="5C965656" w14:textId="70EA5F4A" w:rsidR="00320FB6" w:rsidRPr="00AC04E2" w:rsidRDefault="00320FB6" w:rsidP="009E5CFD">
            <w:pPr>
              <w:spacing w:before="0"/>
              <w:rPr>
                <w:sz w:val="20"/>
                <w:szCs w:val="20"/>
              </w:rPr>
            </w:pPr>
            <w:r w:rsidRPr="00AC04E2">
              <w:rPr>
                <w:sz w:val="20"/>
                <w:szCs w:val="20"/>
              </w:rPr>
              <w:t>Webley &amp; Scott Vulcan</w:t>
            </w:r>
          </w:p>
        </w:tc>
        <w:tc>
          <w:tcPr>
            <w:tcW w:w="1317" w:type="dxa"/>
            <w:shd w:val="clear" w:color="auto" w:fill="auto"/>
            <w:noWrap/>
            <w:hideMark/>
          </w:tcPr>
          <w:p w14:paraId="0E7B05E0" w14:textId="7642C931" w:rsidR="00320FB6" w:rsidRPr="00AC04E2" w:rsidRDefault="00320FB6" w:rsidP="009E5CFD">
            <w:pPr>
              <w:spacing w:before="0"/>
              <w:rPr>
                <w:sz w:val="20"/>
                <w:szCs w:val="20"/>
              </w:rPr>
            </w:pPr>
            <w:r w:rsidRPr="00AC04E2">
              <w:rPr>
                <w:sz w:val="20"/>
                <w:szCs w:val="20"/>
              </w:rPr>
              <w:t>650</w:t>
            </w:r>
            <w:r w:rsidR="00445C3E" w:rsidRPr="00AC04E2">
              <w:rPr>
                <w:sz w:val="20"/>
                <w:szCs w:val="20"/>
              </w:rPr>
              <w:t xml:space="preserve"> (198)</w:t>
            </w:r>
          </w:p>
        </w:tc>
        <w:tc>
          <w:tcPr>
            <w:tcW w:w="1660" w:type="dxa"/>
            <w:shd w:val="clear" w:color="auto" w:fill="auto"/>
            <w:noWrap/>
            <w:hideMark/>
          </w:tcPr>
          <w:p w14:paraId="209D13AE" w14:textId="2390E7CB" w:rsidR="00241602" w:rsidRPr="00AC04E2" w:rsidRDefault="00320FB6" w:rsidP="009F1025">
            <w:pPr>
              <w:spacing w:before="0"/>
              <w:rPr>
                <w:sz w:val="20"/>
                <w:szCs w:val="20"/>
              </w:rPr>
            </w:pPr>
            <w:r w:rsidRPr="00AC04E2">
              <w:rPr>
                <w:sz w:val="20"/>
                <w:szCs w:val="20"/>
              </w:rPr>
              <w:t>576.73</w:t>
            </w:r>
            <w:r w:rsidR="009F1025">
              <w:rPr>
                <w:sz w:val="20"/>
                <w:szCs w:val="20"/>
              </w:rPr>
              <w:t xml:space="preserve"> </w:t>
            </w:r>
            <w:r w:rsidR="00AF0865" w:rsidRPr="00AC04E2">
              <w:rPr>
                <w:sz w:val="20"/>
                <w:szCs w:val="20"/>
              </w:rPr>
              <w:t>(175.79)</w:t>
            </w:r>
          </w:p>
        </w:tc>
        <w:tc>
          <w:tcPr>
            <w:tcW w:w="1701" w:type="dxa"/>
            <w:shd w:val="clear" w:color="auto" w:fill="auto"/>
            <w:noWrap/>
            <w:hideMark/>
          </w:tcPr>
          <w:p w14:paraId="4508C19E" w14:textId="2D91C20E" w:rsidR="002F73F6" w:rsidRPr="00AC04E2" w:rsidRDefault="00320FB6" w:rsidP="009F1025">
            <w:pPr>
              <w:spacing w:before="0"/>
              <w:rPr>
                <w:sz w:val="20"/>
                <w:szCs w:val="20"/>
              </w:rPr>
            </w:pPr>
            <w:r w:rsidRPr="00AC04E2">
              <w:rPr>
                <w:sz w:val="20"/>
                <w:szCs w:val="20"/>
              </w:rPr>
              <w:t>-73.27</w:t>
            </w:r>
            <w:r w:rsidR="009F1025">
              <w:rPr>
                <w:sz w:val="20"/>
                <w:szCs w:val="20"/>
              </w:rPr>
              <w:t xml:space="preserve"> </w:t>
            </w:r>
            <w:r w:rsidR="002F73F6" w:rsidRPr="00AC04E2">
              <w:rPr>
                <w:sz w:val="20"/>
                <w:szCs w:val="20"/>
              </w:rPr>
              <w:t>(</w:t>
            </w:r>
            <w:r w:rsidR="0088686D" w:rsidRPr="00AC04E2">
              <w:rPr>
                <w:sz w:val="20"/>
                <w:szCs w:val="20"/>
              </w:rPr>
              <w:t>-</w:t>
            </w:r>
            <w:r w:rsidR="002F73F6" w:rsidRPr="00AC04E2">
              <w:rPr>
                <w:sz w:val="20"/>
                <w:szCs w:val="20"/>
              </w:rPr>
              <w:t>22.33)</w:t>
            </w:r>
          </w:p>
        </w:tc>
        <w:tc>
          <w:tcPr>
            <w:tcW w:w="1698" w:type="dxa"/>
          </w:tcPr>
          <w:p w14:paraId="17A2C46D" w14:textId="4586F339" w:rsidR="00320FB6" w:rsidRPr="00AC04E2" w:rsidRDefault="00320FB6" w:rsidP="009E5CFD">
            <w:pPr>
              <w:spacing w:before="0"/>
              <w:rPr>
                <w:sz w:val="20"/>
                <w:szCs w:val="20"/>
              </w:rPr>
            </w:pPr>
            <w:r w:rsidRPr="00AC04E2">
              <w:rPr>
                <w:sz w:val="20"/>
                <w:szCs w:val="20"/>
              </w:rPr>
              <w:t>-11</w:t>
            </w:r>
          </w:p>
        </w:tc>
      </w:tr>
      <w:tr w:rsidR="00320FB6" w:rsidRPr="00AC04E2" w14:paraId="5A16F7CC" w14:textId="563A0EAE" w:rsidTr="00F946BA">
        <w:trPr>
          <w:trHeight w:val="285"/>
        </w:trPr>
        <w:tc>
          <w:tcPr>
            <w:tcW w:w="851" w:type="dxa"/>
            <w:vMerge/>
          </w:tcPr>
          <w:p w14:paraId="518C2CA2" w14:textId="1C431322" w:rsidR="00320FB6" w:rsidRPr="00AC04E2" w:rsidRDefault="00320FB6" w:rsidP="009E5CFD">
            <w:pPr>
              <w:spacing w:before="0"/>
              <w:rPr>
                <w:sz w:val="20"/>
                <w:szCs w:val="20"/>
              </w:rPr>
            </w:pPr>
          </w:p>
        </w:tc>
        <w:tc>
          <w:tcPr>
            <w:tcW w:w="2412" w:type="dxa"/>
            <w:shd w:val="clear" w:color="auto" w:fill="auto"/>
            <w:hideMark/>
          </w:tcPr>
          <w:p w14:paraId="0D59E2FB" w14:textId="6A567F7C" w:rsidR="00320FB6" w:rsidRPr="00AC04E2" w:rsidRDefault="00320FB6" w:rsidP="009E5CFD">
            <w:pPr>
              <w:spacing w:before="0"/>
              <w:rPr>
                <w:sz w:val="20"/>
                <w:szCs w:val="20"/>
              </w:rPr>
            </w:pPr>
            <w:r w:rsidRPr="00AC04E2">
              <w:rPr>
                <w:sz w:val="20"/>
                <w:szCs w:val="20"/>
              </w:rPr>
              <w:t>Diana G80</w:t>
            </w:r>
          </w:p>
        </w:tc>
        <w:tc>
          <w:tcPr>
            <w:tcW w:w="1317" w:type="dxa"/>
            <w:shd w:val="clear" w:color="auto" w:fill="auto"/>
            <w:noWrap/>
            <w:hideMark/>
          </w:tcPr>
          <w:p w14:paraId="4C65760C" w14:textId="153B9B73" w:rsidR="00320FB6" w:rsidRPr="00AC04E2" w:rsidRDefault="00320FB6" w:rsidP="009E5CFD">
            <w:pPr>
              <w:spacing w:before="0"/>
              <w:rPr>
                <w:sz w:val="20"/>
                <w:szCs w:val="20"/>
              </w:rPr>
            </w:pPr>
            <w:r w:rsidRPr="00AC04E2">
              <w:rPr>
                <w:sz w:val="20"/>
                <w:szCs w:val="20"/>
              </w:rPr>
              <w:t>500</w:t>
            </w:r>
            <w:r w:rsidR="0061005C" w:rsidRPr="00AC04E2">
              <w:rPr>
                <w:sz w:val="20"/>
                <w:szCs w:val="20"/>
              </w:rPr>
              <w:t xml:space="preserve"> (152)</w:t>
            </w:r>
          </w:p>
        </w:tc>
        <w:tc>
          <w:tcPr>
            <w:tcW w:w="1660" w:type="dxa"/>
            <w:shd w:val="clear" w:color="auto" w:fill="auto"/>
            <w:noWrap/>
            <w:hideMark/>
          </w:tcPr>
          <w:p w14:paraId="6B6E9368" w14:textId="0C5F5ADA" w:rsidR="00AF0865" w:rsidRPr="00AC04E2" w:rsidRDefault="00320FB6" w:rsidP="009F1025">
            <w:pPr>
              <w:spacing w:before="0"/>
              <w:rPr>
                <w:sz w:val="20"/>
                <w:szCs w:val="20"/>
              </w:rPr>
            </w:pPr>
            <w:r w:rsidRPr="00AC04E2">
              <w:rPr>
                <w:sz w:val="20"/>
                <w:szCs w:val="20"/>
              </w:rPr>
              <w:t>462.41</w:t>
            </w:r>
            <w:r w:rsidR="009F1025">
              <w:rPr>
                <w:sz w:val="20"/>
                <w:szCs w:val="20"/>
              </w:rPr>
              <w:t xml:space="preserve"> </w:t>
            </w:r>
            <w:r w:rsidR="00AF0865" w:rsidRPr="00AC04E2">
              <w:rPr>
                <w:sz w:val="20"/>
                <w:szCs w:val="20"/>
              </w:rPr>
              <w:t>(140.94)</w:t>
            </w:r>
          </w:p>
        </w:tc>
        <w:tc>
          <w:tcPr>
            <w:tcW w:w="1701" w:type="dxa"/>
            <w:shd w:val="clear" w:color="auto" w:fill="auto"/>
            <w:noWrap/>
            <w:hideMark/>
          </w:tcPr>
          <w:p w14:paraId="0C19EFF3" w14:textId="02753DB0" w:rsidR="007F4DEC" w:rsidRPr="00AC04E2" w:rsidRDefault="00320FB6" w:rsidP="009F1025">
            <w:pPr>
              <w:spacing w:before="0"/>
              <w:rPr>
                <w:sz w:val="20"/>
                <w:szCs w:val="20"/>
              </w:rPr>
            </w:pPr>
            <w:r w:rsidRPr="00AC04E2">
              <w:rPr>
                <w:sz w:val="20"/>
                <w:szCs w:val="20"/>
              </w:rPr>
              <w:t>-37.59</w:t>
            </w:r>
            <w:r w:rsidR="009F1025">
              <w:rPr>
                <w:sz w:val="20"/>
                <w:szCs w:val="20"/>
              </w:rPr>
              <w:t xml:space="preserve"> </w:t>
            </w:r>
            <w:r w:rsidR="007F4DEC" w:rsidRPr="00AC04E2">
              <w:rPr>
                <w:sz w:val="20"/>
                <w:szCs w:val="20"/>
              </w:rPr>
              <w:t>(</w:t>
            </w:r>
            <w:r w:rsidR="0088686D" w:rsidRPr="00AC04E2">
              <w:rPr>
                <w:sz w:val="20"/>
                <w:szCs w:val="20"/>
              </w:rPr>
              <w:t>-</w:t>
            </w:r>
            <w:r w:rsidR="002F73F6" w:rsidRPr="00AC04E2">
              <w:rPr>
                <w:sz w:val="20"/>
                <w:szCs w:val="20"/>
              </w:rPr>
              <w:t>11.46)</w:t>
            </w:r>
          </w:p>
        </w:tc>
        <w:tc>
          <w:tcPr>
            <w:tcW w:w="1698" w:type="dxa"/>
          </w:tcPr>
          <w:p w14:paraId="0C521137" w14:textId="6EC09DA5" w:rsidR="00320FB6" w:rsidRPr="00AC04E2" w:rsidRDefault="00320FB6" w:rsidP="009E5CFD">
            <w:pPr>
              <w:spacing w:before="0"/>
              <w:rPr>
                <w:sz w:val="20"/>
                <w:szCs w:val="20"/>
              </w:rPr>
            </w:pPr>
            <w:r w:rsidRPr="00AC04E2">
              <w:rPr>
                <w:sz w:val="20"/>
                <w:szCs w:val="20"/>
              </w:rPr>
              <w:t>-8</w:t>
            </w:r>
          </w:p>
        </w:tc>
      </w:tr>
      <w:tr w:rsidR="00320FB6" w:rsidRPr="00AC04E2" w14:paraId="572124E2" w14:textId="3537A92E" w:rsidTr="00F946BA">
        <w:trPr>
          <w:trHeight w:val="287"/>
        </w:trPr>
        <w:tc>
          <w:tcPr>
            <w:tcW w:w="851" w:type="dxa"/>
            <w:vMerge/>
          </w:tcPr>
          <w:p w14:paraId="23091BF6" w14:textId="39E80312" w:rsidR="00320FB6" w:rsidRPr="00AC04E2" w:rsidRDefault="00320FB6" w:rsidP="009E5CFD">
            <w:pPr>
              <w:spacing w:before="0"/>
              <w:rPr>
                <w:sz w:val="20"/>
                <w:szCs w:val="20"/>
              </w:rPr>
            </w:pPr>
          </w:p>
        </w:tc>
        <w:tc>
          <w:tcPr>
            <w:tcW w:w="2412" w:type="dxa"/>
            <w:shd w:val="clear" w:color="auto" w:fill="auto"/>
            <w:hideMark/>
          </w:tcPr>
          <w:p w14:paraId="3E2D21A1" w14:textId="13659D94" w:rsidR="00320FB6" w:rsidRPr="00AC04E2" w:rsidRDefault="00320FB6" w:rsidP="009E5CFD">
            <w:pPr>
              <w:spacing w:before="0"/>
              <w:rPr>
                <w:sz w:val="20"/>
                <w:szCs w:val="20"/>
              </w:rPr>
            </w:pPr>
            <w:r w:rsidRPr="00AC04E2">
              <w:rPr>
                <w:sz w:val="20"/>
                <w:szCs w:val="20"/>
              </w:rPr>
              <w:t>Weihrauch HW35</w:t>
            </w:r>
          </w:p>
        </w:tc>
        <w:tc>
          <w:tcPr>
            <w:tcW w:w="1317" w:type="dxa"/>
            <w:shd w:val="clear" w:color="auto" w:fill="auto"/>
            <w:noWrap/>
            <w:hideMark/>
          </w:tcPr>
          <w:p w14:paraId="646FF321" w14:textId="67484DA5" w:rsidR="00320FB6" w:rsidRPr="00AC04E2" w:rsidRDefault="00320FB6" w:rsidP="009E5CFD">
            <w:pPr>
              <w:spacing w:before="0"/>
              <w:rPr>
                <w:sz w:val="20"/>
                <w:szCs w:val="20"/>
              </w:rPr>
            </w:pPr>
            <w:r w:rsidRPr="00AC04E2">
              <w:rPr>
                <w:sz w:val="20"/>
                <w:szCs w:val="20"/>
              </w:rPr>
              <w:t>574</w:t>
            </w:r>
            <w:r w:rsidR="0061005C" w:rsidRPr="00AC04E2">
              <w:rPr>
                <w:sz w:val="20"/>
                <w:szCs w:val="20"/>
              </w:rPr>
              <w:t xml:space="preserve"> (175)</w:t>
            </w:r>
          </w:p>
        </w:tc>
        <w:tc>
          <w:tcPr>
            <w:tcW w:w="1660" w:type="dxa"/>
            <w:shd w:val="clear" w:color="auto" w:fill="auto"/>
            <w:noWrap/>
            <w:hideMark/>
          </w:tcPr>
          <w:p w14:paraId="35CF2A6E" w14:textId="228ACD60" w:rsidR="00AF0865" w:rsidRPr="00AC04E2" w:rsidRDefault="00320FB6" w:rsidP="009F1025">
            <w:pPr>
              <w:spacing w:before="0"/>
              <w:rPr>
                <w:sz w:val="20"/>
                <w:szCs w:val="20"/>
              </w:rPr>
            </w:pPr>
            <w:r w:rsidRPr="00AC04E2">
              <w:rPr>
                <w:sz w:val="20"/>
                <w:szCs w:val="20"/>
              </w:rPr>
              <w:t>553.71</w:t>
            </w:r>
            <w:r w:rsidR="009F1025">
              <w:rPr>
                <w:sz w:val="20"/>
                <w:szCs w:val="20"/>
              </w:rPr>
              <w:t xml:space="preserve"> </w:t>
            </w:r>
            <w:r w:rsidR="00602E3F" w:rsidRPr="00AC04E2">
              <w:rPr>
                <w:sz w:val="20"/>
                <w:szCs w:val="20"/>
              </w:rPr>
              <w:t>(168.77)</w:t>
            </w:r>
          </w:p>
        </w:tc>
        <w:tc>
          <w:tcPr>
            <w:tcW w:w="1701" w:type="dxa"/>
            <w:shd w:val="clear" w:color="auto" w:fill="auto"/>
            <w:noWrap/>
            <w:hideMark/>
          </w:tcPr>
          <w:p w14:paraId="679B97F3" w14:textId="54F603D4" w:rsidR="007F4DEC" w:rsidRPr="00AC04E2" w:rsidRDefault="00320FB6" w:rsidP="009F1025">
            <w:pPr>
              <w:spacing w:before="0"/>
              <w:rPr>
                <w:sz w:val="20"/>
                <w:szCs w:val="20"/>
              </w:rPr>
            </w:pPr>
            <w:r w:rsidRPr="00AC04E2">
              <w:rPr>
                <w:sz w:val="20"/>
                <w:szCs w:val="20"/>
              </w:rPr>
              <w:t>-20.29</w:t>
            </w:r>
            <w:r w:rsidR="009F1025">
              <w:rPr>
                <w:sz w:val="20"/>
                <w:szCs w:val="20"/>
              </w:rPr>
              <w:t xml:space="preserve"> </w:t>
            </w:r>
            <w:r w:rsidR="007F4DEC" w:rsidRPr="00AC04E2">
              <w:rPr>
                <w:sz w:val="20"/>
                <w:szCs w:val="20"/>
              </w:rPr>
              <w:t>(-6.18)</w:t>
            </w:r>
          </w:p>
        </w:tc>
        <w:tc>
          <w:tcPr>
            <w:tcW w:w="1698" w:type="dxa"/>
          </w:tcPr>
          <w:p w14:paraId="3362080E" w14:textId="57065E75" w:rsidR="00320FB6" w:rsidRPr="00AC04E2" w:rsidRDefault="00320FB6" w:rsidP="009E5CFD">
            <w:pPr>
              <w:spacing w:before="0"/>
              <w:rPr>
                <w:sz w:val="20"/>
                <w:szCs w:val="20"/>
              </w:rPr>
            </w:pPr>
            <w:r w:rsidRPr="00AC04E2">
              <w:rPr>
                <w:sz w:val="20"/>
                <w:szCs w:val="20"/>
              </w:rPr>
              <w:t>-4</w:t>
            </w:r>
          </w:p>
        </w:tc>
      </w:tr>
      <w:tr w:rsidR="009643CD" w:rsidRPr="00AC04E2" w14:paraId="6505EB92" w14:textId="667D85F2" w:rsidTr="00F946BA">
        <w:trPr>
          <w:trHeight w:val="285"/>
        </w:trPr>
        <w:tc>
          <w:tcPr>
            <w:tcW w:w="851" w:type="dxa"/>
            <w:vMerge w:val="restart"/>
            <w:vAlign w:val="center"/>
          </w:tcPr>
          <w:p w14:paraId="51B5829E" w14:textId="3555E009" w:rsidR="009643CD" w:rsidRPr="00AC04E2" w:rsidRDefault="009643CD" w:rsidP="00552A27">
            <w:pPr>
              <w:spacing w:before="0"/>
              <w:rPr>
                <w:sz w:val="20"/>
                <w:szCs w:val="20"/>
              </w:rPr>
            </w:pPr>
            <w:r w:rsidRPr="00AC04E2">
              <w:rPr>
                <w:sz w:val="20"/>
                <w:szCs w:val="20"/>
              </w:rPr>
              <w:t>.177</w:t>
            </w:r>
          </w:p>
        </w:tc>
        <w:tc>
          <w:tcPr>
            <w:tcW w:w="2412" w:type="dxa"/>
            <w:shd w:val="clear" w:color="auto" w:fill="auto"/>
            <w:hideMark/>
          </w:tcPr>
          <w:p w14:paraId="2D90E99D" w14:textId="3C5AEEF6" w:rsidR="009643CD" w:rsidRPr="00AC04E2" w:rsidRDefault="009643CD" w:rsidP="00552A27">
            <w:pPr>
              <w:spacing w:before="0"/>
              <w:rPr>
                <w:sz w:val="20"/>
                <w:szCs w:val="20"/>
              </w:rPr>
            </w:pPr>
            <w:r w:rsidRPr="00AC04E2">
              <w:rPr>
                <w:sz w:val="20"/>
                <w:szCs w:val="20"/>
              </w:rPr>
              <w:t>Westlake</w:t>
            </w:r>
          </w:p>
        </w:tc>
        <w:tc>
          <w:tcPr>
            <w:tcW w:w="1317" w:type="dxa"/>
            <w:shd w:val="clear" w:color="auto" w:fill="auto"/>
            <w:noWrap/>
            <w:hideMark/>
          </w:tcPr>
          <w:p w14:paraId="2B5EFB03" w14:textId="4BA100DD" w:rsidR="009643CD" w:rsidRPr="00AC04E2" w:rsidRDefault="009643CD" w:rsidP="00552A27">
            <w:pPr>
              <w:spacing w:before="0"/>
              <w:rPr>
                <w:sz w:val="20"/>
                <w:szCs w:val="20"/>
              </w:rPr>
            </w:pPr>
            <w:r w:rsidRPr="00AC04E2">
              <w:rPr>
                <w:sz w:val="20"/>
                <w:szCs w:val="20"/>
              </w:rPr>
              <w:t>600</w:t>
            </w:r>
            <w:r w:rsidR="0061005C" w:rsidRPr="00AC04E2">
              <w:rPr>
                <w:sz w:val="20"/>
                <w:szCs w:val="20"/>
              </w:rPr>
              <w:t xml:space="preserve"> (183)</w:t>
            </w:r>
          </w:p>
        </w:tc>
        <w:tc>
          <w:tcPr>
            <w:tcW w:w="1660" w:type="dxa"/>
            <w:shd w:val="clear" w:color="auto" w:fill="auto"/>
            <w:noWrap/>
            <w:hideMark/>
          </w:tcPr>
          <w:p w14:paraId="75D066CC" w14:textId="7E0E98DF" w:rsidR="00602E3F" w:rsidRPr="00AC04E2" w:rsidRDefault="009643CD" w:rsidP="009F1025">
            <w:pPr>
              <w:spacing w:before="0"/>
              <w:rPr>
                <w:sz w:val="20"/>
                <w:szCs w:val="20"/>
              </w:rPr>
            </w:pPr>
            <w:r w:rsidRPr="00AC04E2">
              <w:rPr>
                <w:sz w:val="20"/>
                <w:szCs w:val="20"/>
              </w:rPr>
              <w:t>645.76</w:t>
            </w:r>
            <w:r w:rsidR="009F1025">
              <w:rPr>
                <w:sz w:val="20"/>
                <w:szCs w:val="20"/>
              </w:rPr>
              <w:t xml:space="preserve"> </w:t>
            </w:r>
            <w:r w:rsidR="00602E3F" w:rsidRPr="00AC04E2">
              <w:rPr>
                <w:sz w:val="20"/>
                <w:szCs w:val="20"/>
              </w:rPr>
              <w:t>(196.83)</w:t>
            </w:r>
          </w:p>
        </w:tc>
        <w:tc>
          <w:tcPr>
            <w:tcW w:w="1701" w:type="dxa"/>
            <w:shd w:val="clear" w:color="auto" w:fill="auto"/>
            <w:noWrap/>
            <w:hideMark/>
          </w:tcPr>
          <w:p w14:paraId="57048F9A" w14:textId="4831E289" w:rsidR="00AA1D05" w:rsidRPr="00AC04E2" w:rsidRDefault="009643CD" w:rsidP="009F1025">
            <w:pPr>
              <w:spacing w:before="0"/>
              <w:rPr>
                <w:sz w:val="20"/>
                <w:szCs w:val="20"/>
              </w:rPr>
            </w:pPr>
            <w:r w:rsidRPr="00AC04E2">
              <w:rPr>
                <w:sz w:val="20"/>
                <w:szCs w:val="20"/>
              </w:rPr>
              <w:t>45.76</w:t>
            </w:r>
            <w:r w:rsidR="009F1025">
              <w:rPr>
                <w:sz w:val="20"/>
                <w:szCs w:val="20"/>
              </w:rPr>
              <w:t xml:space="preserve"> </w:t>
            </w:r>
            <w:r w:rsidR="007F4DEC" w:rsidRPr="00AC04E2">
              <w:rPr>
                <w:sz w:val="20"/>
                <w:szCs w:val="20"/>
              </w:rPr>
              <w:t>(13.95)</w:t>
            </w:r>
          </w:p>
        </w:tc>
        <w:tc>
          <w:tcPr>
            <w:tcW w:w="1698" w:type="dxa"/>
          </w:tcPr>
          <w:p w14:paraId="78887651" w14:textId="3D93D9FD" w:rsidR="009643CD" w:rsidRPr="00AC04E2" w:rsidRDefault="009643CD" w:rsidP="00552A27">
            <w:pPr>
              <w:spacing w:before="0"/>
              <w:rPr>
                <w:sz w:val="20"/>
                <w:szCs w:val="20"/>
              </w:rPr>
            </w:pPr>
            <w:r w:rsidRPr="00AC04E2">
              <w:rPr>
                <w:sz w:val="20"/>
                <w:szCs w:val="20"/>
              </w:rPr>
              <w:t>+8</w:t>
            </w:r>
          </w:p>
        </w:tc>
      </w:tr>
      <w:tr w:rsidR="009643CD" w:rsidRPr="00AC04E2" w14:paraId="40044DB0" w14:textId="698FB1B8" w:rsidTr="00F946BA">
        <w:trPr>
          <w:trHeight w:val="271"/>
        </w:trPr>
        <w:tc>
          <w:tcPr>
            <w:tcW w:w="851" w:type="dxa"/>
            <w:vMerge/>
            <w:vAlign w:val="center"/>
          </w:tcPr>
          <w:p w14:paraId="28FB6E87" w14:textId="269B9206" w:rsidR="009643CD" w:rsidRPr="00AC04E2" w:rsidRDefault="009643CD" w:rsidP="009E5CFD">
            <w:pPr>
              <w:spacing w:before="0"/>
              <w:rPr>
                <w:sz w:val="20"/>
                <w:szCs w:val="20"/>
              </w:rPr>
            </w:pPr>
          </w:p>
        </w:tc>
        <w:tc>
          <w:tcPr>
            <w:tcW w:w="2412" w:type="dxa"/>
            <w:shd w:val="clear" w:color="auto" w:fill="auto"/>
            <w:hideMark/>
          </w:tcPr>
          <w:p w14:paraId="2F2B3E12" w14:textId="078E360D" w:rsidR="009643CD" w:rsidRPr="00AC04E2" w:rsidRDefault="009643CD" w:rsidP="009E5CFD">
            <w:pPr>
              <w:spacing w:before="0"/>
              <w:rPr>
                <w:sz w:val="20"/>
                <w:szCs w:val="20"/>
              </w:rPr>
            </w:pPr>
            <w:r w:rsidRPr="00AC04E2">
              <w:rPr>
                <w:sz w:val="20"/>
                <w:szCs w:val="20"/>
              </w:rPr>
              <w:t>Webley &amp; Scott Omega</w:t>
            </w:r>
          </w:p>
        </w:tc>
        <w:tc>
          <w:tcPr>
            <w:tcW w:w="1317" w:type="dxa"/>
            <w:shd w:val="clear" w:color="auto" w:fill="auto"/>
            <w:noWrap/>
            <w:hideMark/>
          </w:tcPr>
          <w:p w14:paraId="28F8FFF3" w14:textId="715F18B0" w:rsidR="009643CD" w:rsidRPr="00AC04E2" w:rsidRDefault="009643CD" w:rsidP="009E5CFD">
            <w:pPr>
              <w:spacing w:before="0"/>
              <w:rPr>
                <w:sz w:val="20"/>
                <w:szCs w:val="20"/>
              </w:rPr>
            </w:pPr>
            <w:r w:rsidRPr="00AC04E2">
              <w:rPr>
                <w:sz w:val="20"/>
                <w:szCs w:val="20"/>
              </w:rPr>
              <w:t>675</w:t>
            </w:r>
            <w:r w:rsidR="0061005C" w:rsidRPr="00AC04E2">
              <w:rPr>
                <w:sz w:val="20"/>
                <w:szCs w:val="20"/>
              </w:rPr>
              <w:t xml:space="preserve"> (206)</w:t>
            </w:r>
          </w:p>
        </w:tc>
        <w:tc>
          <w:tcPr>
            <w:tcW w:w="1660" w:type="dxa"/>
            <w:shd w:val="clear" w:color="auto" w:fill="auto"/>
            <w:noWrap/>
            <w:hideMark/>
          </w:tcPr>
          <w:p w14:paraId="737FC4B9" w14:textId="7539E7AB" w:rsidR="00602E3F" w:rsidRPr="00AC04E2" w:rsidRDefault="009643CD" w:rsidP="009F1025">
            <w:pPr>
              <w:spacing w:before="0"/>
              <w:rPr>
                <w:sz w:val="20"/>
                <w:szCs w:val="20"/>
              </w:rPr>
            </w:pPr>
            <w:r w:rsidRPr="00AC04E2">
              <w:rPr>
                <w:sz w:val="20"/>
                <w:szCs w:val="20"/>
              </w:rPr>
              <w:t>750.12</w:t>
            </w:r>
            <w:r w:rsidR="009F1025">
              <w:rPr>
                <w:sz w:val="20"/>
                <w:szCs w:val="20"/>
              </w:rPr>
              <w:t xml:space="preserve"> </w:t>
            </w:r>
            <w:r w:rsidR="00602E3F" w:rsidRPr="00AC04E2">
              <w:rPr>
                <w:sz w:val="20"/>
                <w:szCs w:val="20"/>
              </w:rPr>
              <w:t>(228.</w:t>
            </w:r>
            <w:r w:rsidR="00AA1D05" w:rsidRPr="00AC04E2">
              <w:rPr>
                <w:sz w:val="20"/>
                <w:szCs w:val="20"/>
              </w:rPr>
              <w:t>64)</w:t>
            </w:r>
          </w:p>
        </w:tc>
        <w:tc>
          <w:tcPr>
            <w:tcW w:w="1701" w:type="dxa"/>
            <w:shd w:val="clear" w:color="auto" w:fill="auto"/>
            <w:noWrap/>
            <w:hideMark/>
          </w:tcPr>
          <w:p w14:paraId="07AAD6EF" w14:textId="1288CE9C" w:rsidR="00AA1D05" w:rsidRPr="00AC04E2" w:rsidRDefault="009643CD" w:rsidP="009F1025">
            <w:pPr>
              <w:spacing w:before="0"/>
              <w:rPr>
                <w:sz w:val="20"/>
                <w:szCs w:val="20"/>
              </w:rPr>
            </w:pPr>
            <w:r w:rsidRPr="00AC04E2">
              <w:rPr>
                <w:sz w:val="20"/>
                <w:szCs w:val="20"/>
              </w:rPr>
              <w:t>75.12</w:t>
            </w:r>
            <w:r w:rsidR="009F1025">
              <w:rPr>
                <w:sz w:val="20"/>
                <w:szCs w:val="20"/>
              </w:rPr>
              <w:t xml:space="preserve"> </w:t>
            </w:r>
            <w:r w:rsidR="00AA1D05" w:rsidRPr="00AC04E2">
              <w:rPr>
                <w:sz w:val="20"/>
                <w:szCs w:val="20"/>
              </w:rPr>
              <w:t>(22.90)</w:t>
            </w:r>
          </w:p>
        </w:tc>
        <w:tc>
          <w:tcPr>
            <w:tcW w:w="1698" w:type="dxa"/>
          </w:tcPr>
          <w:p w14:paraId="48A1C36C" w14:textId="7F3A5534" w:rsidR="009643CD" w:rsidRPr="00AC04E2" w:rsidRDefault="009643CD" w:rsidP="009E5CFD">
            <w:pPr>
              <w:spacing w:before="0"/>
              <w:rPr>
                <w:sz w:val="20"/>
                <w:szCs w:val="20"/>
              </w:rPr>
            </w:pPr>
            <w:r w:rsidRPr="00AC04E2">
              <w:rPr>
                <w:sz w:val="20"/>
                <w:szCs w:val="20"/>
              </w:rPr>
              <w:t>+11</w:t>
            </w:r>
          </w:p>
        </w:tc>
      </w:tr>
    </w:tbl>
    <w:p w14:paraId="222D055C" w14:textId="351FC401" w:rsidR="00254A93" w:rsidRPr="00986AE2" w:rsidRDefault="00FE2E93" w:rsidP="001A5578">
      <w:r>
        <w:t>For</w:t>
      </w:r>
      <w:r w:rsidRPr="00986AE2">
        <w:t xml:space="preserve"> </w:t>
      </w:r>
      <w:r>
        <w:t>t</w:t>
      </w:r>
      <w:r w:rsidR="00884F86" w:rsidRPr="00986AE2">
        <w:t>he two .177 calibre air rifles</w:t>
      </w:r>
      <w:r>
        <w:t>, their first shot muzzle velocities</w:t>
      </w:r>
      <w:r w:rsidR="00884F86" w:rsidRPr="00986AE2">
        <w:t xml:space="preserve"> </w:t>
      </w:r>
      <w:r>
        <w:t>were hig</w:t>
      </w:r>
      <w:r w:rsidR="00382E0F">
        <w:t xml:space="preserve">her </w:t>
      </w:r>
      <w:r w:rsidR="00254A93">
        <w:t>than</w:t>
      </w:r>
      <w:r w:rsidR="00382E0F">
        <w:t xml:space="preserve"> the brand</w:t>
      </w:r>
      <w:r>
        <w:t xml:space="preserve">’s </w:t>
      </w:r>
      <w:r w:rsidR="00382E0F">
        <w:t xml:space="preserve">technical </w:t>
      </w:r>
      <w:r>
        <w:t>specification</w:t>
      </w:r>
      <w:r w:rsidR="00A84FDA">
        <w:t>s</w:t>
      </w:r>
      <w:r>
        <w:t>. This</w:t>
      </w:r>
      <w:r w:rsidR="009B11B7">
        <w:t xml:space="preserve"> </w:t>
      </w:r>
      <w:r w:rsidR="007171A1">
        <w:t xml:space="preserve">level of </w:t>
      </w:r>
      <w:r w:rsidR="009B11B7">
        <w:t>variability</w:t>
      </w:r>
      <w:r>
        <w:t xml:space="preserve"> could be</w:t>
      </w:r>
      <w:r w:rsidR="00A80895">
        <w:t xml:space="preserve"> </w:t>
      </w:r>
      <w:r w:rsidR="00D366DB">
        <w:t xml:space="preserve">caused by using </w:t>
      </w:r>
      <w:r w:rsidR="00BA441F">
        <w:t xml:space="preserve">lighter pellets than the manufacturer’s testing protocol </w:t>
      </w:r>
      <w:r w:rsidR="007D1AA2">
        <w:t>and</w:t>
      </w:r>
      <w:r w:rsidR="006B5E93">
        <w:t>/or</w:t>
      </w:r>
      <w:r w:rsidR="007D1AA2">
        <w:t xml:space="preserve"> natural variation in </w:t>
      </w:r>
      <w:r w:rsidR="006148E4">
        <w:t>the efficiency of the spring to transfer energy</w:t>
      </w:r>
      <w:r w:rsidR="00F5114C">
        <w:t xml:space="preserve"> to the pellet during discharge</w:t>
      </w:r>
      <w:r w:rsidR="006148E4">
        <w:t>.</w:t>
      </w:r>
      <w:r w:rsidR="009B11B7">
        <w:t xml:space="preserve"> It is possible the increase could </w:t>
      </w:r>
      <w:r w:rsidR="008D1054">
        <w:t xml:space="preserve">have </w:t>
      </w:r>
      <w:r w:rsidR="009B11B7">
        <w:t>be</w:t>
      </w:r>
      <w:r w:rsidR="008D1054">
        <w:t>en</w:t>
      </w:r>
      <w:r w:rsidR="009B11B7">
        <w:t xml:space="preserve"> caused by</w:t>
      </w:r>
      <w:r>
        <w:t xml:space="preserve"> a</w:t>
      </w:r>
      <w:r w:rsidR="009B11B7">
        <w:t xml:space="preserve"> </w:t>
      </w:r>
      <w:r w:rsidR="000762D6">
        <w:t>hidden</w:t>
      </w:r>
      <w:r>
        <w:t xml:space="preserve"> modification made before the armoury acquired the air rifles</w:t>
      </w:r>
      <w:r w:rsidR="009B11B7">
        <w:t xml:space="preserve">, </w:t>
      </w:r>
      <w:r w:rsidR="00BE6CD2">
        <w:t>al</w:t>
      </w:r>
      <w:r w:rsidR="009B11B7">
        <w:t>though there w</w:t>
      </w:r>
      <w:r w:rsidR="00390E30">
        <w:t>ere</w:t>
      </w:r>
      <w:r w:rsidR="009B11B7">
        <w:t xml:space="preserve"> no visible indications of modification upon initial examination</w:t>
      </w:r>
      <w:r>
        <w:t>.</w:t>
      </w:r>
      <w:r w:rsidR="00884F86" w:rsidRPr="00986AE2">
        <w:t xml:space="preserve"> </w:t>
      </w:r>
      <w:r w:rsidR="008F7BD9">
        <w:t xml:space="preserve">During this research, some airguns </w:t>
      </w:r>
      <w:r w:rsidR="008F7BD9" w:rsidRPr="00382E0F">
        <w:t>also demonstrate</w:t>
      </w:r>
      <w:r w:rsidR="008F7BD9">
        <w:t xml:space="preserve">d trends in muzzle velocity change over consecutive repeat firings, for example Figure </w:t>
      </w:r>
      <w:r w:rsidR="00443790">
        <w:t>2</w:t>
      </w:r>
      <w:r w:rsidR="008F7BD9">
        <w:t xml:space="preserve">b, and will be specifically discussed in section </w:t>
      </w:r>
      <w:r w:rsidR="008F7BD9" w:rsidRPr="005975A6">
        <w:t>3.2</w:t>
      </w:r>
      <w:r w:rsidR="008F7BD9">
        <w:t xml:space="preserve">. </w:t>
      </w:r>
      <w:r>
        <w:t>As t</w:t>
      </w:r>
      <w:r w:rsidR="00884F86" w:rsidRPr="00986AE2">
        <w:t>here is no published</w:t>
      </w:r>
      <w:r w:rsidR="00450487">
        <w:t xml:space="preserve"> literature or</w:t>
      </w:r>
      <w:r w:rsidR="00884F86" w:rsidRPr="00986AE2">
        <w:t xml:space="preserve"> research </w:t>
      </w:r>
      <w:r w:rsidR="00450487">
        <w:t>detail</w:t>
      </w:r>
      <w:r w:rsidR="00884F86" w:rsidRPr="00986AE2">
        <w:t xml:space="preserve">ing </w:t>
      </w:r>
      <w:r w:rsidR="00450487">
        <w:t xml:space="preserve">expected </w:t>
      </w:r>
      <w:r w:rsidR="00884F86" w:rsidRPr="00986AE2">
        <w:t>varia</w:t>
      </w:r>
      <w:r w:rsidR="00382E0F">
        <w:t>tion</w:t>
      </w:r>
      <w:r w:rsidR="00450487">
        <w:t>s</w:t>
      </w:r>
      <w:r w:rsidR="00382E0F">
        <w:t xml:space="preserve"> </w:t>
      </w:r>
      <w:r w:rsidR="00450487">
        <w:t>i</w:t>
      </w:r>
      <w:r w:rsidR="00382E0F">
        <w:t xml:space="preserve">n </w:t>
      </w:r>
      <w:r w:rsidR="00450487">
        <w:t xml:space="preserve">muzzle velocities or their </w:t>
      </w:r>
      <w:r w:rsidR="00884F86" w:rsidRPr="00986AE2">
        <w:t xml:space="preserve">changes over time, </w:t>
      </w:r>
      <w:r w:rsidR="00450487">
        <w:t>definitive interpretation</w:t>
      </w:r>
      <w:r w:rsidR="008F7BD9">
        <w:t>s</w:t>
      </w:r>
      <w:r w:rsidR="00450487">
        <w:t xml:space="preserve"> cannot be made</w:t>
      </w:r>
      <w:r>
        <w:t xml:space="preserve">. </w:t>
      </w:r>
      <w:r w:rsidR="00450487">
        <w:t>These findings do</w:t>
      </w:r>
      <w:r>
        <w:t xml:space="preserve"> however support the </w:t>
      </w:r>
      <w:r w:rsidR="009B11B7">
        <w:t>theory</w:t>
      </w:r>
      <w:r>
        <w:t xml:space="preserve"> that </w:t>
      </w:r>
      <w:r w:rsidR="00450487">
        <w:t xml:space="preserve">use, </w:t>
      </w:r>
      <w:r w:rsidR="00884F86" w:rsidRPr="00986AE2">
        <w:t>wear</w:t>
      </w:r>
      <w:r>
        <w:t>, storage</w:t>
      </w:r>
      <w:r w:rsidR="00884F86" w:rsidRPr="00986AE2">
        <w:t xml:space="preserve"> </w:t>
      </w:r>
      <w:r>
        <w:t>and/or modifications may play</w:t>
      </w:r>
      <w:r w:rsidR="00884F86" w:rsidRPr="00986AE2">
        <w:t xml:space="preserve"> an important role in </w:t>
      </w:r>
      <w:r w:rsidR="00450487">
        <w:t xml:space="preserve">airgun testing protocol </w:t>
      </w:r>
      <w:r>
        <w:t>and</w:t>
      </w:r>
      <w:r w:rsidR="00450487">
        <w:t xml:space="preserve"> the subsequent interpre</w:t>
      </w:r>
      <w:r w:rsidR="008C74D0">
        <w:t>ta</w:t>
      </w:r>
      <w:r w:rsidR="00450487">
        <w:t>tio</w:t>
      </w:r>
      <w:r w:rsidR="008C74D0">
        <w:t>n</w:t>
      </w:r>
      <w:r w:rsidR="00450487">
        <w:t xml:space="preserve"> of</w:t>
      </w:r>
      <w:r>
        <w:t xml:space="preserve"> muzzle velocities</w:t>
      </w:r>
      <w:r w:rsidR="009B11B7">
        <w:t>,</w:t>
      </w:r>
      <w:r>
        <w:t xml:space="preserve"> </w:t>
      </w:r>
      <w:r w:rsidR="009B11B7">
        <w:t>providing additional justification for this</w:t>
      </w:r>
      <w:r>
        <w:t xml:space="preserve"> research. </w:t>
      </w:r>
    </w:p>
    <w:p w14:paraId="13E6197C" w14:textId="339F6508" w:rsidR="009F2664" w:rsidRPr="00986AE2" w:rsidRDefault="00380F8F" w:rsidP="00662A46">
      <w:pPr>
        <w:pStyle w:val="Heading2"/>
      </w:pPr>
      <w:r>
        <w:t>Storage</w:t>
      </w:r>
    </w:p>
    <w:p w14:paraId="49DE4A4B" w14:textId="1D299222" w:rsidR="00380F8F" w:rsidRPr="00986AE2" w:rsidRDefault="00380F8F" w:rsidP="00380F8F">
      <w:pPr>
        <w:pStyle w:val="Heading3"/>
      </w:pPr>
      <w:r>
        <w:t>Cocking of mainspring</w:t>
      </w:r>
      <w:r w:rsidRPr="00986AE2">
        <w:t xml:space="preserve"> </w:t>
      </w:r>
    </w:p>
    <w:p w14:paraId="702E3418" w14:textId="21969A8A" w:rsidR="00CA12D1" w:rsidRDefault="00380F8F" w:rsidP="00CA12D1">
      <w:r w:rsidRPr="00986AE2">
        <w:t xml:space="preserve">Figure </w:t>
      </w:r>
      <w:r w:rsidR="00491CDC">
        <w:t>2</w:t>
      </w:r>
      <w:r w:rsidRPr="00986AE2">
        <w:t xml:space="preserve"> </w:t>
      </w:r>
      <w:r w:rsidR="00AD430D">
        <w:t xml:space="preserve">compares </w:t>
      </w:r>
      <w:r w:rsidRPr="00986AE2">
        <w:t xml:space="preserve">the differences in muzzle velocity </w:t>
      </w:r>
      <w:r w:rsidR="00AD430D">
        <w:t xml:space="preserve">for two .22 calibre air rifles in their </w:t>
      </w:r>
      <w:r w:rsidR="00AD430D" w:rsidRPr="00F9162E">
        <w:rPr>
          <w:i/>
          <w:iCs/>
        </w:rPr>
        <w:t xml:space="preserve">as found </w:t>
      </w:r>
      <w:r w:rsidR="00AD430D">
        <w:t xml:space="preserve">condition </w:t>
      </w:r>
      <w:r w:rsidR="00AF28EA">
        <w:t>(T</w:t>
      </w:r>
      <w:r w:rsidR="00AF28EA" w:rsidRPr="00941E4E">
        <w:rPr>
          <w:vertAlign w:val="subscript"/>
        </w:rPr>
        <w:t>0</w:t>
      </w:r>
      <w:r w:rsidR="00AF28EA">
        <w:t xml:space="preserve">) </w:t>
      </w:r>
      <w:r w:rsidR="00AD430D">
        <w:t xml:space="preserve">and after </w:t>
      </w:r>
      <w:r w:rsidR="003A6D88">
        <w:t>storing for six</w:t>
      </w:r>
      <w:r w:rsidR="00AD430D">
        <w:t xml:space="preserve"> months</w:t>
      </w:r>
      <w:r w:rsidR="00AF28EA">
        <w:t xml:space="preserve"> (T</w:t>
      </w:r>
      <w:r w:rsidR="00AF28EA" w:rsidRPr="00941E4E">
        <w:rPr>
          <w:vertAlign w:val="subscript"/>
        </w:rPr>
        <w:t>6months</w:t>
      </w:r>
      <w:r w:rsidR="00AF28EA">
        <w:t>)</w:t>
      </w:r>
      <w:r w:rsidR="00AD430D">
        <w:t xml:space="preserve"> in a cocked state. </w:t>
      </w:r>
      <w:r w:rsidRPr="00986AE2">
        <w:t>Both airguns showed a</w:t>
      </w:r>
      <w:r w:rsidR="004826AB">
        <w:t xml:space="preserve"> statistically</w:t>
      </w:r>
      <w:r w:rsidRPr="00986AE2">
        <w:t xml:space="preserve"> significant decrease in muzzle velocity </w:t>
      </w:r>
      <w:r w:rsidR="00001795">
        <w:t xml:space="preserve">(Table </w:t>
      </w:r>
      <w:r w:rsidR="00EC6BCD">
        <w:t>5</w:t>
      </w:r>
      <w:r w:rsidR="00001795">
        <w:t xml:space="preserve">) </w:t>
      </w:r>
      <w:r w:rsidRPr="00986AE2">
        <w:t>after being stored cocked for six months</w:t>
      </w:r>
      <w:r w:rsidR="00CB5CF7">
        <w:t>.</w:t>
      </w:r>
      <w:r w:rsidRPr="00986AE2">
        <w:t xml:space="preserve"> </w:t>
      </w:r>
      <w:r w:rsidR="003A6D88">
        <w:t>D</w:t>
      </w:r>
      <w:r w:rsidRPr="00986AE2">
        <w:t xml:space="preserve">espite the </w:t>
      </w:r>
      <w:r w:rsidR="00941852">
        <w:t xml:space="preserve">statistically </w:t>
      </w:r>
      <w:r w:rsidRPr="00986AE2">
        <w:t xml:space="preserve">significant decrease, </w:t>
      </w:r>
      <w:r w:rsidR="003A6D88">
        <w:t>the amount</w:t>
      </w:r>
      <w:r w:rsidR="00AF4E79">
        <w:t>s</w:t>
      </w:r>
      <w:r w:rsidR="003A6D88">
        <w:t xml:space="preserve"> </w:t>
      </w:r>
      <w:r w:rsidRPr="00986AE2">
        <w:t>w</w:t>
      </w:r>
      <w:r w:rsidR="00AF4E79">
        <w:t>ere</w:t>
      </w:r>
      <w:r w:rsidRPr="00986AE2">
        <w:t xml:space="preserve"> </w:t>
      </w:r>
      <w:proofErr w:type="gramStart"/>
      <w:r w:rsidR="00A46C1F">
        <w:t xml:space="preserve">actually </w:t>
      </w:r>
      <w:r w:rsidR="001C6799">
        <w:t>relatively</w:t>
      </w:r>
      <w:proofErr w:type="gramEnd"/>
      <w:r w:rsidR="001C6799" w:rsidRPr="00986AE2">
        <w:t xml:space="preserve"> </w:t>
      </w:r>
      <w:r w:rsidRPr="00986AE2">
        <w:t>small</w:t>
      </w:r>
      <w:r w:rsidR="00B2780A">
        <w:t xml:space="preserve"> (Table </w:t>
      </w:r>
      <w:r w:rsidR="00EC6BCD">
        <w:t>6</w:t>
      </w:r>
      <w:r w:rsidR="00B2780A">
        <w:t>)</w:t>
      </w:r>
      <w:r w:rsidR="001C6799">
        <w:t>; t</w:t>
      </w:r>
      <w:r w:rsidRPr="00986AE2">
        <w:t xml:space="preserve">he Falcon on average decreased by 5.60 </w:t>
      </w:r>
      <w:r w:rsidR="0087019C">
        <w:t>ft/s</w:t>
      </w:r>
      <w:r w:rsidRPr="00986AE2">
        <w:t xml:space="preserve"> </w:t>
      </w:r>
      <w:r w:rsidR="00555896">
        <w:t>(</w:t>
      </w:r>
      <w:r w:rsidR="00275BB7">
        <w:t>1.71</w:t>
      </w:r>
      <w:r w:rsidR="00555896">
        <w:t xml:space="preserve"> m/s) </w:t>
      </w:r>
      <w:r w:rsidRPr="00986AE2">
        <w:t xml:space="preserve">and the HW80K decreased by 10.12 </w:t>
      </w:r>
      <w:r w:rsidR="0087019C">
        <w:t>ft/s</w:t>
      </w:r>
      <w:r w:rsidR="00336203">
        <w:t xml:space="preserve"> (</w:t>
      </w:r>
      <w:r w:rsidR="00F92D65">
        <w:t>3.08 m/s)</w:t>
      </w:r>
      <w:r w:rsidRPr="00986AE2">
        <w:t xml:space="preserve">. </w:t>
      </w:r>
      <w:r w:rsidR="008A727F">
        <w:t>These results are c</w:t>
      </w:r>
      <w:r w:rsidR="008A727F" w:rsidRPr="00986AE2">
        <w:t xml:space="preserve">onsistent with </w:t>
      </w:r>
      <w:proofErr w:type="spellStart"/>
      <w:r w:rsidR="008A727F" w:rsidRPr="00986AE2">
        <w:t>Pook</w:t>
      </w:r>
      <w:proofErr w:type="spellEnd"/>
      <w:r w:rsidR="008A727F" w:rsidRPr="00986AE2">
        <w:t xml:space="preserve"> </w:t>
      </w:r>
      <w:r w:rsidR="008A727F">
        <w:t>[</w:t>
      </w:r>
      <w:r w:rsidR="009367B2">
        <w:t>3</w:t>
      </w:r>
      <w:r w:rsidR="00367C04">
        <w:t>0</w:t>
      </w:r>
      <w:r w:rsidR="008A727F">
        <w:t>]</w:t>
      </w:r>
      <w:r w:rsidR="008A727F" w:rsidRPr="00986AE2">
        <w:t xml:space="preserve">, </w:t>
      </w:r>
      <w:r w:rsidR="008A727F">
        <w:t xml:space="preserve">who </w:t>
      </w:r>
      <w:r w:rsidR="008A727F" w:rsidRPr="00986AE2">
        <w:t>show</w:t>
      </w:r>
      <w:r w:rsidR="008A727F">
        <w:t>ed that</w:t>
      </w:r>
      <w:r w:rsidR="008A727F" w:rsidRPr="00986AE2">
        <w:t xml:space="preserve"> spring deformation occurred due to a load placed upon the springs for an extended amount of time. </w:t>
      </w:r>
      <w:r w:rsidR="008A727F">
        <w:t>For the guns tested in this research, spring</w:t>
      </w:r>
      <w:r w:rsidR="008A727F" w:rsidRPr="00986AE2">
        <w:t xml:space="preserve"> </w:t>
      </w:r>
      <w:r w:rsidR="008A727F">
        <w:t>deformation</w:t>
      </w:r>
      <w:r w:rsidR="008A727F" w:rsidRPr="00986AE2">
        <w:t xml:space="preserve"> had a</w:t>
      </w:r>
      <w:r w:rsidR="008A727F">
        <w:t xml:space="preserve"> negative </w:t>
      </w:r>
      <w:r w:rsidR="008A727F" w:rsidRPr="00986AE2">
        <w:t>impact upon the power the mainsprings could deliver</w:t>
      </w:r>
      <w:r w:rsidR="008A727F">
        <w:t>,</w:t>
      </w:r>
      <w:r w:rsidR="008A727F" w:rsidRPr="00202F29">
        <w:t xml:space="preserve"> resulting in </w:t>
      </w:r>
      <w:r w:rsidR="008A727F">
        <w:t>a</w:t>
      </w:r>
      <w:r w:rsidR="00D10A9C">
        <w:t>n average</w:t>
      </w:r>
      <w:r w:rsidR="008A727F">
        <w:t xml:space="preserve"> kinetic energy reduction of</w:t>
      </w:r>
      <w:r w:rsidR="008A727F" w:rsidRPr="001674D9">
        <w:t xml:space="preserve"> 0.</w:t>
      </w:r>
      <w:r w:rsidR="00E518A6">
        <w:t>15</w:t>
      </w:r>
      <w:r w:rsidR="008A727F" w:rsidRPr="001674D9">
        <w:t xml:space="preserve"> </w:t>
      </w:r>
      <w:r w:rsidR="000073B6">
        <w:t>ft lb</w:t>
      </w:r>
      <w:r w:rsidR="008A727F" w:rsidRPr="001674D9">
        <w:t xml:space="preserve"> (0.</w:t>
      </w:r>
      <w:r w:rsidR="00E518A6">
        <w:t>21</w:t>
      </w:r>
      <w:r w:rsidR="008A727F" w:rsidRPr="001674D9">
        <w:t xml:space="preserve"> J) </w:t>
      </w:r>
      <w:r w:rsidR="007B5B60">
        <w:t>for th</w:t>
      </w:r>
      <w:r w:rsidR="00C8770F">
        <w:t>e</w:t>
      </w:r>
      <w:r w:rsidR="007B5B60">
        <w:t xml:space="preserve"> Falcon and 0.</w:t>
      </w:r>
      <w:r w:rsidR="00357BA2">
        <w:t>47</w:t>
      </w:r>
      <w:r w:rsidR="007B5B60">
        <w:t xml:space="preserve"> ft lb (</w:t>
      </w:r>
      <w:r w:rsidR="009E4247">
        <w:t>0.</w:t>
      </w:r>
      <w:r w:rsidR="00357BA2">
        <w:t>64</w:t>
      </w:r>
      <w:r w:rsidR="007B5B60">
        <w:t xml:space="preserve"> J) for the </w:t>
      </w:r>
      <w:r w:rsidR="00C8770F">
        <w:t xml:space="preserve">HW80K, </w:t>
      </w:r>
      <w:r w:rsidR="008A727F">
        <w:t>compared to</w:t>
      </w:r>
      <w:r w:rsidR="008A727F" w:rsidRPr="001674D9">
        <w:t xml:space="preserve"> the time of airgun</w:t>
      </w:r>
      <w:r w:rsidR="008A727F" w:rsidRPr="007F5F11">
        <w:t xml:space="preserve"> recovery</w:t>
      </w:r>
      <w:r w:rsidR="00B278F7">
        <w:t>.</w:t>
      </w:r>
      <w:r w:rsidR="008A727F">
        <w:t xml:space="preserve"> </w:t>
      </w:r>
      <w:r w:rsidR="005F5931">
        <w:t xml:space="preserve">These </w:t>
      </w:r>
      <w:r w:rsidR="00CD7B2B">
        <w:t xml:space="preserve">reductions </w:t>
      </w:r>
      <w:r w:rsidR="008A727F">
        <w:t>suggest that</w:t>
      </w:r>
      <w:r w:rsidR="008A727F" w:rsidRPr="007F5F11">
        <w:t xml:space="preserve"> </w:t>
      </w:r>
      <w:r w:rsidR="001A545D">
        <w:t xml:space="preserve">for these airguns, </w:t>
      </w:r>
      <w:r w:rsidR="008A727F" w:rsidRPr="001674D9">
        <w:t xml:space="preserve">cocking over extended storage periods </w:t>
      </w:r>
      <w:r w:rsidR="008A727F">
        <w:t xml:space="preserve">should not significantly </w:t>
      </w:r>
      <w:r w:rsidR="00000E20">
        <w:t>affect</w:t>
      </w:r>
      <w:r w:rsidR="008A727F">
        <w:t xml:space="preserve"> legal classification or forensic interpretations in the context of lethality</w:t>
      </w:r>
      <w:r w:rsidR="008A727F" w:rsidRPr="00986AE2">
        <w:t>.</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1"/>
      </w:tblGrid>
      <w:tr w:rsidR="00C26A0D" w14:paraId="7FA23A7C" w14:textId="77777777" w:rsidTr="65D919A1">
        <w:tc>
          <w:tcPr>
            <w:tcW w:w="9411" w:type="dxa"/>
          </w:tcPr>
          <w:p w14:paraId="52862765" w14:textId="001D0B3E" w:rsidR="00C26A0D" w:rsidRDefault="00093AD6" w:rsidP="00CA12D1">
            <w:r>
              <w:rPr>
                <w:noProof/>
              </w:rPr>
              <w:drawing>
                <wp:inline distT="0" distB="0" distL="0" distR="0" wp14:anchorId="7544FB6C" wp14:editId="27FEB009">
                  <wp:extent cx="5838824" cy="2707640"/>
                  <wp:effectExtent l="0" t="0" r="9525" b="0"/>
                  <wp:docPr id="18438741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38824" cy="2707640"/>
                          </a:xfrm>
                          <a:prstGeom prst="rect">
                            <a:avLst/>
                          </a:prstGeom>
                        </pic:spPr>
                      </pic:pic>
                    </a:graphicData>
                  </a:graphic>
                </wp:inline>
              </w:drawing>
            </w:r>
          </w:p>
        </w:tc>
      </w:tr>
    </w:tbl>
    <w:p w14:paraId="02BB2162" w14:textId="79178984" w:rsidR="00586884" w:rsidRPr="00986AE2" w:rsidRDefault="00586884" w:rsidP="00586884">
      <w:r w:rsidRPr="00986AE2">
        <w:t xml:space="preserve">Figure </w:t>
      </w:r>
      <w:r w:rsidR="00491CDC">
        <w:t>2</w:t>
      </w:r>
      <w:r w:rsidRPr="00986AE2">
        <w:t xml:space="preserve"> - </w:t>
      </w:r>
      <w:r w:rsidRPr="001C6B99">
        <w:t xml:space="preserve">a) Weihrauch HW80K and b) Webley Falcon muzzle velocity changes, trend lines and R² regression values in </w:t>
      </w:r>
      <w:r w:rsidRPr="35F91EFF">
        <w:rPr>
          <w:i/>
          <w:iCs/>
        </w:rPr>
        <w:t>as found</w:t>
      </w:r>
      <w:r w:rsidRPr="001C6B99">
        <w:t xml:space="preserve"> state and six months later</w:t>
      </w:r>
    </w:p>
    <w:p w14:paraId="28954D17" w14:textId="657EA7A9" w:rsidR="00586884" w:rsidRDefault="00586884" w:rsidP="00CA12D1"/>
    <w:p w14:paraId="46F2DE61" w14:textId="58DE0D41" w:rsidR="00773FA8" w:rsidRDefault="00773FA8" w:rsidP="00CA12D1">
      <w:r>
        <w:t xml:space="preserve">Table </w:t>
      </w:r>
      <w:r w:rsidR="00367C04">
        <w:t>5</w:t>
      </w:r>
      <w:r>
        <w:t xml:space="preserve"> – </w:t>
      </w:r>
      <w:r w:rsidR="00D90E5A">
        <w:t xml:space="preserve">Statistical reporting for </w:t>
      </w:r>
      <w:r w:rsidR="00643358">
        <w:t xml:space="preserve">airguns </w:t>
      </w:r>
      <w:r w:rsidR="008E1834">
        <w:t xml:space="preserve">where </w:t>
      </w:r>
      <w:r w:rsidR="00925706">
        <w:t xml:space="preserve">the </w:t>
      </w:r>
      <w:r w:rsidR="008E1834">
        <w:t xml:space="preserve">modification </w:t>
      </w:r>
      <w:r w:rsidR="00925706">
        <w:t>produced</w:t>
      </w:r>
      <w:r w:rsidR="008E1834">
        <w:t xml:space="preserve"> </w:t>
      </w:r>
      <w:r w:rsidR="00F6703E">
        <w:t xml:space="preserve">statistically significant </w:t>
      </w:r>
      <w:r w:rsidR="00925706">
        <w:t>results</w:t>
      </w:r>
    </w:p>
    <w:tbl>
      <w:tblPr>
        <w:tblStyle w:val="TableGrid"/>
        <w:tblW w:w="9298" w:type="dxa"/>
        <w:tblBorders>
          <w:left w:val="none" w:sz="0" w:space="0" w:color="auto"/>
          <w:right w:val="none" w:sz="0" w:space="0" w:color="auto"/>
          <w:insideV w:val="none" w:sz="0" w:space="0" w:color="auto"/>
        </w:tblBorders>
        <w:tblLook w:val="04A0" w:firstRow="1" w:lastRow="0" w:firstColumn="1" w:lastColumn="0" w:noHBand="0" w:noVBand="1"/>
      </w:tblPr>
      <w:tblGrid>
        <w:gridCol w:w="1983"/>
        <w:gridCol w:w="1986"/>
        <w:gridCol w:w="1713"/>
        <w:gridCol w:w="1264"/>
        <w:gridCol w:w="1057"/>
        <w:gridCol w:w="1295"/>
      </w:tblGrid>
      <w:tr w:rsidR="003C5BBD" w:rsidRPr="00F9057F" w14:paraId="4EDCB551" w14:textId="74D4D02D" w:rsidTr="003E5519">
        <w:tc>
          <w:tcPr>
            <w:tcW w:w="1983" w:type="dxa"/>
            <w:vMerge w:val="restart"/>
          </w:tcPr>
          <w:p w14:paraId="7C570BEC" w14:textId="06A74831" w:rsidR="003C5BBD" w:rsidRPr="00F9057F" w:rsidRDefault="003C5BBD" w:rsidP="002F1B4E">
            <w:pPr>
              <w:spacing w:before="0"/>
              <w:rPr>
                <w:sz w:val="20"/>
                <w:szCs w:val="20"/>
              </w:rPr>
            </w:pPr>
            <w:r w:rsidRPr="00F9057F">
              <w:rPr>
                <w:sz w:val="20"/>
                <w:szCs w:val="20"/>
              </w:rPr>
              <w:t>Modification</w:t>
            </w:r>
            <w:r w:rsidR="0048212C" w:rsidRPr="00F9057F">
              <w:rPr>
                <w:sz w:val="20"/>
                <w:szCs w:val="20"/>
              </w:rPr>
              <w:t xml:space="preserve"> (statistical comparison)</w:t>
            </w:r>
          </w:p>
        </w:tc>
        <w:tc>
          <w:tcPr>
            <w:tcW w:w="1986" w:type="dxa"/>
            <w:vMerge w:val="restart"/>
          </w:tcPr>
          <w:p w14:paraId="1C401341" w14:textId="175118D3" w:rsidR="003C5BBD" w:rsidRPr="00F9057F" w:rsidRDefault="003C5BBD" w:rsidP="002F1B4E">
            <w:pPr>
              <w:spacing w:before="0"/>
              <w:rPr>
                <w:sz w:val="20"/>
                <w:szCs w:val="20"/>
              </w:rPr>
            </w:pPr>
            <w:r w:rsidRPr="00F9057F">
              <w:rPr>
                <w:sz w:val="20"/>
                <w:szCs w:val="20"/>
              </w:rPr>
              <w:t>Airgun</w:t>
            </w:r>
          </w:p>
        </w:tc>
        <w:tc>
          <w:tcPr>
            <w:tcW w:w="5329" w:type="dxa"/>
            <w:gridSpan w:val="4"/>
          </w:tcPr>
          <w:p w14:paraId="2343463C" w14:textId="0232602A" w:rsidR="003C5BBD" w:rsidRPr="00F9057F" w:rsidRDefault="003C5BBD" w:rsidP="002F1B4E">
            <w:pPr>
              <w:spacing w:before="0"/>
              <w:rPr>
                <w:sz w:val="20"/>
                <w:szCs w:val="20"/>
              </w:rPr>
            </w:pPr>
            <w:r w:rsidRPr="00F9057F">
              <w:rPr>
                <w:sz w:val="20"/>
                <w:szCs w:val="20"/>
              </w:rPr>
              <w:t xml:space="preserve">Statistical reporting </w:t>
            </w:r>
          </w:p>
        </w:tc>
      </w:tr>
      <w:tr w:rsidR="003C5BBD" w:rsidRPr="00F9057F" w14:paraId="4094067D" w14:textId="07FC25DA" w:rsidTr="003E5519">
        <w:tc>
          <w:tcPr>
            <w:tcW w:w="1983" w:type="dxa"/>
            <w:vMerge/>
          </w:tcPr>
          <w:p w14:paraId="11F619BC" w14:textId="77777777" w:rsidR="003C5BBD" w:rsidRPr="00F9057F" w:rsidRDefault="003C5BBD" w:rsidP="002F1B4E">
            <w:pPr>
              <w:spacing w:before="0"/>
              <w:rPr>
                <w:sz w:val="20"/>
                <w:szCs w:val="20"/>
              </w:rPr>
            </w:pPr>
          </w:p>
        </w:tc>
        <w:tc>
          <w:tcPr>
            <w:tcW w:w="1986" w:type="dxa"/>
            <w:vMerge/>
          </w:tcPr>
          <w:p w14:paraId="3FF6B85D" w14:textId="77777777" w:rsidR="003C5BBD" w:rsidRPr="00F9057F" w:rsidRDefault="003C5BBD" w:rsidP="002F1B4E">
            <w:pPr>
              <w:spacing w:before="0"/>
              <w:rPr>
                <w:sz w:val="20"/>
                <w:szCs w:val="20"/>
              </w:rPr>
            </w:pPr>
          </w:p>
        </w:tc>
        <w:tc>
          <w:tcPr>
            <w:tcW w:w="1713" w:type="dxa"/>
          </w:tcPr>
          <w:p w14:paraId="435CA587" w14:textId="225F156F" w:rsidR="003C5BBD" w:rsidRPr="00F9057F" w:rsidRDefault="003C5BBD" w:rsidP="002F1B4E">
            <w:pPr>
              <w:spacing w:before="0"/>
              <w:rPr>
                <w:sz w:val="20"/>
                <w:szCs w:val="20"/>
              </w:rPr>
            </w:pPr>
            <w:r w:rsidRPr="00F9057F">
              <w:rPr>
                <w:sz w:val="20"/>
                <w:szCs w:val="20"/>
              </w:rPr>
              <w:t>Statistical test</w:t>
            </w:r>
          </w:p>
        </w:tc>
        <w:tc>
          <w:tcPr>
            <w:tcW w:w="1264" w:type="dxa"/>
          </w:tcPr>
          <w:p w14:paraId="544703B5" w14:textId="01ED631D" w:rsidR="003C5BBD" w:rsidRPr="00F9057F" w:rsidRDefault="003C5BBD" w:rsidP="002F1B4E">
            <w:pPr>
              <w:spacing w:before="0"/>
              <w:rPr>
                <w:sz w:val="20"/>
                <w:szCs w:val="20"/>
              </w:rPr>
            </w:pPr>
            <w:r w:rsidRPr="00F9057F">
              <w:rPr>
                <w:sz w:val="20"/>
                <w:szCs w:val="20"/>
              </w:rPr>
              <w:t>Degrees of freedom</w:t>
            </w:r>
          </w:p>
        </w:tc>
        <w:tc>
          <w:tcPr>
            <w:tcW w:w="1057" w:type="dxa"/>
          </w:tcPr>
          <w:p w14:paraId="6268801E" w14:textId="619FD1EB" w:rsidR="003C5BBD" w:rsidRPr="00F9057F" w:rsidRDefault="003C5BBD" w:rsidP="002F1B4E">
            <w:pPr>
              <w:spacing w:before="0"/>
              <w:rPr>
                <w:sz w:val="20"/>
                <w:szCs w:val="20"/>
              </w:rPr>
            </w:pPr>
            <w:r w:rsidRPr="00F9057F">
              <w:rPr>
                <w:sz w:val="20"/>
                <w:szCs w:val="20"/>
              </w:rPr>
              <w:t>Test statistic</w:t>
            </w:r>
          </w:p>
        </w:tc>
        <w:tc>
          <w:tcPr>
            <w:tcW w:w="1295" w:type="dxa"/>
          </w:tcPr>
          <w:p w14:paraId="6F44C8DA" w14:textId="01A09A7D" w:rsidR="003C5BBD" w:rsidRPr="00F9057F" w:rsidRDefault="003C5BBD" w:rsidP="002F1B4E">
            <w:pPr>
              <w:spacing w:before="0"/>
              <w:rPr>
                <w:sz w:val="20"/>
                <w:szCs w:val="20"/>
              </w:rPr>
            </w:pPr>
            <w:r w:rsidRPr="00F9057F">
              <w:rPr>
                <w:sz w:val="20"/>
                <w:szCs w:val="20"/>
              </w:rPr>
              <w:t>Significance (</w:t>
            </w:r>
            <w:r w:rsidRPr="00F9057F">
              <w:rPr>
                <w:i/>
                <w:iCs/>
                <w:sz w:val="20"/>
                <w:szCs w:val="20"/>
              </w:rPr>
              <w:t>p</w:t>
            </w:r>
            <w:r w:rsidRPr="00F9057F">
              <w:rPr>
                <w:sz w:val="20"/>
                <w:szCs w:val="20"/>
              </w:rPr>
              <w:t>) value</w:t>
            </w:r>
          </w:p>
        </w:tc>
      </w:tr>
      <w:tr w:rsidR="00454895" w:rsidRPr="00F9057F" w14:paraId="6C9A3A3D" w14:textId="536A0761" w:rsidTr="003E5519">
        <w:tc>
          <w:tcPr>
            <w:tcW w:w="1983" w:type="dxa"/>
            <w:vMerge w:val="restart"/>
          </w:tcPr>
          <w:p w14:paraId="589B4EE0" w14:textId="4B451A16" w:rsidR="00454895" w:rsidRPr="00F9057F" w:rsidRDefault="00D158BF" w:rsidP="002F1B4E">
            <w:pPr>
              <w:spacing w:before="0"/>
              <w:rPr>
                <w:sz w:val="20"/>
                <w:szCs w:val="20"/>
              </w:rPr>
            </w:pPr>
            <w:r w:rsidRPr="00F9057F">
              <w:rPr>
                <w:sz w:val="20"/>
                <w:szCs w:val="20"/>
              </w:rPr>
              <w:t xml:space="preserve">Storage - </w:t>
            </w:r>
            <w:r w:rsidR="00C766E2" w:rsidRPr="00F9057F">
              <w:rPr>
                <w:sz w:val="20"/>
                <w:szCs w:val="20"/>
              </w:rPr>
              <w:t>c</w:t>
            </w:r>
            <w:r w:rsidR="00454895" w:rsidRPr="00F9057F">
              <w:rPr>
                <w:sz w:val="20"/>
                <w:szCs w:val="20"/>
              </w:rPr>
              <w:t>ock</w:t>
            </w:r>
            <w:r w:rsidR="00317217" w:rsidRPr="00F9057F">
              <w:rPr>
                <w:sz w:val="20"/>
                <w:szCs w:val="20"/>
              </w:rPr>
              <w:t>ed</w:t>
            </w:r>
            <w:r w:rsidR="00454895" w:rsidRPr="00F9057F">
              <w:rPr>
                <w:sz w:val="20"/>
                <w:szCs w:val="20"/>
              </w:rPr>
              <w:t xml:space="preserve"> </w:t>
            </w:r>
          </w:p>
          <w:p w14:paraId="0ADDCE41" w14:textId="3AB435B1" w:rsidR="00454895" w:rsidRPr="00F9057F" w:rsidRDefault="00454895" w:rsidP="002F1B4E">
            <w:pPr>
              <w:spacing w:before="0"/>
              <w:rPr>
                <w:sz w:val="20"/>
                <w:szCs w:val="20"/>
              </w:rPr>
            </w:pPr>
            <w:r w:rsidRPr="00F9057F">
              <w:rPr>
                <w:sz w:val="20"/>
                <w:szCs w:val="20"/>
              </w:rPr>
              <w:t>(T</w:t>
            </w:r>
            <w:r w:rsidRPr="00F9057F">
              <w:rPr>
                <w:sz w:val="20"/>
                <w:szCs w:val="20"/>
                <w:vertAlign w:val="subscript"/>
              </w:rPr>
              <w:t>0</w:t>
            </w:r>
            <w:r w:rsidRPr="00F9057F">
              <w:rPr>
                <w:sz w:val="20"/>
                <w:szCs w:val="20"/>
              </w:rPr>
              <w:t xml:space="preserve"> </w:t>
            </w:r>
            <w:r w:rsidR="000F0025" w:rsidRPr="00F9057F">
              <w:rPr>
                <w:sz w:val="20"/>
                <w:szCs w:val="20"/>
              </w:rPr>
              <w:t>to</w:t>
            </w:r>
            <w:r w:rsidRPr="00F9057F">
              <w:rPr>
                <w:sz w:val="20"/>
                <w:szCs w:val="20"/>
              </w:rPr>
              <w:t xml:space="preserve"> T</w:t>
            </w:r>
            <w:r w:rsidRPr="00F9057F">
              <w:rPr>
                <w:sz w:val="20"/>
                <w:szCs w:val="20"/>
                <w:vertAlign w:val="subscript"/>
              </w:rPr>
              <w:t>6months</w:t>
            </w:r>
            <w:r w:rsidRPr="00F9057F">
              <w:rPr>
                <w:sz w:val="20"/>
                <w:szCs w:val="20"/>
              </w:rPr>
              <w:t>)</w:t>
            </w:r>
          </w:p>
        </w:tc>
        <w:tc>
          <w:tcPr>
            <w:tcW w:w="1986" w:type="dxa"/>
          </w:tcPr>
          <w:p w14:paraId="6F2B329E" w14:textId="6F63A80C" w:rsidR="00454895" w:rsidRPr="00F9057F" w:rsidRDefault="00E6499F" w:rsidP="002F1B4E">
            <w:pPr>
              <w:spacing w:before="0"/>
              <w:rPr>
                <w:sz w:val="20"/>
                <w:szCs w:val="20"/>
              </w:rPr>
            </w:pPr>
            <w:r>
              <w:rPr>
                <w:sz w:val="20"/>
                <w:szCs w:val="20"/>
              </w:rPr>
              <w:t xml:space="preserve">Webley </w:t>
            </w:r>
            <w:r w:rsidR="00454895" w:rsidRPr="00F9057F">
              <w:rPr>
                <w:sz w:val="20"/>
                <w:szCs w:val="20"/>
              </w:rPr>
              <w:t>Falcon</w:t>
            </w:r>
          </w:p>
        </w:tc>
        <w:tc>
          <w:tcPr>
            <w:tcW w:w="1713" w:type="dxa"/>
            <w:vMerge w:val="restart"/>
          </w:tcPr>
          <w:p w14:paraId="509A76D6" w14:textId="253329E1" w:rsidR="00454895" w:rsidRPr="00F9057F" w:rsidRDefault="00454895" w:rsidP="002F1B4E">
            <w:pPr>
              <w:spacing w:before="0"/>
              <w:rPr>
                <w:sz w:val="20"/>
                <w:szCs w:val="20"/>
              </w:rPr>
            </w:pPr>
            <w:r w:rsidRPr="00F9057F">
              <w:rPr>
                <w:sz w:val="20"/>
                <w:szCs w:val="20"/>
              </w:rPr>
              <w:t>Mann-Whitney U</w:t>
            </w:r>
          </w:p>
        </w:tc>
        <w:tc>
          <w:tcPr>
            <w:tcW w:w="1264" w:type="dxa"/>
          </w:tcPr>
          <w:p w14:paraId="50CDD02D" w14:textId="3BEE4EF3" w:rsidR="00454895" w:rsidRPr="00F9057F" w:rsidRDefault="00454895" w:rsidP="002F1B4E">
            <w:pPr>
              <w:spacing w:before="0"/>
              <w:rPr>
                <w:sz w:val="20"/>
                <w:szCs w:val="20"/>
              </w:rPr>
            </w:pPr>
            <w:r w:rsidRPr="00F9057F">
              <w:rPr>
                <w:sz w:val="20"/>
                <w:szCs w:val="20"/>
              </w:rPr>
              <w:t>19</w:t>
            </w:r>
          </w:p>
        </w:tc>
        <w:tc>
          <w:tcPr>
            <w:tcW w:w="1057" w:type="dxa"/>
          </w:tcPr>
          <w:p w14:paraId="2D143553" w14:textId="1E8C9032" w:rsidR="00454895" w:rsidRPr="00F9057F" w:rsidRDefault="00454895" w:rsidP="002F1B4E">
            <w:pPr>
              <w:spacing w:before="0"/>
              <w:rPr>
                <w:sz w:val="20"/>
                <w:szCs w:val="20"/>
              </w:rPr>
            </w:pPr>
            <w:r w:rsidRPr="00F9057F">
              <w:rPr>
                <w:sz w:val="20"/>
                <w:szCs w:val="20"/>
              </w:rPr>
              <w:t>22.5</w:t>
            </w:r>
            <w:r w:rsidR="00F43A87" w:rsidRPr="00F9057F">
              <w:rPr>
                <w:sz w:val="20"/>
                <w:szCs w:val="20"/>
              </w:rPr>
              <w:t>00</w:t>
            </w:r>
          </w:p>
        </w:tc>
        <w:tc>
          <w:tcPr>
            <w:tcW w:w="1295" w:type="dxa"/>
          </w:tcPr>
          <w:p w14:paraId="25A9E96F" w14:textId="4633D95C" w:rsidR="00454895" w:rsidRPr="00F9057F" w:rsidRDefault="00454895" w:rsidP="002F1B4E">
            <w:pPr>
              <w:spacing w:before="0"/>
              <w:rPr>
                <w:sz w:val="20"/>
                <w:szCs w:val="20"/>
              </w:rPr>
            </w:pPr>
            <w:r w:rsidRPr="00F9057F">
              <w:rPr>
                <w:sz w:val="20"/>
                <w:szCs w:val="20"/>
              </w:rPr>
              <w:t>0.0175</w:t>
            </w:r>
          </w:p>
        </w:tc>
      </w:tr>
      <w:tr w:rsidR="00454895" w:rsidRPr="00F9057F" w14:paraId="4DA8DAD1" w14:textId="327F156C" w:rsidTr="003E5519">
        <w:tc>
          <w:tcPr>
            <w:tcW w:w="1983" w:type="dxa"/>
            <w:vMerge/>
          </w:tcPr>
          <w:p w14:paraId="4A24C24B" w14:textId="77777777" w:rsidR="00454895" w:rsidRPr="00F9057F" w:rsidRDefault="00454895" w:rsidP="002F1B4E">
            <w:pPr>
              <w:spacing w:before="0"/>
              <w:rPr>
                <w:sz w:val="20"/>
                <w:szCs w:val="20"/>
              </w:rPr>
            </w:pPr>
          </w:p>
        </w:tc>
        <w:tc>
          <w:tcPr>
            <w:tcW w:w="1986" w:type="dxa"/>
          </w:tcPr>
          <w:p w14:paraId="07FA681C" w14:textId="42BA5D54" w:rsidR="00454895" w:rsidRPr="00F9057F" w:rsidRDefault="002D5B22" w:rsidP="002F1B4E">
            <w:pPr>
              <w:spacing w:before="0"/>
              <w:rPr>
                <w:sz w:val="20"/>
                <w:szCs w:val="20"/>
              </w:rPr>
            </w:pPr>
            <w:r w:rsidRPr="00F9057F">
              <w:rPr>
                <w:sz w:val="20"/>
                <w:szCs w:val="20"/>
              </w:rPr>
              <w:t>Weihrauch</w:t>
            </w:r>
            <w:r w:rsidR="00B34BEC">
              <w:rPr>
                <w:sz w:val="20"/>
                <w:szCs w:val="20"/>
              </w:rPr>
              <w:t xml:space="preserve"> </w:t>
            </w:r>
            <w:r w:rsidR="00454895" w:rsidRPr="00F9057F">
              <w:rPr>
                <w:sz w:val="20"/>
                <w:szCs w:val="20"/>
              </w:rPr>
              <w:t>HW80K</w:t>
            </w:r>
          </w:p>
        </w:tc>
        <w:tc>
          <w:tcPr>
            <w:tcW w:w="1713" w:type="dxa"/>
            <w:vMerge/>
          </w:tcPr>
          <w:p w14:paraId="35FA1B96" w14:textId="01ABD1F2" w:rsidR="00454895" w:rsidRPr="00F9057F" w:rsidRDefault="00454895" w:rsidP="002F1B4E">
            <w:pPr>
              <w:spacing w:before="0"/>
              <w:rPr>
                <w:sz w:val="20"/>
                <w:szCs w:val="20"/>
              </w:rPr>
            </w:pPr>
          </w:p>
        </w:tc>
        <w:tc>
          <w:tcPr>
            <w:tcW w:w="1264" w:type="dxa"/>
          </w:tcPr>
          <w:p w14:paraId="57010B34" w14:textId="056B5B5A" w:rsidR="00454895" w:rsidRPr="00F9057F" w:rsidRDefault="00454895" w:rsidP="002F1B4E">
            <w:pPr>
              <w:spacing w:before="0"/>
              <w:rPr>
                <w:sz w:val="20"/>
                <w:szCs w:val="20"/>
              </w:rPr>
            </w:pPr>
            <w:r w:rsidRPr="00F9057F">
              <w:rPr>
                <w:sz w:val="20"/>
                <w:szCs w:val="20"/>
              </w:rPr>
              <w:t>19</w:t>
            </w:r>
          </w:p>
        </w:tc>
        <w:tc>
          <w:tcPr>
            <w:tcW w:w="1057" w:type="dxa"/>
          </w:tcPr>
          <w:p w14:paraId="2E026D4A" w14:textId="281AFD2F" w:rsidR="00454895" w:rsidRPr="00F9057F" w:rsidRDefault="00454895" w:rsidP="002F1B4E">
            <w:pPr>
              <w:spacing w:before="0"/>
              <w:rPr>
                <w:sz w:val="20"/>
                <w:szCs w:val="20"/>
              </w:rPr>
            </w:pPr>
            <w:r w:rsidRPr="00F9057F">
              <w:rPr>
                <w:sz w:val="20"/>
                <w:szCs w:val="20"/>
              </w:rPr>
              <w:t>0.50</w:t>
            </w:r>
            <w:r w:rsidR="00F43A87" w:rsidRPr="00F9057F">
              <w:rPr>
                <w:sz w:val="20"/>
                <w:szCs w:val="20"/>
              </w:rPr>
              <w:t>0</w:t>
            </w:r>
          </w:p>
        </w:tc>
        <w:tc>
          <w:tcPr>
            <w:tcW w:w="1295" w:type="dxa"/>
          </w:tcPr>
          <w:p w14:paraId="5065A727" w14:textId="6D8C9D1A" w:rsidR="00454895" w:rsidRPr="00F9057F" w:rsidRDefault="00454895" w:rsidP="002F1B4E">
            <w:pPr>
              <w:spacing w:before="0"/>
              <w:rPr>
                <w:sz w:val="20"/>
                <w:szCs w:val="20"/>
              </w:rPr>
            </w:pPr>
            <w:r w:rsidRPr="00F9057F">
              <w:rPr>
                <w:sz w:val="20"/>
                <w:szCs w:val="20"/>
              </w:rPr>
              <w:t>0.000</w:t>
            </w:r>
          </w:p>
        </w:tc>
      </w:tr>
      <w:tr w:rsidR="00454895" w:rsidRPr="00F9057F" w14:paraId="2D96DC19" w14:textId="66112E10" w:rsidTr="003E5519">
        <w:tc>
          <w:tcPr>
            <w:tcW w:w="1983" w:type="dxa"/>
            <w:vMerge w:val="restart"/>
          </w:tcPr>
          <w:p w14:paraId="6EA14F5F" w14:textId="3506962F" w:rsidR="00454895" w:rsidRPr="00F9057F" w:rsidRDefault="00D158BF" w:rsidP="002F1B4E">
            <w:pPr>
              <w:spacing w:before="0"/>
              <w:rPr>
                <w:sz w:val="20"/>
                <w:szCs w:val="20"/>
              </w:rPr>
            </w:pPr>
            <w:r w:rsidRPr="00F9057F">
              <w:rPr>
                <w:sz w:val="20"/>
                <w:szCs w:val="20"/>
              </w:rPr>
              <w:t xml:space="preserve">Storage - </w:t>
            </w:r>
            <w:r w:rsidR="00C766E2" w:rsidRPr="00F9057F">
              <w:rPr>
                <w:sz w:val="20"/>
                <w:szCs w:val="20"/>
              </w:rPr>
              <w:t>o</w:t>
            </w:r>
            <w:r w:rsidR="005F3F77" w:rsidRPr="00F9057F">
              <w:rPr>
                <w:sz w:val="20"/>
                <w:szCs w:val="20"/>
              </w:rPr>
              <w:t>il</w:t>
            </w:r>
          </w:p>
          <w:p w14:paraId="312C4E8F" w14:textId="1472921D" w:rsidR="00454895" w:rsidRPr="00F9057F" w:rsidRDefault="00454895" w:rsidP="002F1B4E">
            <w:pPr>
              <w:spacing w:before="0"/>
              <w:rPr>
                <w:sz w:val="20"/>
                <w:szCs w:val="20"/>
              </w:rPr>
            </w:pPr>
            <w:r w:rsidRPr="00F9057F">
              <w:rPr>
                <w:sz w:val="20"/>
                <w:szCs w:val="20"/>
              </w:rPr>
              <w:t>(</w:t>
            </w:r>
            <w:r w:rsidRPr="00F9057F">
              <w:rPr>
                <w:i/>
                <w:iCs/>
                <w:sz w:val="20"/>
                <w:szCs w:val="20"/>
              </w:rPr>
              <w:t>As found</w:t>
            </w:r>
            <w:r w:rsidRPr="00F9057F">
              <w:rPr>
                <w:sz w:val="20"/>
                <w:szCs w:val="20"/>
              </w:rPr>
              <w:t xml:space="preserve"> </w:t>
            </w:r>
            <w:r w:rsidR="000F0025" w:rsidRPr="00F9057F">
              <w:rPr>
                <w:sz w:val="20"/>
                <w:szCs w:val="20"/>
              </w:rPr>
              <w:t>to</w:t>
            </w:r>
            <w:r w:rsidRPr="00F9057F">
              <w:rPr>
                <w:sz w:val="20"/>
                <w:szCs w:val="20"/>
              </w:rPr>
              <w:t xml:space="preserve"> muzzle up)</w:t>
            </w:r>
          </w:p>
        </w:tc>
        <w:tc>
          <w:tcPr>
            <w:tcW w:w="1986" w:type="dxa"/>
          </w:tcPr>
          <w:p w14:paraId="367824EA" w14:textId="27F84220" w:rsidR="00454895" w:rsidRPr="00F9057F" w:rsidRDefault="00107E31" w:rsidP="002F1B4E">
            <w:pPr>
              <w:spacing w:before="0"/>
              <w:rPr>
                <w:sz w:val="20"/>
                <w:szCs w:val="20"/>
              </w:rPr>
            </w:pPr>
            <w:r w:rsidRPr="00F9057F">
              <w:rPr>
                <w:sz w:val="20"/>
                <w:szCs w:val="20"/>
              </w:rPr>
              <w:t xml:space="preserve">Weihrauch </w:t>
            </w:r>
            <w:r w:rsidR="00454895" w:rsidRPr="00F9057F">
              <w:rPr>
                <w:sz w:val="20"/>
                <w:szCs w:val="20"/>
              </w:rPr>
              <w:t>HW35</w:t>
            </w:r>
          </w:p>
        </w:tc>
        <w:tc>
          <w:tcPr>
            <w:tcW w:w="1713" w:type="dxa"/>
            <w:vMerge w:val="restart"/>
          </w:tcPr>
          <w:p w14:paraId="5EB3D9CF" w14:textId="0111C86A" w:rsidR="00454895" w:rsidRPr="00F9057F" w:rsidRDefault="00454895" w:rsidP="002F1B4E">
            <w:pPr>
              <w:spacing w:before="0"/>
              <w:rPr>
                <w:sz w:val="20"/>
                <w:szCs w:val="20"/>
              </w:rPr>
            </w:pPr>
            <w:r w:rsidRPr="00F9057F">
              <w:rPr>
                <w:sz w:val="20"/>
                <w:szCs w:val="20"/>
              </w:rPr>
              <w:t>Mann-Whitney U</w:t>
            </w:r>
          </w:p>
        </w:tc>
        <w:tc>
          <w:tcPr>
            <w:tcW w:w="1264" w:type="dxa"/>
          </w:tcPr>
          <w:p w14:paraId="34B7CD24" w14:textId="14A5E32E" w:rsidR="00454895" w:rsidRPr="00F9057F" w:rsidRDefault="00454895" w:rsidP="002F1B4E">
            <w:pPr>
              <w:spacing w:before="0"/>
              <w:rPr>
                <w:sz w:val="20"/>
                <w:szCs w:val="20"/>
              </w:rPr>
            </w:pPr>
            <w:r w:rsidRPr="00F9057F">
              <w:rPr>
                <w:sz w:val="20"/>
                <w:szCs w:val="20"/>
              </w:rPr>
              <w:t>19</w:t>
            </w:r>
          </w:p>
        </w:tc>
        <w:tc>
          <w:tcPr>
            <w:tcW w:w="1057" w:type="dxa"/>
          </w:tcPr>
          <w:p w14:paraId="2DCAE25F" w14:textId="2E6FC1DA" w:rsidR="00454895" w:rsidRPr="00F9057F" w:rsidRDefault="00454895" w:rsidP="002F1B4E">
            <w:pPr>
              <w:spacing w:before="0"/>
              <w:rPr>
                <w:sz w:val="20"/>
                <w:szCs w:val="20"/>
              </w:rPr>
            </w:pPr>
            <w:r w:rsidRPr="00F9057F">
              <w:rPr>
                <w:sz w:val="20"/>
                <w:szCs w:val="20"/>
              </w:rPr>
              <w:t>94.50</w:t>
            </w:r>
            <w:r w:rsidR="00F43A87" w:rsidRPr="00F9057F">
              <w:rPr>
                <w:sz w:val="20"/>
                <w:szCs w:val="20"/>
              </w:rPr>
              <w:t>0</w:t>
            </w:r>
          </w:p>
        </w:tc>
        <w:tc>
          <w:tcPr>
            <w:tcW w:w="1295" w:type="dxa"/>
          </w:tcPr>
          <w:p w14:paraId="3C20FDE5" w14:textId="21A0C1E8" w:rsidR="00454895" w:rsidRPr="00F9057F" w:rsidRDefault="00454895" w:rsidP="002F1B4E">
            <w:pPr>
              <w:spacing w:before="0"/>
              <w:rPr>
                <w:sz w:val="20"/>
                <w:szCs w:val="20"/>
              </w:rPr>
            </w:pPr>
            <w:r w:rsidRPr="00F9057F">
              <w:rPr>
                <w:sz w:val="20"/>
                <w:szCs w:val="20"/>
              </w:rPr>
              <w:t>0.000</w:t>
            </w:r>
          </w:p>
        </w:tc>
      </w:tr>
      <w:tr w:rsidR="00454895" w:rsidRPr="00F9057F" w14:paraId="237732A5" w14:textId="77777777" w:rsidTr="003E5519">
        <w:tc>
          <w:tcPr>
            <w:tcW w:w="1983" w:type="dxa"/>
            <w:vMerge/>
          </w:tcPr>
          <w:p w14:paraId="2DC104A5" w14:textId="1B521F2C" w:rsidR="00454895" w:rsidRPr="00F9057F" w:rsidRDefault="00454895" w:rsidP="002F1B4E">
            <w:pPr>
              <w:spacing w:before="0"/>
              <w:rPr>
                <w:sz w:val="20"/>
                <w:szCs w:val="20"/>
              </w:rPr>
            </w:pPr>
          </w:p>
        </w:tc>
        <w:tc>
          <w:tcPr>
            <w:tcW w:w="1986" w:type="dxa"/>
          </w:tcPr>
          <w:p w14:paraId="60DC036F" w14:textId="39B3D416" w:rsidR="00454895" w:rsidRPr="00F9057F" w:rsidRDefault="00454895" w:rsidP="002F1B4E">
            <w:pPr>
              <w:spacing w:before="0"/>
              <w:rPr>
                <w:sz w:val="20"/>
                <w:szCs w:val="20"/>
              </w:rPr>
            </w:pPr>
            <w:r w:rsidRPr="00F9057F">
              <w:rPr>
                <w:sz w:val="20"/>
                <w:szCs w:val="20"/>
              </w:rPr>
              <w:t>Westlake</w:t>
            </w:r>
          </w:p>
        </w:tc>
        <w:tc>
          <w:tcPr>
            <w:tcW w:w="1713" w:type="dxa"/>
            <w:vMerge/>
          </w:tcPr>
          <w:p w14:paraId="2B1B76D3" w14:textId="0CC852CB" w:rsidR="00454895" w:rsidRPr="00F9057F" w:rsidRDefault="00454895" w:rsidP="002F1B4E">
            <w:pPr>
              <w:spacing w:before="0"/>
              <w:rPr>
                <w:sz w:val="20"/>
                <w:szCs w:val="20"/>
              </w:rPr>
            </w:pPr>
          </w:p>
        </w:tc>
        <w:tc>
          <w:tcPr>
            <w:tcW w:w="1264" w:type="dxa"/>
          </w:tcPr>
          <w:p w14:paraId="57AA3572" w14:textId="29B0E768" w:rsidR="00454895" w:rsidRPr="00F9057F" w:rsidRDefault="00454895" w:rsidP="002F1B4E">
            <w:pPr>
              <w:spacing w:before="0"/>
              <w:rPr>
                <w:sz w:val="20"/>
                <w:szCs w:val="20"/>
              </w:rPr>
            </w:pPr>
            <w:r w:rsidRPr="00F9057F">
              <w:rPr>
                <w:sz w:val="20"/>
                <w:szCs w:val="20"/>
              </w:rPr>
              <w:t>17</w:t>
            </w:r>
          </w:p>
        </w:tc>
        <w:tc>
          <w:tcPr>
            <w:tcW w:w="1057" w:type="dxa"/>
          </w:tcPr>
          <w:p w14:paraId="37D14A7B" w14:textId="106C9081" w:rsidR="00454895" w:rsidRPr="00F9057F" w:rsidRDefault="00454895" w:rsidP="002F1B4E">
            <w:pPr>
              <w:spacing w:before="0"/>
              <w:rPr>
                <w:sz w:val="20"/>
                <w:szCs w:val="20"/>
              </w:rPr>
            </w:pPr>
            <w:r w:rsidRPr="00F9057F">
              <w:rPr>
                <w:sz w:val="20"/>
                <w:szCs w:val="20"/>
              </w:rPr>
              <w:t>80.00</w:t>
            </w:r>
            <w:r w:rsidR="00F43A87" w:rsidRPr="00F9057F">
              <w:rPr>
                <w:sz w:val="20"/>
                <w:szCs w:val="20"/>
              </w:rPr>
              <w:t>0</w:t>
            </w:r>
          </w:p>
        </w:tc>
        <w:tc>
          <w:tcPr>
            <w:tcW w:w="1295" w:type="dxa"/>
          </w:tcPr>
          <w:p w14:paraId="73231205" w14:textId="46BAF29A" w:rsidR="00454895" w:rsidRPr="00F9057F" w:rsidRDefault="00454895" w:rsidP="002F1B4E">
            <w:pPr>
              <w:spacing w:before="0"/>
              <w:rPr>
                <w:sz w:val="20"/>
                <w:szCs w:val="20"/>
              </w:rPr>
            </w:pPr>
            <w:r w:rsidRPr="00F9057F">
              <w:rPr>
                <w:sz w:val="20"/>
                <w:szCs w:val="20"/>
              </w:rPr>
              <w:t>0.000</w:t>
            </w:r>
          </w:p>
        </w:tc>
      </w:tr>
      <w:tr w:rsidR="00454895" w:rsidRPr="00F9057F" w14:paraId="5F1394A2" w14:textId="77777777" w:rsidTr="003E5519">
        <w:tc>
          <w:tcPr>
            <w:tcW w:w="1983" w:type="dxa"/>
            <w:vMerge/>
          </w:tcPr>
          <w:p w14:paraId="1A30F8BD" w14:textId="77777777" w:rsidR="00454895" w:rsidRPr="00F9057F" w:rsidRDefault="00454895" w:rsidP="002F1B4E">
            <w:pPr>
              <w:spacing w:before="0"/>
              <w:rPr>
                <w:sz w:val="20"/>
                <w:szCs w:val="20"/>
              </w:rPr>
            </w:pPr>
          </w:p>
        </w:tc>
        <w:tc>
          <w:tcPr>
            <w:tcW w:w="1986" w:type="dxa"/>
          </w:tcPr>
          <w:p w14:paraId="63C33AD5" w14:textId="375F08DF" w:rsidR="00454895" w:rsidRPr="00F9057F" w:rsidRDefault="00E6499F" w:rsidP="002F1B4E">
            <w:pPr>
              <w:spacing w:before="0"/>
              <w:rPr>
                <w:sz w:val="20"/>
                <w:szCs w:val="20"/>
              </w:rPr>
            </w:pPr>
            <w:r>
              <w:rPr>
                <w:sz w:val="20"/>
                <w:szCs w:val="20"/>
              </w:rPr>
              <w:t xml:space="preserve">Webley </w:t>
            </w:r>
            <w:r w:rsidR="00454895" w:rsidRPr="00F9057F">
              <w:rPr>
                <w:sz w:val="20"/>
                <w:szCs w:val="20"/>
              </w:rPr>
              <w:t>Omega</w:t>
            </w:r>
          </w:p>
        </w:tc>
        <w:tc>
          <w:tcPr>
            <w:tcW w:w="1713" w:type="dxa"/>
            <w:vMerge/>
          </w:tcPr>
          <w:p w14:paraId="228D27F2" w14:textId="7C1D00AC" w:rsidR="00454895" w:rsidRPr="00F9057F" w:rsidRDefault="00454895" w:rsidP="002F1B4E">
            <w:pPr>
              <w:spacing w:before="0"/>
              <w:rPr>
                <w:sz w:val="20"/>
                <w:szCs w:val="20"/>
              </w:rPr>
            </w:pPr>
          </w:p>
        </w:tc>
        <w:tc>
          <w:tcPr>
            <w:tcW w:w="1264" w:type="dxa"/>
          </w:tcPr>
          <w:p w14:paraId="1C42349A" w14:textId="1F5D5FDE" w:rsidR="00454895" w:rsidRPr="00F9057F" w:rsidRDefault="00454895" w:rsidP="002F1B4E">
            <w:pPr>
              <w:spacing w:before="0"/>
              <w:rPr>
                <w:sz w:val="20"/>
                <w:szCs w:val="20"/>
              </w:rPr>
            </w:pPr>
            <w:r w:rsidRPr="00F9057F">
              <w:rPr>
                <w:sz w:val="20"/>
                <w:szCs w:val="20"/>
              </w:rPr>
              <w:t>18</w:t>
            </w:r>
          </w:p>
        </w:tc>
        <w:tc>
          <w:tcPr>
            <w:tcW w:w="1057" w:type="dxa"/>
          </w:tcPr>
          <w:p w14:paraId="32E8A893" w14:textId="0AC3D2F7" w:rsidR="00454895" w:rsidRPr="00F9057F" w:rsidRDefault="00454895" w:rsidP="002F1B4E">
            <w:pPr>
              <w:spacing w:before="0"/>
              <w:rPr>
                <w:sz w:val="20"/>
                <w:szCs w:val="20"/>
              </w:rPr>
            </w:pPr>
            <w:r w:rsidRPr="00F9057F">
              <w:rPr>
                <w:sz w:val="20"/>
                <w:szCs w:val="20"/>
              </w:rPr>
              <w:t>0.000</w:t>
            </w:r>
          </w:p>
        </w:tc>
        <w:tc>
          <w:tcPr>
            <w:tcW w:w="1295" w:type="dxa"/>
          </w:tcPr>
          <w:p w14:paraId="2297E4D3" w14:textId="7F1F2270" w:rsidR="00454895" w:rsidRPr="00F9057F" w:rsidRDefault="00454895" w:rsidP="002F1B4E">
            <w:pPr>
              <w:spacing w:before="0"/>
              <w:rPr>
                <w:sz w:val="20"/>
                <w:szCs w:val="20"/>
              </w:rPr>
            </w:pPr>
            <w:r w:rsidRPr="00F9057F">
              <w:rPr>
                <w:sz w:val="20"/>
                <w:szCs w:val="20"/>
              </w:rPr>
              <w:t>0.000</w:t>
            </w:r>
          </w:p>
        </w:tc>
      </w:tr>
      <w:tr w:rsidR="00454895" w:rsidRPr="00F9057F" w14:paraId="6FDF683A" w14:textId="77777777" w:rsidTr="003E5519">
        <w:tc>
          <w:tcPr>
            <w:tcW w:w="1983" w:type="dxa"/>
            <w:vMerge w:val="restart"/>
          </w:tcPr>
          <w:p w14:paraId="710519A5" w14:textId="58BC5AE5" w:rsidR="00454895" w:rsidRPr="00F9057F" w:rsidRDefault="00D158BF" w:rsidP="002F1B4E">
            <w:pPr>
              <w:spacing w:before="0"/>
              <w:rPr>
                <w:sz w:val="20"/>
                <w:szCs w:val="20"/>
              </w:rPr>
            </w:pPr>
            <w:r w:rsidRPr="00F9057F">
              <w:rPr>
                <w:sz w:val="20"/>
                <w:szCs w:val="20"/>
              </w:rPr>
              <w:t xml:space="preserve">Storage - </w:t>
            </w:r>
            <w:r w:rsidR="00C766E2" w:rsidRPr="00F9057F">
              <w:rPr>
                <w:sz w:val="20"/>
                <w:szCs w:val="20"/>
              </w:rPr>
              <w:t>o</w:t>
            </w:r>
            <w:r w:rsidR="00423A0F" w:rsidRPr="00F9057F">
              <w:rPr>
                <w:sz w:val="20"/>
                <w:szCs w:val="20"/>
              </w:rPr>
              <w:t>il</w:t>
            </w:r>
          </w:p>
          <w:p w14:paraId="04FB2AB4" w14:textId="15DDB14E" w:rsidR="00454895" w:rsidRPr="00F9057F" w:rsidRDefault="00454895" w:rsidP="002F1B4E">
            <w:pPr>
              <w:spacing w:before="0"/>
              <w:rPr>
                <w:sz w:val="20"/>
                <w:szCs w:val="20"/>
              </w:rPr>
            </w:pPr>
            <w:r w:rsidRPr="00F9057F">
              <w:rPr>
                <w:sz w:val="20"/>
                <w:szCs w:val="20"/>
              </w:rPr>
              <w:t>(</w:t>
            </w:r>
            <w:r w:rsidRPr="00F9057F">
              <w:rPr>
                <w:i/>
                <w:iCs/>
                <w:sz w:val="20"/>
                <w:szCs w:val="20"/>
              </w:rPr>
              <w:t>As found</w:t>
            </w:r>
            <w:r w:rsidRPr="00F9057F">
              <w:rPr>
                <w:sz w:val="20"/>
                <w:szCs w:val="20"/>
              </w:rPr>
              <w:t xml:space="preserve"> </w:t>
            </w:r>
            <w:r w:rsidR="000F0025" w:rsidRPr="00F9057F">
              <w:rPr>
                <w:sz w:val="20"/>
                <w:szCs w:val="20"/>
              </w:rPr>
              <w:t>to</w:t>
            </w:r>
            <w:r w:rsidRPr="00F9057F">
              <w:rPr>
                <w:sz w:val="20"/>
                <w:szCs w:val="20"/>
              </w:rPr>
              <w:t xml:space="preserve"> muzzle down)</w:t>
            </w:r>
          </w:p>
        </w:tc>
        <w:tc>
          <w:tcPr>
            <w:tcW w:w="1986" w:type="dxa"/>
          </w:tcPr>
          <w:p w14:paraId="32A1E773" w14:textId="5B07F205" w:rsidR="00454895" w:rsidRPr="00F9057F" w:rsidRDefault="00107E31" w:rsidP="002F1B4E">
            <w:pPr>
              <w:spacing w:before="0"/>
              <w:rPr>
                <w:sz w:val="20"/>
                <w:szCs w:val="20"/>
              </w:rPr>
            </w:pPr>
            <w:r w:rsidRPr="00F9057F">
              <w:rPr>
                <w:sz w:val="20"/>
                <w:szCs w:val="20"/>
              </w:rPr>
              <w:t xml:space="preserve">Weihrauch </w:t>
            </w:r>
            <w:r w:rsidR="00454895" w:rsidRPr="00F9057F">
              <w:rPr>
                <w:sz w:val="20"/>
                <w:szCs w:val="20"/>
              </w:rPr>
              <w:t>HW35</w:t>
            </w:r>
          </w:p>
        </w:tc>
        <w:tc>
          <w:tcPr>
            <w:tcW w:w="1713" w:type="dxa"/>
            <w:vMerge w:val="restart"/>
          </w:tcPr>
          <w:p w14:paraId="586B51DC" w14:textId="1CCE4D6D" w:rsidR="00454895" w:rsidRPr="00F9057F" w:rsidRDefault="00454895" w:rsidP="002F1B4E">
            <w:pPr>
              <w:spacing w:before="0"/>
              <w:rPr>
                <w:sz w:val="20"/>
                <w:szCs w:val="20"/>
              </w:rPr>
            </w:pPr>
            <w:r w:rsidRPr="00F9057F">
              <w:rPr>
                <w:sz w:val="20"/>
                <w:szCs w:val="20"/>
              </w:rPr>
              <w:t>Mann-Whitney U</w:t>
            </w:r>
          </w:p>
        </w:tc>
        <w:tc>
          <w:tcPr>
            <w:tcW w:w="1264" w:type="dxa"/>
          </w:tcPr>
          <w:p w14:paraId="28305A69" w14:textId="5A676557" w:rsidR="00454895" w:rsidRPr="00F9057F" w:rsidRDefault="00454895" w:rsidP="002F1B4E">
            <w:pPr>
              <w:spacing w:before="0"/>
              <w:rPr>
                <w:sz w:val="20"/>
                <w:szCs w:val="20"/>
              </w:rPr>
            </w:pPr>
            <w:r w:rsidRPr="00F9057F">
              <w:rPr>
                <w:sz w:val="20"/>
                <w:szCs w:val="20"/>
              </w:rPr>
              <w:t>19</w:t>
            </w:r>
          </w:p>
        </w:tc>
        <w:tc>
          <w:tcPr>
            <w:tcW w:w="1057" w:type="dxa"/>
          </w:tcPr>
          <w:p w14:paraId="620940CA" w14:textId="2FF06334" w:rsidR="00454895" w:rsidRPr="00F9057F" w:rsidRDefault="00454895" w:rsidP="002F1B4E">
            <w:pPr>
              <w:spacing w:before="0"/>
              <w:rPr>
                <w:sz w:val="20"/>
                <w:szCs w:val="20"/>
              </w:rPr>
            </w:pPr>
            <w:r w:rsidRPr="00F9057F">
              <w:rPr>
                <w:sz w:val="20"/>
                <w:szCs w:val="20"/>
              </w:rPr>
              <w:t>100.00</w:t>
            </w:r>
            <w:r w:rsidR="00F43A87" w:rsidRPr="00F9057F">
              <w:rPr>
                <w:sz w:val="20"/>
                <w:szCs w:val="20"/>
              </w:rPr>
              <w:t>0</w:t>
            </w:r>
          </w:p>
        </w:tc>
        <w:tc>
          <w:tcPr>
            <w:tcW w:w="1295" w:type="dxa"/>
          </w:tcPr>
          <w:p w14:paraId="18076CA3" w14:textId="198950B6" w:rsidR="00454895" w:rsidRPr="00F9057F" w:rsidRDefault="00454895" w:rsidP="002F1B4E">
            <w:pPr>
              <w:spacing w:before="0"/>
              <w:rPr>
                <w:sz w:val="20"/>
                <w:szCs w:val="20"/>
              </w:rPr>
            </w:pPr>
            <w:r w:rsidRPr="00F9057F">
              <w:rPr>
                <w:sz w:val="20"/>
                <w:szCs w:val="20"/>
              </w:rPr>
              <w:t>0.000</w:t>
            </w:r>
          </w:p>
        </w:tc>
      </w:tr>
      <w:tr w:rsidR="00454895" w:rsidRPr="00F9057F" w14:paraId="504601BA" w14:textId="77777777" w:rsidTr="003E5519">
        <w:tc>
          <w:tcPr>
            <w:tcW w:w="1983" w:type="dxa"/>
            <w:vMerge/>
          </w:tcPr>
          <w:p w14:paraId="7656258F" w14:textId="77777777" w:rsidR="00454895" w:rsidRPr="00F9057F" w:rsidRDefault="00454895" w:rsidP="002F1B4E">
            <w:pPr>
              <w:spacing w:before="0"/>
              <w:rPr>
                <w:sz w:val="20"/>
                <w:szCs w:val="20"/>
              </w:rPr>
            </w:pPr>
          </w:p>
        </w:tc>
        <w:tc>
          <w:tcPr>
            <w:tcW w:w="1986" w:type="dxa"/>
          </w:tcPr>
          <w:p w14:paraId="61EBCFA4" w14:textId="6C55F83D" w:rsidR="00454895" w:rsidRPr="00F9057F" w:rsidRDefault="00E6499F" w:rsidP="002F1B4E">
            <w:pPr>
              <w:spacing w:before="0"/>
              <w:rPr>
                <w:sz w:val="20"/>
                <w:szCs w:val="20"/>
              </w:rPr>
            </w:pPr>
            <w:r>
              <w:rPr>
                <w:sz w:val="20"/>
                <w:szCs w:val="20"/>
              </w:rPr>
              <w:t xml:space="preserve">Webley </w:t>
            </w:r>
            <w:r w:rsidR="00454895" w:rsidRPr="00F9057F">
              <w:rPr>
                <w:sz w:val="20"/>
                <w:szCs w:val="20"/>
              </w:rPr>
              <w:t>Omega</w:t>
            </w:r>
          </w:p>
        </w:tc>
        <w:tc>
          <w:tcPr>
            <w:tcW w:w="1713" w:type="dxa"/>
            <w:vMerge/>
          </w:tcPr>
          <w:p w14:paraId="1C8F3564" w14:textId="20800536" w:rsidR="00454895" w:rsidRPr="00F9057F" w:rsidRDefault="00454895" w:rsidP="002F1B4E">
            <w:pPr>
              <w:spacing w:before="0"/>
              <w:rPr>
                <w:sz w:val="20"/>
                <w:szCs w:val="20"/>
              </w:rPr>
            </w:pPr>
          </w:p>
        </w:tc>
        <w:tc>
          <w:tcPr>
            <w:tcW w:w="1264" w:type="dxa"/>
          </w:tcPr>
          <w:p w14:paraId="3D00093B" w14:textId="370592DC" w:rsidR="00454895" w:rsidRPr="00F9057F" w:rsidRDefault="00454895" w:rsidP="002F1B4E">
            <w:pPr>
              <w:spacing w:before="0"/>
              <w:rPr>
                <w:sz w:val="20"/>
                <w:szCs w:val="20"/>
              </w:rPr>
            </w:pPr>
            <w:r w:rsidRPr="00F9057F">
              <w:rPr>
                <w:sz w:val="20"/>
                <w:szCs w:val="20"/>
              </w:rPr>
              <w:t>19</w:t>
            </w:r>
          </w:p>
        </w:tc>
        <w:tc>
          <w:tcPr>
            <w:tcW w:w="1057" w:type="dxa"/>
          </w:tcPr>
          <w:p w14:paraId="456EF659" w14:textId="341AA087" w:rsidR="00454895" w:rsidRPr="00F9057F" w:rsidRDefault="00454895" w:rsidP="002F1B4E">
            <w:pPr>
              <w:spacing w:before="0"/>
              <w:rPr>
                <w:sz w:val="20"/>
                <w:szCs w:val="20"/>
              </w:rPr>
            </w:pPr>
            <w:r w:rsidRPr="00F9057F">
              <w:rPr>
                <w:sz w:val="20"/>
                <w:szCs w:val="20"/>
              </w:rPr>
              <w:t>0.00</w:t>
            </w:r>
            <w:r w:rsidR="00F43A87" w:rsidRPr="00F9057F">
              <w:rPr>
                <w:sz w:val="20"/>
                <w:szCs w:val="20"/>
              </w:rPr>
              <w:t>0</w:t>
            </w:r>
          </w:p>
        </w:tc>
        <w:tc>
          <w:tcPr>
            <w:tcW w:w="1295" w:type="dxa"/>
          </w:tcPr>
          <w:p w14:paraId="4CED8CF9" w14:textId="1D0BC2D4" w:rsidR="00454895" w:rsidRPr="00F9057F" w:rsidRDefault="00454895" w:rsidP="002F1B4E">
            <w:pPr>
              <w:spacing w:before="0"/>
              <w:rPr>
                <w:sz w:val="20"/>
                <w:szCs w:val="20"/>
              </w:rPr>
            </w:pPr>
            <w:r w:rsidRPr="00F9057F">
              <w:rPr>
                <w:sz w:val="20"/>
                <w:szCs w:val="20"/>
              </w:rPr>
              <w:t>0.000</w:t>
            </w:r>
          </w:p>
        </w:tc>
      </w:tr>
      <w:tr w:rsidR="00454895" w:rsidRPr="00F9057F" w14:paraId="57261B4D" w14:textId="77777777" w:rsidTr="003E5519">
        <w:tc>
          <w:tcPr>
            <w:tcW w:w="1983" w:type="dxa"/>
            <w:vMerge w:val="restart"/>
          </w:tcPr>
          <w:p w14:paraId="71ED94D5" w14:textId="77777777" w:rsidR="00454895" w:rsidRPr="00F9057F" w:rsidRDefault="00454895" w:rsidP="002F1B4E">
            <w:pPr>
              <w:spacing w:before="0"/>
              <w:rPr>
                <w:sz w:val="20"/>
                <w:szCs w:val="20"/>
              </w:rPr>
            </w:pPr>
            <w:r w:rsidRPr="00F9057F">
              <w:rPr>
                <w:sz w:val="20"/>
                <w:szCs w:val="20"/>
              </w:rPr>
              <w:t>Preload</w:t>
            </w:r>
          </w:p>
          <w:p w14:paraId="32F017C3" w14:textId="7B964D13" w:rsidR="001F0255" w:rsidRPr="00F9057F" w:rsidRDefault="001F0255" w:rsidP="002F1B4E">
            <w:pPr>
              <w:spacing w:before="0"/>
              <w:rPr>
                <w:sz w:val="20"/>
                <w:szCs w:val="20"/>
              </w:rPr>
            </w:pPr>
            <w:r w:rsidRPr="00F9057F">
              <w:rPr>
                <w:sz w:val="20"/>
                <w:szCs w:val="20"/>
              </w:rPr>
              <w:t>(</w:t>
            </w:r>
            <w:r w:rsidRPr="00F9057F">
              <w:rPr>
                <w:i/>
                <w:iCs/>
                <w:sz w:val="20"/>
                <w:szCs w:val="20"/>
              </w:rPr>
              <w:t xml:space="preserve">As found </w:t>
            </w:r>
            <w:r w:rsidRPr="00F9057F">
              <w:rPr>
                <w:sz w:val="20"/>
                <w:szCs w:val="20"/>
              </w:rPr>
              <w:t xml:space="preserve">to </w:t>
            </w:r>
            <w:r w:rsidR="00993FFC" w:rsidRPr="00F9057F">
              <w:rPr>
                <w:sz w:val="20"/>
                <w:szCs w:val="20"/>
              </w:rPr>
              <w:t>preloaded</w:t>
            </w:r>
            <w:r w:rsidRPr="00F9057F">
              <w:rPr>
                <w:sz w:val="20"/>
                <w:szCs w:val="20"/>
              </w:rPr>
              <w:t>)</w:t>
            </w:r>
          </w:p>
        </w:tc>
        <w:tc>
          <w:tcPr>
            <w:tcW w:w="1986" w:type="dxa"/>
          </w:tcPr>
          <w:p w14:paraId="3FCC59C0" w14:textId="1BE44364" w:rsidR="00454895" w:rsidRPr="00F9057F" w:rsidRDefault="00454895" w:rsidP="002F1B4E">
            <w:pPr>
              <w:spacing w:before="0"/>
              <w:rPr>
                <w:sz w:val="20"/>
                <w:szCs w:val="20"/>
              </w:rPr>
            </w:pPr>
            <w:r w:rsidRPr="00F9057F">
              <w:rPr>
                <w:sz w:val="20"/>
                <w:szCs w:val="20"/>
              </w:rPr>
              <w:t>Diana G80</w:t>
            </w:r>
          </w:p>
        </w:tc>
        <w:tc>
          <w:tcPr>
            <w:tcW w:w="1713" w:type="dxa"/>
            <w:vMerge w:val="restart"/>
          </w:tcPr>
          <w:p w14:paraId="6BF9FA0F" w14:textId="52B93A9F" w:rsidR="00454895" w:rsidRPr="00F9057F" w:rsidRDefault="00454895" w:rsidP="002F1B4E">
            <w:pPr>
              <w:spacing w:before="0"/>
              <w:rPr>
                <w:sz w:val="20"/>
                <w:szCs w:val="20"/>
              </w:rPr>
            </w:pPr>
            <w:r w:rsidRPr="00F9057F">
              <w:rPr>
                <w:sz w:val="20"/>
                <w:szCs w:val="20"/>
              </w:rPr>
              <w:t>Kruskal-Wallis H</w:t>
            </w:r>
          </w:p>
        </w:tc>
        <w:tc>
          <w:tcPr>
            <w:tcW w:w="1264" w:type="dxa"/>
          </w:tcPr>
          <w:p w14:paraId="6FFB13BF" w14:textId="0E82ED54" w:rsidR="00454895" w:rsidRPr="00F9057F" w:rsidRDefault="00454895" w:rsidP="002F1B4E">
            <w:pPr>
              <w:spacing w:before="0"/>
              <w:rPr>
                <w:sz w:val="20"/>
                <w:szCs w:val="20"/>
              </w:rPr>
            </w:pPr>
            <w:r w:rsidRPr="00F9057F">
              <w:rPr>
                <w:sz w:val="20"/>
                <w:szCs w:val="20"/>
              </w:rPr>
              <w:t>2</w:t>
            </w:r>
          </w:p>
        </w:tc>
        <w:tc>
          <w:tcPr>
            <w:tcW w:w="1057" w:type="dxa"/>
          </w:tcPr>
          <w:p w14:paraId="0E3181CC" w14:textId="5B90CAB6" w:rsidR="00454895" w:rsidRPr="00F9057F" w:rsidRDefault="00454895" w:rsidP="002F1B4E">
            <w:pPr>
              <w:spacing w:before="0"/>
              <w:rPr>
                <w:sz w:val="20"/>
                <w:szCs w:val="20"/>
              </w:rPr>
            </w:pPr>
            <w:r w:rsidRPr="00F9057F">
              <w:rPr>
                <w:sz w:val="20"/>
                <w:szCs w:val="20"/>
              </w:rPr>
              <w:t>18.997</w:t>
            </w:r>
          </w:p>
        </w:tc>
        <w:tc>
          <w:tcPr>
            <w:tcW w:w="1295" w:type="dxa"/>
          </w:tcPr>
          <w:p w14:paraId="1C4D28E2" w14:textId="434E3B19" w:rsidR="00454895" w:rsidRPr="00F9057F" w:rsidRDefault="00454895" w:rsidP="002F1B4E">
            <w:pPr>
              <w:spacing w:before="0"/>
              <w:rPr>
                <w:sz w:val="20"/>
                <w:szCs w:val="20"/>
              </w:rPr>
            </w:pPr>
            <w:r w:rsidRPr="00F9057F">
              <w:rPr>
                <w:sz w:val="20"/>
                <w:szCs w:val="20"/>
              </w:rPr>
              <w:t>0.000</w:t>
            </w:r>
          </w:p>
        </w:tc>
      </w:tr>
      <w:tr w:rsidR="00454895" w:rsidRPr="00F9057F" w14:paraId="642A2A2F" w14:textId="77777777" w:rsidTr="003E5519">
        <w:tc>
          <w:tcPr>
            <w:tcW w:w="1983" w:type="dxa"/>
            <w:vMerge/>
          </w:tcPr>
          <w:p w14:paraId="23DAC205" w14:textId="77777777" w:rsidR="00454895" w:rsidRPr="00F9057F" w:rsidRDefault="00454895" w:rsidP="002F1B4E">
            <w:pPr>
              <w:spacing w:before="0"/>
              <w:rPr>
                <w:sz w:val="20"/>
                <w:szCs w:val="20"/>
              </w:rPr>
            </w:pPr>
          </w:p>
        </w:tc>
        <w:tc>
          <w:tcPr>
            <w:tcW w:w="1986" w:type="dxa"/>
          </w:tcPr>
          <w:p w14:paraId="1A520CD7" w14:textId="794148FF" w:rsidR="00454895" w:rsidRPr="00F9057F" w:rsidRDefault="00B34BEC" w:rsidP="002F1B4E">
            <w:pPr>
              <w:spacing w:before="0"/>
              <w:rPr>
                <w:sz w:val="20"/>
                <w:szCs w:val="20"/>
              </w:rPr>
            </w:pPr>
            <w:r>
              <w:rPr>
                <w:sz w:val="20"/>
                <w:szCs w:val="20"/>
              </w:rPr>
              <w:t xml:space="preserve">W&amp;S </w:t>
            </w:r>
            <w:r w:rsidR="00454895" w:rsidRPr="00F9057F">
              <w:rPr>
                <w:sz w:val="20"/>
                <w:szCs w:val="20"/>
              </w:rPr>
              <w:t>Vulcan (876493)</w:t>
            </w:r>
          </w:p>
        </w:tc>
        <w:tc>
          <w:tcPr>
            <w:tcW w:w="1713" w:type="dxa"/>
            <w:vMerge/>
          </w:tcPr>
          <w:p w14:paraId="607A5B6E" w14:textId="0501A058" w:rsidR="00454895" w:rsidRPr="00F9057F" w:rsidRDefault="00454895" w:rsidP="002F1B4E">
            <w:pPr>
              <w:spacing w:before="0"/>
              <w:rPr>
                <w:sz w:val="20"/>
                <w:szCs w:val="20"/>
              </w:rPr>
            </w:pPr>
          </w:p>
        </w:tc>
        <w:tc>
          <w:tcPr>
            <w:tcW w:w="1264" w:type="dxa"/>
          </w:tcPr>
          <w:p w14:paraId="51126446" w14:textId="76644979" w:rsidR="00454895" w:rsidRPr="00F9057F" w:rsidRDefault="00454895" w:rsidP="002F1B4E">
            <w:pPr>
              <w:spacing w:before="0"/>
              <w:rPr>
                <w:sz w:val="20"/>
                <w:szCs w:val="20"/>
              </w:rPr>
            </w:pPr>
            <w:r w:rsidRPr="00F9057F">
              <w:rPr>
                <w:sz w:val="20"/>
                <w:szCs w:val="20"/>
              </w:rPr>
              <w:t>6</w:t>
            </w:r>
          </w:p>
        </w:tc>
        <w:tc>
          <w:tcPr>
            <w:tcW w:w="1057" w:type="dxa"/>
          </w:tcPr>
          <w:p w14:paraId="499DBF0D" w14:textId="179ADB18" w:rsidR="00454895" w:rsidRPr="00F9057F" w:rsidRDefault="00454895" w:rsidP="002F1B4E">
            <w:pPr>
              <w:spacing w:before="0"/>
              <w:rPr>
                <w:sz w:val="20"/>
                <w:szCs w:val="20"/>
              </w:rPr>
            </w:pPr>
            <w:r w:rsidRPr="00F9057F">
              <w:rPr>
                <w:sz w:val="20"/>
                <w:szCs w:val="20"/>
              </w:rPr>
              <w:t>30.523</w:t>
            </w:r>
          </w:p>
        </w:tc>
        <w:tc>
          <w:tcPr>
            <w:tcW w:w="1295" w:type="dxa"/>
          </w:tcPr>
          <w:p w14:paraId="43B72599" w14:textId="4A322E19" w:rsidR="00454895" w:rsidRPr="00F9057F" w:rsidRDefault="00454895" w:rsidP="002F1B4E">
            <w:pPr>
              <w:spacing w:before="0"/>
              <w:rPr>
                <w:sz w:val="20"/>
                <w:szCs w:val="20"/>
              </w:rPr>
            </w:pPr>
            <w:r w:rsidRPr="00F9057F">
              <w:rPr>
                <w:sz w:val="20"/>
                <w:szCs w:val="20"/>
              </w:rPr>
              <w:t>0.000</w:t>
            </w:r>
          </w:p>
        </w:tc>
      </w:tr>
      <w:tr w:rsidR="00535595" w:rsidRPr="00F9057F" w14:paraId="13365B7F" w14:textId="77777777" w:rsidTr="003E5519">
        <w:tc>
          <w:tcPr>
            <w:tcW w:w="1983" w:type="dxa"/>
            <w:vMerge w:val="restart"/>
          </w:tcPr>
          <w:p w14:paraId="1E3BB1CB" w14:textId="7C5925B8" w:rsidR="00535595" w:rsidRPr="00F9057F" w:rsidRDefault="00535595" w:rsidP="002F1B4E">
            <w:pPr>
              <w:spacing w:before="0"/>
              <w:rPr>
                <w:i/>
                <w:iCs/>
                <w:sz w:val="20"/>
                <w:szCs w:val="20"/>
              </w:rPr>
            </w:pPr>
            <w:r w:rsidRPr="00F9057F">
              <w:rPr>
                <w:sz w:val="20"/>
                <w:szCs w:val="20"/>
              </w:rPr>
              <w:t>Barrel length (</w:t>
            </w:r>
            <w:r w:rsidRPr="00F9057F">
              <w:rPr>
                <w:i/>
                <w:iCs/>
                <w:sz w:val="20"/>
                <w:szCs w:val="20"/>
              </w:rPr>
              <w:t xml:space="preserve">As found </w:t>
            </w:r>
            <w:r w:rsidRPr="00F9057F">
              <w:rPr>
                <w:sz w:val="20"/>
                <w:szCs w:val="20"/>
              </w:rPr>
              <w:t>to shortened lengths</w:t>
            </w:r>
            <w:r w:rsidRPr="00F9057F">
              <w:rPr>
                <w:i/>
                <w:iCs/>
                <w:sz w:val="20"/>
                <w:szCs w:val="20"/>
              </w:rPr>
              <w:t>)</w:t>
            </w:r>
          </w:p>
        </w:tc>
        <w:tc>
          <w:tcPr>
            <w:tcW w:w="1986" w:type="dxa"/>
          </w:tcPr>
          <w:p w14:paraId="732084CC" w14:textId="01D22B94" w:rsidR="00535595" w:rsidRPr="00F9057F" w:rsidRDefault="00535595" w:rsidP="002F1B4E">
            <w:pPr>
              <w:spacing w:before="0"/>
              <w:rPr>
                <w:sz w:val="20"/>
                <w:szCs w:val="20"/>
              </w:rPr>
            </w:pPr>
            <w:r w:rsidRPr="00F9057F">
              <w:rPr>
                <w:sz w:val="20"/>
                <w:szCs w:val="20"/>
              </w:rPr>
              <w:t>Westlake</w:t>
            </w:r>
          </w:p>
        </w:tc>
        <w:tc>
          <w:tcPr>
            <w:tcW w:w="1713" w:type="dxa"/>
            <w:vMerge w:val="restart"/>
          </w:tcPr>
          <w:p w14:paraId="41936DF6" w14:textId="7862396B" w:rsidR="00535595" w:rsidRPr="00F9057F" w:rsidRDefault="00535595" w:rsidP="002F1B4E">
            <w:pPr>
              <w:spacing w:before="0"/>
              <w:rPr>
                <w:sz w:val="20"/>
                <w:szCs w:val="20"/>
              </w:rPr>
            </w:pPr>
            <w:r w:rsidRPr="00F9057F">
              <w:rPr>
                <w:sz w:val="20"/>
                <w:szCs w:val="20"/>
              </w:rPr>
              <w:t>Kruskal-Wallis H</w:t>
            </w:r>
          </w:p>
        </w:tc>
        <w:tc>
          <w:tcPr>
            <w:tcW w:w="1264" w:type="dxa"/>
          </w:tcPr>
          <w:p w14:paraId="4FEE46EA" w14:textId="7DB6171F" w:rsidR="00535595" w:rsidRPr="00F9057F" w:rsidRDefault="00535595" w:rsidP="002F1B4E">
            <w:pPr>
              <w:spacing w:before="0"/>
              <w:rPr>
                <w:sz w:val="20"/>
                <w:szCs w:val="20"/>
              </w:rPr>
            </w:pPr>
            <w:r w:rsidRPr="00F9057F">
              <w:rPr>
                <w:sz w:val="20"/>
                <w:szCs w:val="20"/>
              </w:rPr>
              <w:t>3</w:t>
            </w:r>
          </w:p>
        </w:tc>
        <w:tc>
          <w:tcPr>
            <w:tcW w:w="1057" w:type="dxa"/>
          </w:tcPr>
          <w:p w14:paraId="032362F7" w14:textId="0310F20A" w:rsidR="00535595" w:rsidRPr="00F9057F" w:rsidRDefault="00535595" w:rsidP="002F1B4E">
            <w:pPr>
              <w:spacing w:before="0"/>
              <w:rPr>
                <w:sz w:val="20"/>
                <w:szCs w:val="20"/>
              </w:rPr>
            </w:pPr>
            <w:r w:rsidRPr="00F9057F">
              <w:rPr>
                <w:sz w:val="20"/>
                <w:szCs w:val="20"/>
              </w:rPr>
              <w:t>25.493</w:t>
            </w:r>
          </w:p>
        </w:tc>
        <w:tc>
          <w:tcPr>
            <w:tcW w:w="1295" w:type="dxa"/>
          </w:tcPr>
          <w:p w14:paraId="7F985D0B" w14:textId="7C63C932" w:rsidR="00535595" w:rsidRPr="00F9057F" w:rsidRDefault="00535595" w:rsidP="002F1B4E">
            <w:pPr>
              <w:spacing w:before="0"/>
              <w:rPr>
                <w:sz w:val="20"/>
                <w:szCs w:val="20"/>
              </w:rPr>
            </w:pPr>
            <w:r w:rsidRPr="00F9057F">
              <w:rPr>
                <w:sz w:val="20"/>
                <w:szCs w:val="20"/>
              </w:rPr>
              <w:t>0.000</w:t>
            </w:r>
          </w:p>
        </w:tc>
      </w:tr>
      <w:tr w:rsidR="00535595" w:rsidRPr="00F9057F" w14:paraId="26587FB4" w14:textId="77777777" w:rsidTr="003E5519">
        <w:tc>
          <w:tcPr>
            <w:tcW w:w="1983" w:type="dxa"/>
            <w:vMerge/>
          </w:tcPr>
          <w:p w14:paraId="34AA658D" w14:textId="77777777" w:rsidR="00535595" w:rsidRPr="00F9057F" w:rsidRDefault="00535595" w:rsidP="002F1B4E">
            <w:pPr>
              <w:spacing w:before="0"/>
              <w:rPr>
                <w:sz w:val="20"/>
                <w:szCs w:val="20"/>
              </w:rPr>
            </w:pPr>
          </w:p>
        </w:tc>
        <w:tc>
          <w:tcPr>
            <w:tcW w:w="1986" w:type="dxa"/>
          </w:tcPr>
          <w:p w14:paraId="0806AF5D" w14:textId="26326ADF" w:rsidR="00535595" w:rsidRPr="00F9057F" w:rsidRDefault="00E6499F" w:rsidP="00B34BEC">
            <w:pPr>
              <w:spacing w:before="0"/>
              <w:rPr>
                <w:sz w:val="20"/>
                <w:szCs w:val="20"/>
              </w:rPr>
            </w:pPr>
            <w:r>
              <w:rPr>
                <w:sz w:val="20"/>
                <w:szCs w:val="20"/>
              </w:rPr>
              <w:t xml:space="preserve">Webley </w:t>
            </w:r>
            <w:r w:rsidR="00535595" w:rsidRPr="00F9057F">
              <w:rPr>
                <w:sz w:val="20"/>
                <w:szCs w:val="20"/>
              </w:rPr>
              <w:t xml:space="preserve">Omega </w:t>
            </w:r>
          </w:p>
        </w:tc>
        <w:tc>
          <w:tcPr>
            <w:tcW w:w="1713" w:type="dxa"/>
            <w:vMerge/>
          </w:tcPr>
          <w:p w14:paraId="03822DCC" w14:textId="77777777" w:rsidR="00535595" w:rsidRPr="00F9057F" w:rsidRDefault="00535595" w:rsidP="002F1B4E">
            <w:pPr>
              <w:spacing w:before="0"/>
              <w:rPr>
                <w:sz w:val="20"/>
                <w:szCs w:val="20"/>
              </w:rPr>
            </w:pPr>
          </w:p>
        </w:tc>
        <w:tc>
          <w:tcPr>
            <w:tcW w:w="1264" w:type="dxa"/>
          </w:tcPr>
          <w:p w14:paraId="3423A8A0" w14:textId="45C616AB" w:rsidR="00535595" w:rsidRPr="00F9057F" w:rsidRDefault="00535595" w:rsidP="002F1B4E">
            <w:pPr>
              <w:spacing w:before="0"/>
              <w:rPr>
                <w:sz w:val="20"/>
                <w:szCs w:val="20"/>
              </w:rPr>
            </w:pPr>
            <w:r w:rsidRPr="00F9057F">
              <w:rPr>
                <w:sz w:val="20"/>
                <w:szCs w:val="20"/>
              </w:rPr>
              <w:t>2</w:t>
            </w:r>
          </w:p>
        </w:tc>
        <w:tc>
          <w:tcPr>
            <w:tcW w:w="1057" w:type="dxa"/>
          </w:tcPr>
          <w:p w14:paraId="5708E0D5" w14:textId="26144093" w:rsidR="00535595" w:rsidRPr="00F9057F" w:rsidRDefault="00535595" w:rsidP="002F1B4E">
            <w:pPr>
              <w:spacing w:before="0"/>
              <w:rPr>
                <w:sz w:val="20"/>
                <w:szCs w:val="20"/>
              </w:rPr>
            </w:pPr>
            <w:r w:rsidRPr="00F9057F">
              <w:rPr>
                <w:sz w:val="20"/>
                <w:szCs w:val="20"/>
              </w:rPr>
              <w:t>25.835</w:t>
            </w:r>
          </w:p>
        </w:tc>
        <w:tc>
          <w:tcPr>
            <w:tcW w:w="1295" w:type="dxa"/>
          </w:tcPr>
          <w:p w14:paraId="0AA63C00" w14:textId="3C3A2CEE" w:rsidR="00535595" w:rsidRPr="00F9057F" w:rsidRDefault="00535595" w:rsidP="002F1B4E">
            <w:pPr>
              <w:spacing w:before="0"/>
              <w:rPr>
                <w:sz w:val="20"/>
                <w:szCs w:val="20"/>
              </w:rPr>
            </w:pPr>
            <w:r w:rsidRPr="00F9057F">
              <w:rPr>
                <w:sz w:val="20"/>
                <w:szCs w:val="20"/>
              </w:rPr>
              <w:t>0.000</w:t>
            </w:r>
          </w:p>
        </w:tc>
      </w:tr>
      <w:tr w:rsidR="00535595" w:rsidRPr="00F9057F" w14:paraId="27E49F74" w14:textId="77777777" w:rsidTr="003E5519">
        <w:tc>
          <w:tcPr>
            <w:tcW w:w="1983" w:type="dxa"/>
            <w:vMerge/>
          </w:tcPr>
          <w:p w14:paraId="2167470E" w14:textId="77777777" w:rsidR="00535595" w:rsidRPr="00F9057F" w:rsidRDefault="00535595" w:rsidP="002F1B4E">
            <w:pPr>
              <w:spacing w:before="0"/>
              <w:rPr>
                <w:sz w:val="20"/>
                <w:szCs w:val="20"/>
              </w:rPr>
            </w:pPr>
          </w:p>
        </w:tc>
        <w:tc>
          <w:tcPr>
            <w:tcW w:w="1986" w:type="dxa"/>
          </w:tcPr>
          <w:p w14:paraId="121D9D2F" w14:textId="21C76335" w:rsidR="00535595" w:rsidRPr="00F9057F" w:rsidRDefault="00535595" w:rsidP="002F1B4E">
            <w:pPr>
              <w:spacing w:before="0"/>
              <w:rPr>
                <w:sz w:val="20"/>
                <w:szCs w:val="20"/>
              </w:rPr>
            </w:pPr>
            <w:r w:rsidRPr="00F9057F">
              <w:rPr>
                <w:sz w:val="20"/>
                <w:szCs w:val="20"/>
              </w:rPr>
              <w:t>Weihrauch HW35</w:t>
            </w:r>
          </w:p>
        </w:tc>
        <w:tc>
          <w:tcPr>
            <w:tcW w:w="1713" w:type="dxa"/>
            <w:vMerge/>
          </w:tcPr>
          <w:p w14:paraId="1523D74A" w14:textId="77777777" w:rsidR="00535595" w:rsidRPr="00F9057F" w:rsidRDefault="00535595" w:rsidP="002F1B4E">
            <w:pPr>
              <w:spacing w:before="0"/>
              <w:rPr>
                <w:sz w:val="20"/>
                <w:szCs w:val="20"/>
              </w:rPr>
            </w:pPr>
          </w:p>
        </w:tc>
        <w:tc>
          <w:tcPr>
            <w:tcW w:w="1264" w:type="dxa"/>
          </w:tcPr>
          <w:p w14:paraId="1B06E2BD" w14:textId="1B3963AD" w:rsidR="00535595" w:rsidRPr="00F9057F" w:rsidRDefault="00535595" w:rsidP="002F1B4E">
            <w:pPr>
              <w:spacing w:before="0"/>
              <w:rPr>
                <w:sz w:val="20"/>
                <w:szCs w:val="20"/>
              </w:rPr>
            </w:pPr>
            <w:r w:rsidRPr="00F9057F">
              <w:rPr>
                <w:sz w:val="20"/>
                <w:szCs w:val="20"/>
              </w:rPr>
              <w:t>3</w:t>
            </w:r>
          </w:p>
        </w:tc>
        <w:tc>
          <w:tcPr>
            <w:tcW w:w="1057" w:type="dxa"/>
          </w:tcPr>
          <w:p w14:paraId="7235309E" w14:textId="2B0D248A" w:rsidR="00535595" w:rsidRPr="00F9057F" w:rsidRDefault="00535595" w:rsidP="002F1B4E">
            <w:pPr>
              <w:spacing w:before="0"/>
              <w:rPr>
                <w:sz w:val="20"/>
                <w:szCs w:val="20"/>
              </w:rPr>
            </w:pPr>
            <w:r w:rsidRPr="00F9057F">
              <w:rPr>
                <w:sz w:val="20"/>
                <w:szCs w:val="20"/>
              </w:rPr>
              <w:t>19.166</w:t>
            </w:r>
          </w:p>
        </w:tc>
        <w:tc>
          <w:tcPr>
            <w:tcW w:w="1295" w:type="dxa"/>
          </w:tcPr>
          <w:p w14:paraId="7D9713EE" w14:textId="55837AE5" w:rsidR="00535595" w:rsidRPr="00F9057F" w:rsidRDefault="00535595" w:rsidP="002F1B4E">
            <w:pPr>
              <w:spacing w:before="0"/>
              <w:rPr>
                <w:sz w:val="20"/>
                <w:szCs w:val="20"/>
              </w:rPr>
            </w:pPr>
            <w:r w:rsidRPr="00F9057F">
              <w:rPr>
                <w:sz w:val="20"/>
                <w:szCs w:val="20"/>
              </w:rPr>
              <w:t>0.000</w:t>
            </w:r>
          </w:p>
        </w:tc>
      </w:tr>
    </w:tbl>
    <w:p w14:paraId="3CA93F4D" w14:textId="1B521F2C" w:rsidR="00773FA8" w:rsidRDefault="00773FA8" w:rsidP="00CA12D1"/>
    <w:p w14:paraId="38828FE2" w14:textId="3688B9FC" w:rsidR="003C5BBD" w:rsidRDefault="003C5BBD" w:rsidP="65C4EAD7">
      <w:r>
        <w:t xml:space="preserve">Table </w:t>
      </w:r>
      <w:r w:rsidR="008277A8">
        <w:t>6</w:t>
      </w:r>
      <w:r>
        <w:t xml:space="preserve"> – </w:t>
      </w:r>
      <w:r w:rsidR="0077050C">
        <w:t>Comparison between muzzle velocities</w:t>
      </w:r>
      <w:r w:rsidR="005A2EF4">
        <w:t xml:space="preserve"> before and after cocking for </w:t>
      </w:r>
      <w:r w:rsidR="00403E6F">
        <w:t>six</w:t>
      </w:r>
      <w:r w:rsidR="005A2EF4">
        <w:t xml:space="preserve"> months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69"/>
        <w:gridCol w:w="4218"/>
        <w:gridCol w:w="3827"/>
      </w:tblGrid>
      <w:tr w:rsidR="003C5BBD" w:rsidRPr="00F9057F" w14:paraId="616CEA35" w14:textId="77777777" w:rsidTr="008A049B">
        <w:tc>
          <w:tcPr>
            <w:tcW w:w="1169" w:type="dxa"/>
            <w:vMerge w:val="restart"/>
          </w:tcPr>
          <w:p w14:paraId="5C5A4D6B" w14:textId="77777777" w:rsidR="003C5BBD" w:rsidRPr="00F9057F" w:rsidRDefault="003C5BBD" w:rsidP="65C4EAD7">
            <w:pPr>
              <w:rPr>
                <w:sz w:val="20"/>
                <w:szCs w:val="20"/>
              </w:rPr>
            </w:pPr>
            <w:r w:rsidRPr="00F9057F">
              <w:rPr>
                <w:sz w:val="20"/>
                <w:szCs w:val="20"/>
              </w:rPr>
              <w:t>Airgun</w:t>
            </w:r>
          </w:p>
        </w:tc>
        <w:tc>
          <w:tcPr>
            <w:tcW w:w="8045" w:type="dxa"/>
            <w:gridSpan w:val="2"/>
          </w:tcPr>
          <w:p w14:paraId="0F58EC46" w14:textId="4CF7EA84" w:rsidR="003C5BBD" w:rsidRPr="00F9057F" w:rsidRDefault="003C5BBD" w:rsidP="000A5156">
            <w:pPr>
              <w:jc w:val="center"/>
              <w:rPr>
                <w:sz w:val="20"/>
                <w:szCs w:val="20"/>
              </w:rPr>
            </w:pPr>
            <w:r w:rsidRPr="00F9057F">
              <w:rPr>
                <w:sz w:val="20"/>
                <w:szCs w:val="20"/>
              </w:rPr>
              <w:t>Mean muzzle velocity ± 1 standard deviation [</w:t>
            </w:r>
            <w:r w:rsidR="0087019C" w:rsidRPr="00F9057F">
              <w:rPr>
                <w:sz w:val="20"/>
                <w:szCs w:val="20"/>
              </w:rPr>
              <w:t>ft/s</w:t>
            </w:r>
            <w:r w:rsidRPr="00F9057F">
              <w:rPr>
                <w:sz w:val="20"/>
                <w:szCs w:val="20"/>
              </w:rPr>
              <w:t xml:space="preserve"> (m/s)]</w:t>
            </w:r>
          </w:p>
        </w:tc>
      </w:tr>
      <w:tr w:rsidR="003C5BBD" w:rsidRPr="00F9057F" w14:paraId="5FF4C6D2" w14:textId="77777777" w:rsidTr="65C4EAD7">
        <w:tc>
          <w:tcPr>
            <w:tcW w:w="1169" w:type="dxa"/>
            <w:vMerge/>
          </w:tcPr>
          <w:p w14:paraId="2A61D69C" w14:textId="77777777" w:rsidR="003C5BBD" w:rsidRPr="00F9057F" w:rsidRDefault="003C5BBD" w:rsidP="00975E16">
            <w:pPr>
              <w:rPr>
                <w:sz w:val="20"/>
                <w:szCs w:val="20"/>
              </w:rPr>
            </w:pPr>
          </w:p>
        </w:tc>
        <w:tc>
          <w:tcPr>
            <w:tcW w:w="4218" w:type="dxa"/>
          </w:tcPr>
          <w:p w14:paraId="0672F2F8" w14:textId="77777777" w:rsidR="003C5BBD" w:rsidRPr="00F9057F" w:rsidRDefault="003C5BBD" w:rsidP="65C4EAD7">
            <w:pPr>
              <w:rPr>
                <w:sz w:val="20"/>
                <w:szCs w:val="20"/>
              </w:rPr>
            </w:pPr>
            <w:r w:rsidRPr="00F9057F">
              <w:rPr>
                <w:sz w:val="20"/>
                <w:szCs w:val="20"/>
              </w:rPr>
              <w:t>T</w:t>
            </w:r>
            <w:r w:rsidRPr="00F9057F">
              <w:rPr>
                <w:sz w:val="20"/>
                <w:szCs w:val="20"/>
                <w:vertAlign w:val="subscript"/>
              </w:rPr>
              <w:t>0</w:t>
            </w:r>
            <w:r w:rsidRPr="00F9057F">
              <w:rPr>
                <w:sz w:val="20"/>
                <w:szCs w:val="20"/>
              </w:rPr>
              <w:t xml:space="preserve"> </w:t>
            </w:r>
          </w:p>
        </w:tc>
        <w:tc>
          <w:tcPr>
            <w:tcW w:w="3827" w:type="dxa"/>
          </w:tcPr>
          <w:p w14:paraId="02DFD4D6" w14:textId="77777777" w:rsidR="003C5BBD" w:rsidRPr="00F9057F" w:rsidRDefault="003C5BBD" w:rsidP="65C4EAD7">
            <w:pPr>
              <w:rPr>
                <w:sz w:val="20"/>
                <w:szCs w:val="20"/>
              </w:rPr>
            </w:pPr>
            <w:r w:rsidRPr="00F9057F">
              <w:rPr>
                <w:sz w:val="20"/>
                <w:szCs w:val="20"/>
              </w:rPr>
              <w:t>T</w:t>
            </w:r>
            <w:r w:rsidRPr="00F9057F">
              <w:rPr>
                <w:sz w:val="20"/>
                <w:szCs w:val="20"/>
                <w:vertAlign w:val="subscript"/>
              </w:rPr>
              <w:t>6months</w:t>
            </w:r>
            <w:r w:rsidRPr="00F9057F">
              <w:rPr>
                <w:sz w:val="20"/>
                <w:szCs w:val="20"/>
              </w:rPr>
              <w:t xml:space="preserve"> </w:t>
            </w:r>
          </w:p>
        </w:tc>
      </w:tr>
      <w:tr w:rsidR="003C5BBD" w:rsidRPr="00F9057F" w14:paraId="289A700E" w14:textId="77777777" w:rsidTr="65C4EAD7">
        <w:tc>
          <w:tcPr>
            <w:tcW w:w="1169" w:type="dxa"/>
          </w:tcPr>
          <w:p w14:paraId="4C7C3F28" w14:textId="77777777" w:rsidR="003C5BBD" w:rsidRPr="00F9057F" w:rsidRDefault="003C5BBD" w:rsidP="65C4EAD7">
            <w:pPr>
              <w:rPr>
                <w:sz w:val="20"/>
                <w:szCs w:val="20"/>
              </w:rPr>
            </w:pPr>
            <w:r w:rsidRPr="00F9057F">
              <w:rPr>
                <w:sz w:val="20"/>
                <w:szCs w:val="20"/>
              </w:rPr>
              <w:t>Falcon</w:t>
            </w:r>
          </w:p>
        </w:tc>
        <w:tc>
          <w:tcPr>
            <w:tcW w:w="4218" w:type="dxa"/>
          </w:tcPr>
          <w:p w14:paraId="06395B82" w14:textId="58EFE94B" w:rsidR="003C5BBD" w:rsidRPr="00F9057F" w:rsidRDefault="003C5BBD" w:rsidP="65C4EAD7">
            <w:pPr>
              <w:rPr>
                <w:sz w:val="20"/>
                <w:szCs w:val="20"/>
              </w:rPr>
            </w:pPr>
            <w:r w:rsidRPr="00F9057F">
              <w:rPr>
                <w:sz w:val="20"/>
                <w:szCs w:val="20"/>
              </w:rPr>
              <w:t>407.22 ± 4.19</w:t>
            </w:r>
            <w:r w:rsidR="0098762F" w:rsidRPr="00F9057F">
              <w:rPr>
                <w:sz w:val="20"/>
                <w:szCs w:val="20"/>
              </w:rPr>
              <w:t xml:space="preserve"> </w:t>
            </w:r>
            <w:r w:rsidRPr="00F9057F">
              <w:rPr>
                <w:sz w:val="20"/>
                <w:szCs w:val="20"/>
              </w:rPr>
              <w:t>(124.12 ± 1.28)</w:t>
            </w:r>
          </w:p>
        </w:tc>
        <w:tc>
          <w:tcPr>
            <w:tcW w:w="3827" w:type="dxa"/>
          </w:tcPr>
          <w:p w14:paraId="5A8B2F17" w14:textId="09A4D540" w:rsidR="003C5BBD" w:rsidRPr="00F9057F" w:rsidRDefault="003C5BBD" w:rsidP="65C4EAD7">
            <w:pPr>
              <w:rPr>
                <w:sz w:val="20"/>
                <w:szCs w:val="20"/>
              </w:rPr>
            </w:pPr>
            <w:r w:rsidRPr="00F9057F">
              <w:rPr>
                <w:sz w:val="20"/>
                <w:szCs w:val="20"/>
              </w:rPr>
              <w:t>401.69 ± 4.40</w:t>
            </w:r>
            <w:r w:rsidR="0098762F" w:rsidRPr="00F9057F">
              <w:rPr>
                <w:sz w:val="20"/>
                <w:szCs w:val="20"/>
              </w:rPr>
              <w:t xml:space="preserve"> </w:t>
            </w:r>
            <w:r w:rsidRPr="00F9057F">
              <w:rPr>
                <w:sz w:val="20"/>
                <w:szCs w:val="20"/>
              </w:rPr>
              <w:t>(122.44 ± 1.34)</w:t>
            </w:r>
          </w:p>
        </w:tc>
      </w:tr>
      <w:tr w:rsidR="003C5BBD" w:rsidRPr="00F9057F" w14:paraId="65466E8A" w14:textId="77777777" w:rsidTr="65C4EAD7">
        <w:tc>
          <w:tcPr>
            <w:tcW w:w="1169" w:type="dxa"/>
          </w:tcPr>
          <w:p w14:paraId="47C995BD" w14:textId="77777777" w:rsidR="003C5BBD" w:rsidRPr="00F9057F" w:rsidRDefault="003C5BBD" w:rsidP="65C4EAD7">
            <w:pPr>
              <w:rPr>
                <w:sz w:val="20"/>
                <w:szCs w:val="20"/>
              </w:rPr>
            </w:pPr>
            <w:r w:rsidRPr="00F9057F">
              <w:rPr>
                <w:sz w:val="20"/>
                <w:szCs w:val="20"/>
              </w:rPr>
              <w:t>HW80K</w:t>
            </w:r>
          </w:p>
        </w:tc>
        <w:tc>
          <w:tcPr>
            <w:tcW w:w="4218" w:type="dxa"/>
          </w:tcPr>
          <w:p w14:paraId="1B824689" w14:textId="219891FF" w:rsidR="0098762F" w:rsidRPr="00F9057F" w:rsidRDefault="003C5BBD" w:rsidP="65C4EAD7">
            <w:pPr>
              <w:rPr>
                <w:sz w:val="20"/>
                <w:szCs w:val="20"/>
              </w:rPr>
            </w:pPr>
            <w:r w:rsidRPr="00F9057F">
              <w:rPr>
                <w:sz w:val="20"/>
                <w:szCs w:val="20"/>
              </w:rPr>
              <w:t>680.50 ± 3.36</w:t>
            </w:r>
            <w:r w:rsidR="00EE3367" w:rsidRPr="00F9057F">
              <w:rPr>
                <w:sz w:val="20"/>
                <w:szCs w:val="20"/>
              </w:rPr>
              <w:t xml:space="preserve"> (207.42 ± </w:t>
            </w:r>
            <w:r w:rsidR="0007560F" w:rsidRPr="00F9057F">
              <w:rPr>
                <w:sz w:val="20"/>
                <w:szCs w:val="20"/>
              </w:rPr>
              <w:t>1.02</w:t>
            </w:r>
            <w:r w:rsidR="00EE3367" w:rsidRPr="00F9057F">
              <w:rPr>
                <w:sz w:val="20"/>
                <w:szCs w:val="20"/>
              </w:rPr>
              <w:t>)</w:t>
            </w:r>
          </w:p>
        </w:tc>
        <w:tc>
          <w:tcPr>
            <w:tcW w:w="3827" w:type="dxa"/>
          </w:tcPr>
          <w:p w14:paraId="6FD8A532" w14:textId="028E309D" w:rsidR="003C5BBD" w:rsidRPr="00F9057F" w:rsidRDefault="003C5BBD" w:rsidP="65C4EAD7">
            <w:pPr>
              <w:rPr>
                <w:sz w:val="20"/>
                <w:szCs w:val="20"/>
              </w:rPr>
            </w:pPr>
            <w:r w:rsidRPr="00F9057F">
              <w:rPr>
                <w:sz w:val="20"/>
                <w:szCs w:val="20"/>
              </w:rPr>
              <w:t>670.38 ± 3.83</w:t>
            </w:r>
            <w:r w:rsidR="0007560F" w:rsidRPr="00F9057F">
              <w:rPr>
                <w:sz w:val="20"/>
                <w:szCs w:val="20"/>
              </w:rPr>
              <w:t xml:space="preserve"> (</w:t>
            </w:r>
            <w:r w:rsidR="0077050C" w:rsidRPr="00F9057F">
              <w:rPr>
                <w:sz w:val="20"/>
                <w:szCs w:val="20"/>
              </w:rPr>
              <w:t>204.33</w:t>
            </w:r>
            <w:r w:rsidR="0007560F" w:rsidRPr="00F9057F">
              <w:rPr>
                <w:sz w:val="20"/>
                <w:szCs w:val="20"/>
              </w:rPr>
              <w:t xml:space="preserve"> ± 1.17)</w:t>
            </w:r>
          </w:p>
        </w:tc>
      </w:tr>
    </w:tbl>
    <w:p w14:paraId="4249F925" w14:textId="23F6C5B6" w:rsidR="008A7EF6" w:rsidRPr="00986AE2" w:rsidRDefault="00E25F12" w:rsidP="008A727F">
      <w:r>
        <w:t xml:space="preserve">Although the </w:t>
      </w:r>
      <w:r w:rsidR="000B463F">
        <w:t xml:space="preserve">muzzle velocities statistically reduced after the guns were cocked for </w:t>
      </w:r>
      <w:r w:rsidR="00403E6F">
        <w:t>six</w:t>
      </w:r>
      <w:r w:rsidR="000B463F">
        <w:t xml:space="preserve"> months, </w:t>
      </w:r>
      <w:r w:rsidR="008A727F">
        <w:t xml:space="preserve">the </w:t>
      </w:r>
      <w:r w:rsidR="00A10A2D">
        <w:t xml:space="preserve">shot-to-shot </w:t>
      </w:r>
      <w:r w:rsidR="00C37DE1">
        <w:t xml:space="preserve">variation </w:t>
      </w:r>
      <w:r w:rsidR="000C0C23">
        <w:t xml:space="preserve">and inherent </w:t>
      </w:r>
      <w:r w:rsidR="008A727F">
        <w:t>repeatability of the airguns remained</w:t>
      </w:r>
      <w:r w:rsidR="008A727F" w:rsidRPr="00986AE2">
        <w:t xml:space="preserve"> extremely consistent</w:t>
      </w:r>
      <w:r w:rsidR="00675717" w:rsidRPr="7271F814">
        <w:t>.</w:t>
      </w:r>
      <w:r w:rsidR="008A727F" w:rsidRPr="7271F814">
        <w:t xml:space="preserve"> </w:t>
      </w:r>
      <w:r w:rsidR="003E5EC8">
        <w:t xml:space="preserve">At </w:t>
      </w:r>
      <w:r w:rsidR="002A3035">
        <w:t xml:space="preserve">both </w:t>
      </w:r>
      <w:r w:rsidR="003E5EC8">
        <w:t>T</w:t>
      </w:r>
      <w:r w:rsidR="003E5EC8" w:rsidRPr="006308FF">
        <w:rPr>
          <w:vertAlign w:val="subscript"/>
        </w:rPr>
        <w:t>0</w:t>
      </w:r>
      <w:r w:rsidR="002A3035" w:rsidRPr="006308FF">
        <w:t xml:space="preserve"> and T</w:t>
      </w:r>
      <w:r w:rsidR="002A3035">
        <w:rPr>
          <w:vertAlign w:val="subscript"/>
        </w:rPr>
        <w:t>6months</w:t>
      </w:r>
      <w:r w:rsidR="003E5EC8" w:rsidRPr="7271F814">
        <w:t xml:space="preserve">, </w:t>
      </w:r>
      <w:r w:rsidR="008A727F" w:rsidRPr="00986AE2">
        <w:t>the Falcon</w:t>
      </w:r>
      <w:r w:rsidR="008A727F">
        <w:t>’s muzzle velocit</w:t>
      </w:r>
      <w:r w:rsidR="002A3035">
        <w:t>y</w:t>
      </w:r>
      <w:r w:rsidR="008A727F" w:rsidRPr="7271F814">
        <w:t xml:space="preserve"> </w:t>
      </w:r>
      <w:r w:rsidR="00A5744D">
        <w:t xml:space="preserve">range </w:t>
      </w:r>
      <w:r w:rsidR="008A727F">
        <w:t>w</w:t>
      </w:r>
      <w:r w:rsidR="002A3035">
        <w:t>as</w:t>
      </w:r>
      <w:r w:rsidR="008A727F" w:rsidRPr="7271F814">
        <w:t xml:space="preserve"> </w:t>
      </w:r>
      <w:r w:rsidR="008A727F" w:rsidRPr="00986AE2">
        <w:t xml:space="preserve">11.77 </w:t>
      </w:r>
      <w:r w:rsidR="0087019C">
        <w:t>ft/s</w:t>
      </w:r>
      <w:r w:rsidR="008A727F" w:rsidRPr="00986AE2">
        <w:t xml:space="preserve"> </w:t>
      </w:r>
      <w:r w:rsidR="00057DED" w:rsidRPr="7271F814">
        <w:t>(</w:t>
      </w:r>
      <w:r w:rsidR="001D6490">
        <w:t>3.59</w:t>
      </w:r>
      <w:r w:rsidR="00057DED">
        <w:t xml:space="preserve"> m/s)</w:t>
      </w:r>
      <w:r w:rsidR="00381130" w:rsidRPr="7271F814">
        <w:t>.</w:t>
      </w:r>
      <w:r w:rsidR="008A727F" w:rsidRPr="7271F814">
        <w:t xml:space="preserve"> </w:t>
      </w:r>
      <w:r w:rsidR="00381130">
        <w:t>T</w:t>
      </w:r>
      <w:r w:rsidR="008A727F" w:rsidRPr="00986AE2">
        <w:t xml:space="preserve">he </w:t>
      </w:r>
      <w:r w:rsidR="008A727F">
        <w:t xml:space="preserve">range for the </w:t>
      </w:r>
      <w:r w:rsidR="008A727F" w:rsidRPr="00986AE2">
        <w:t xml:space="preserve">HW80K </w:t>
      </w:r>
      <w:r w:rsidR="008A727F">
        <w:t xml:space="preserve">increased slightly from </w:t>
      </w:r>
      <w:r w:rsidR="008A727F" w:rsidRPr="00986AE2">
        <w:t xml:space="preserve">10.42 </w:t>
      </w:r>
      <w:r w:rsidR="0087019C">
        <w:t>ft/s</w:t>
      </w:r>
      <w:r w:rsidR="008A727F" w:rsidRPr="00986AE2">
        <w:t xml:space="preserve"> </w:t>
      </w:r>
      <w:r w:rsidR="003B0CBE">
        <w:t xml:space="preserve">(3.18 m/s) </w:t>
      </w:r>
      <w:r w:rsidR="006308FF">
        <w:t>at T</w:t>
      </w:r>
      <w:r w:rsidR="006308FF" w:rsidRPr="006308FF">
        <w:rPr>
          <w:vertAlign w:val="subscript"/>
        </w:rPr>
        <w:t>0</w:t>
      </w:r>
      <w:r w:rsidR="006308FF" w:rsidRPr="7271F814">
        <w:t xml:space="preserve"> </w:t>
      </w:r>
      <w:r w:rsidR="008A727F">
        <w:t xml:space="preserve">to </w:t>
      </w:r>
      <w:r w:rsidR="008A727F" w:rsidRPr="00986AE2">
        <w:t xml:space="preserve">12.76 </w:t>
      </w:r>
      <w:r w:rsidR="0087019C">
        <w:t>ft/s</w:t>
      </w:r>
      <w:r w:rsidR="003B0CBE" w:rsidRPr="7271F814">
        <w:t xml:space="preserve"> (</w:t>
      </w:r>
      <w:r w:rsidR="00710F57">
        <w:t>3.89 m/s)</w:t>
      </w:r>
      <w:r w:rsidR="008A727F" w:rsidRPr="7271F814">
        <w:t xml:space="preserve"> </w:t>
      </w:r>
      <w:r w:rsidR="006308FF" w:rsidRPr="006308FF">
        <w:t>a</w:t>
      </w:r>
      <w:r w:rsidR="006308FF">
        <w:t>t</w:t>
      </w:r>
      <w:r w:rsidR="006308FF" w:rsidRPr="006308FF">
        <w:t xml:space="preserve"> T</w:t>
      </w:r>
      <w:r w:rsidR="006308FF">
        <w:rPr>
          <w:vertAlign w:val="subscript"/>
        </w:rPr>
        <w:t>6months</w:t>
      </w:r>
      <w:r w:rsidR="008A727F" w:rsidRPr="7271F814">
        <w:t>.</w:t>
      </w:r>
      <w:r w:rsidR="008A727F">
        <w:t xml:space="preserve"> However,</w:t>
      </w:r>
      <w:r w:rsidR="008A7EF6" w:rsidRPr="7271F814">
        <w:t xml:space="preserve"> </w:t>
      </w:r>
      <w:r w:rsidR="00364C03">
        <w:t xml:space="preserve">when observing the </w:t>
      </w:r>
      <w:r w:rsidR="00F45275">
        <w:t xml:space="preserve">trend </w:t>
      </w:r>
      <w:r w:rsidR="00615857">
        <w:t>and R</w:t>
      </w:r>
      <w:r w:rsidR="00615857" w:rsidRPr="00615857">
        <w:rPr>
          <w:vertAlign w:val="superscript"/>
        </w:rPr>
        <w:t>2</w:t>
      </w:r>
      <w:r w:rsidR="00615857">
        <w:t xml:space="preserve"> values </w:t>
      </w:r>
      <w:r w:rsidR="00F45275">
        <w:t xml:space="preserve">from shot 1 to shot 10 in </w:t>
      </w:r>
      <w:r w:rsidR="008C2DC4">
        <w:t>F</w:t>
      </w:r>
      <w:r w:rsidR="008A7EF6">
        <w:t>igure</w:t>
      </w:r>
      <w:r w:rsidR="00B16EDB">
        <w:t>s</w:t>
      </w:r>
      <w:r w:rsidR="008A7EF6">
        <w:t xml:space="preserve"> </w:t>
      </w:r>
      <w:r w:rsidR="006D3728">
        <w:t>2</w:t>
      </w:r>
      <w:r w:rsidR="00B16EDB">
        <w:t>b</w:t>
      </w:r>
      <w:r w:rsidR="008A7EF6" w:rsidRPr="7271F814">
        <w:t xml:space="preserve"> </w:t>
      </w:r>
      <w:r w:rsidR="00B16EDB">
        <w:t xml:space="preserve">and </w:t>
      </w:r>
      <w:r w:rsidR="006D3728">
        <w:t>3</w:t>
      </w:r>
      <w:r w:rsidR="00322F6A">
        <w:t xml:space="preserve">a to </w:t>
      </w:r>
      <w:r w:rsidR="006D3728">
        <w:t>3</w:t>
      </w:r>
      <w:r w:rsidR="00322F6A">
        <w:t>c,</w:t>
      </w:r>
      <w:r w:rsidR="00B16EDB" w:rsidRPr="7271F814">
        <w:t xml:space="preserve"> </w:t>
      </w:r>
      <w:r w:rsidR="009B06FB">
        <w:t>this suggests</w:t>
      </w:r>
      <w:r w:rsidR="008A7EF6">
        <w:t xml:space="preserve"> that the speed of repeat firings </w:t>
      </w:r>
      <w:r w:rsidR="008A727F">
        <w:t xml:space="preserve">requires </w:t>
      </w:r>
      <w:r w:rsidR="008A7EF6">
        <w:t xml:space="preserve">further consideration in standard testing protocols and any future research. Although there seems to be little correlation between the shot number and muzzle velocity for </w:t>
      </w:r>
      <w:r w:rsidR="00322F6A">
        <w:t xml:space="preserve">either </w:t>
      </w:r>
      <w:r w:rsidR="008A7EF6">
        <w:t>the Weihrauch</w:t>
      </w:r>
      <w:r w:rsidR="00322F6A">
        <w:t xml:space="preserve"> HW80K</w:t>
      </w:r>
      <w:r w:rsidR="003136C5">
        <w:t xml:space="preserve"> (Figure 2</w:t>
      </w:r>
      <w:r w:rsidR="003B7A69">
        <w:t>a</w:t>
      </w:r>
      <w:r w:rsidR="003136C5">
        <w:t>)</w:t>
      </w:r>
      <w:r w:rsidR="00322F6A">
        <w:t xml:space="preserve"> or HW35</w:t>
      </w:r>
      <w:r w:rsidR="003136C5">
        <w:t xml:space="preserve"> (Figure 3d)</w:t>
      </w:r>
      <w:r w:rsidR="008A7EF6">
        <w:t xml:space="preserve">, there </w:t>
      </w:r>
      <w:r w:rsidR="00322F6A" w:rsidRPr="0076370B">
        <w:t>are moderately</w:t>
      </w:r>
      <w:r w:rsidR="00F74FB5">
        <w:t xml:space="preserve"> strong</w:t>
      </w:r>
      <w:r w:rsidR="008A7EF6" w:rsidRPr="7271F814">
        <w:t xml:space="preserve"> </w:t>
      </w:r>
      <w:r w:rsidR="00322F6A" w:rsidRPr="0076370B">
        <w:t xml:space="preserve">negative </w:t>
      </w:r>
      <w:r w:rsidR="008A7EF6" w:rsidRPr="0076370B">
        <w:t>correlation</w:t>
      </w:r>
      <w:r w:rsidR="00322F6A" w:rsidRPr="0076370B">
        <w:t>s</w:t>
      </w:r>
      <w:r w:rsidR="008A7EF6" w:rsidRPr="0076370B">
        <w:t xml:space="preserve"> for the Webley</w:t>
      </w:r>
      <w:r w:rsidR="006574E8" w:rsidRPr="7271F814">
        <w:t xml:space="preserve"> </w:t>
      </w:r>
      <w:r w:rsidR="00322F6A" w:rsidRPr="0076370B">
        <w:t xml:space="preserve">Falcon </w:t>
      </w:r>
      <w:r w:rsidR="003B7A69">
        <w:t xml:space="preserve">(Figure 2b) </w:t>
      </w:r>
      <w:r w:rsidR="00322F6A" w:rsidRPr="0076370B">
        <w:t xml:space="preserve">and </w:t>
      </w:r>
      <w:r w:rsidR="00C14BEF">
        <w:t>W&amp;S</w:t>
      </w:r>
      <w:r w:rsidR="00322F6A" w:rsidRPr="0076370B">
        <w:t xml:space="preserve"> Vulcan </w:t>
      </w:r>
      <w:r w:rsidR="003B7A69">
        <w:t xml:space="preserve">(Figure 3b) </w:t>
      </w:r>
      <w:r w:rsidR="00322F6A" w:rsidRPr="0076370B">
        <w:t>.22 air rifles in their</w:t>
      </w:r>
      <w:r w:rsidR="006574E8" w:rsidRPr="7271F814">
        <w:t xml:space="preserve"> </w:t>
      </w:r>
      <w:r w:rsidR="006574E8" w:rsidRPr="005C58F3">
        <w:rPr>
          <w:i/>
          <w:iCs/>
        </w:rPr>
        <w:t xml:space="preserve">as found </w:t>
      </w:r>
      <w:r w:rsidR="006574E8" w:rsidRPr="0076370B">
        <w:t>state</w:t>
      </w:r>
      <w:r w:rsidR="00322F6A" w:rsidRPr="007F5F11">
        <w:t xml:space="preserve"> and moderately strong positive correlations for </w:t>
      </w:r>
      <w:r w:rsidR="00322F6A" w:rsidRPr="0076370B">
        <w:t>the .177 Westlake</w:t>
      </w:r>
      <w:r w:rsidR="00132B43">
        <w:t xml:space="preserve"> (Figure 3c)</w:t>
      </w:r>
      <w:r w:rsidR="008A7EF6">
        <w:t>. This finding sugge</w:t>
      </w:r>
      <w:r w:rsidR="006574E8">
        <w:t xml:space="preserve">sts that more than 30 seconds </w:t>
      </w:r>
      <w:r w:rsidR="003E1759" w:rsidRPr="7271F814">
        <w:t>(</w:t>
      </w:r>
      <w:r w:rsidR="00821526">
        <w:t xml:space="preserve">as </w:t>
      </w:r>
      <w:r w:rsidR="00773B6F">
        <w:t>used in this research;</w:t>
      </w:r>
      <w:r w:rsidR="00EB7573">
        <w:t xml:space="preserve"> section</w:t>
      </w:r>
      <w:r w:rsidR="00821526" w:rsidRPr="7271F814">
        <w:t xml:space="preserve"> </w:t>
      </w:r>
      <w:r w:rsidR="00EB7573">
        <w:t xml:space="preserve">2) </w:t>
      </w:r>
      <w:r w:rsidR="006574E8">
        <w:t>may be</w:t>
      </w:r>
      <w:r w:rsidR="008A7EF6">
        <w:t xml:space="preserve"> needed for the</w:t>
      </w:r>
      <w:r w:rsidR="000C5A44">
        <w:t>ir</w:t>
      </w:r>
      <w:r w:rsidR="008A7EF6">
        <w:t xml:space="preserve"> spring</w:t>
      </w:r>
      <w:r w:rsidR="00F74FB5">
        <w:t>s</w:t>
      </w:r>
      <w:r w:rsidR="008A7EF6">
        <w:t xml:space="preserve"> to completely res</w:t>
      </w:r>
      <w:r w:rsidR="006574E8">
        <w:t>t</w:t>
      </w:r>
      <w:r w:rsidR="008A7EF6">
        <w:t xml:space="preserve">ore </w:t>
      </w:r>
      <w:r w:rsidR="00322F6A">
        <w:t>their</w:t>
      </w:r>
      <w:r w:rsidR="008A7EF6">
        <w:t xml:space="preserve"> elastic potential between discharges and could be a result of a </w:t>
      </w:r>
      <w:r w:rsidR="008A7EF6" w:rsidRPr="0076370B">
        <w:t>comparably thicker, heavier and</w:t>
      </w:r>
      <w:r w:rsidR="00F74FB5" w:rsidRPr="0076370B">
        <w:t>/or</w:t>
      </w:r>
      <w:r w:rsidR="008A7EF6" w:rsidRPr="0076370B">
        <w:t xml:space="preserve"> denser mainspring</w:t>
      </w:r>
      <w:r w:rsidR="008A7EF6">
        <w:t xml:space="preserve">. </w:t>
      </w:r>
    </w:p>
    <w:p w14:paraId="7777D0B4" w14:textId="5D589CC2" w:rsidR="000762D6" w:rsidRPr="00986AE2" w:rsidRDefault="000762D6" w:rsidP="00380F8F">
      <w:r w:rsidRPr="00986AE2">
        <w:t xml:space="preserve">Cardew and Cardew </w:t>
      </w:r>
      <w:r w:rsidR="001B1873" w:rsidRPr="7271F814">
        <w:t>[</w:t>
      </w:r>
      <w:r w:rsidR="009367B2">
        <w:t>2</w:t>
      </w:r>
      <w:r w:rsidR="00403E6F">
        <w:t>1</w:t>
      </w:r>
      <w:r w:rsidR="001B1873" w:rsidRPr="7271F814">
        <w:t>]</w:t>
      </w:r>
      <w:r w:rsidRPr="7271F814">
        <w:t xml:space="preserve"> </w:t>
      </w:r>
      <w:r>
        <w:t>stated</w:t>
      </w:r>
      <w:r w:rsidRPr="00986AE2">
        <w:t xml:space="preserve"> only </w:t>
      </w:r>
      <w:proofErr w:type="gramStart"/>
      <w:r w:rsidRPr="00986AE2">
        <w:t>poor quality</w:t>
      </w:r>
      <w:proofErr w:type="gramEnd"/>
      <w:r w:rsidRPr="00986AE2">
        <w:t xml:space="preserve"> air rifle springs would be subject to deformation</w:t>
      </w:r>
      <w:r>
        <w:t>, however, this research demonstrates that there is a small, but significant reduction</w:t>
      </w:r>
      <w:r w:rsidR="006574E8">
        <w:t xml:space="preserve"> even</w:t>
      </w:r>
      <w:r>
        <w:t xml:space="preserve"> for </w:t>
      </w:r>
      <w:r w:rsidR="006574E8">
        <w:t xml:space="preserve">more expensive, </w:t>
      </w:r>
      <w:r w:rsidR="006574E8" w:rsidRPr="007F5F11">
        <w:t>higher</w:t>
      </w:r>
      <w:r w:rsidRPr="0076370B">
        <w:t xml:space="preserve"> quality </w:t>
      </w:r>
      <w:r>
        <w:t xml:space="preserve">air rifles. </w:t>
      </w:r>
      <w:r w:rsidRPr="00986AE2">
        <w:t>Although these findings illustrate spring compression</w:t>
      </w:r>
      <w:r>
        <w:t xml:space="preserve"> through cocking</w:t>
      </w:r>
      <w:r w:rsidRPr="00986AE2">
        <w:t xml:space="preserve"> is unlikely to cause lasting damage to an airgun</w:t>
      </w:r>
      <w:r>
        <w:t xml:space="preserve"> over time</w:t>
      </w:r>
      <w:r w:rsidRPr="00986AE2">
        <w:t xml:space="preserve">, without further research on poor quality airguns </w:t>
      </w:r>
      <w:r>
        <w:t>this hypothesis</w:t>
      </w:r>
      <w:r w:rsidRPr="7271F814">
        <w:t xml:space="preserve"> </w:t>
      </w:r>
      <w:r>
        <w:t>should not be underestimated</w:t>
      </w:r>
      <w:r w:rsidRPr="7271F814">
        <w:t xml:space="preserve">. </w:t>
      </w:r>
    </w:p>
    <w:p w14:paraId="13E619BE" w14:textId="55D8851C" w:rsidR="003C4F09" w:rsidRPr="00986AE2" w:rsidRDefault="00380F8F" w:rsidP="00380F8F">
      <w:pPr>
        <w:pStyle w:val="Heading3"/>
      </w:pPr>
      <w:r>
        <w:t>O</w:t>
      </w:r>
      <w:r w:rsidR="009D292D">
        <w:t>rientation and o</w:t>
      </w:r>
      <w:r w:rsidR="00924CB4" w:rsidRPr="00986AE2">
        <w:t>il</w:t>
      </w:r>
      <w:r w:rsidR="009D292D">
        <w:t xml:space="preserve"> presence</w:t>
      </w:r>
    </w:p>
    <w:p w14:paraId="768BE607" w14:textId="66B6BAA0" w:rsidR="006F733A" w:rsidRDefault="006F733A" w:rsidP="006F733A">
      <w:pPr>
        <w:rPr>
          <w:noProof/>
          <w:lang w:eastAsia="en-GB"/>
        </w:rPr>
      </w:pPr>
      <w:r w:rsidRPr="00986AE2">
        <w:t xml:space="preserve">Figure </w:t>
      </w:r>
      <w:r w:rsidR="00290D8F">
        <w:t>3</w:t>
      </w:r>
      <w:r w:rsidRPr="00986AE2">
        <w:t xml:space="preserve"> illustrates the differences in muzzle velocity </w:t>
      </w:r>
      <w:r>
        <w:t>measured after storing the four guns in opposing vertical orientations</w:t>
      </w:r>
      <w:r w:rsidRPr="00986AE2">
        <w:t xml:space="preserve">. It was predicted that standing the airguns muzzle up would decrease muzzle </w:t>
      </w:r>
      <w:r w:rsidR="00F543C1">
        <w:t>velocity</w:t>
      </w:r>
      <w:r w:rsidRPr="00986AE2">
        <w:t xml:space="preserve"> due to the movement of oil to the rear of the gun</w:t>
      </w:r>
      <w:r>
        <w:t>, whereas</w:t>
      </w:r>
      <w:r w:rsidRPr="00986AE2">
        <w:t xml:space="preserve"> storing muzzle down would increase muzzle velocity due to the movement of oil to the front of the gun.</w:t>
      </w:r>
      <w:r w:rsidRPr="000762D6">
        <w:rPr>
          <w:noProof/>
          <w:lang w:eastAsia="en-GB"/>
        </w:rPr>
        <w:t xml:space="preserve"> </w:t>
      </w:r>
      <w:r w:rsidR="00D619AF" w:rsidRPr="00143B27">
        <w:rPr>
          <w:noProof/>
          <w:lang w:eastAsia="en-GB"/>
        </w:rPr>
        <w:t xml:space="preserve">This </w:t>
      </w:r>
      <w:r w:rsidR="005A0830" w:rsidRPr="00143B27">
        <w:rPr>
          <w:noProof/>
          <w:lang w:eastAsia="en-GB"/>
        </w:rPr>
        <w:t xml:space="preserve">test was designed to </w:t>
      </w:r>
      <w:r w:rsidR="00F739C6" w:rsidRPr="00D4696B">
        <w:rPr>
          <w:noProof/>
          <w:lang w:eastAsia="en-GB"/>
        </w:rPr>
        <w:t>investigate how</w:t>
      </w:r>
      <w:r w:rsidR="00E639E3" w:rsidRPr="00D4696B">
        <w:rPr>
          <w:noProof/>
          <w:lang w:eastAsia="en-GB"/>
        </w:rPr>
        <w:t xml:space="preserve"> gun storage </w:t>
      </w:r>
      <w:r w:rsidR="00DD069F" w:rsidRPr="00C37D2C">
        <w:rPr>
          <w:noProof/>
          <w:lang w:eastAsia="en-GB"/>
        </w:rPr>
        <w:t>a</w:t>
      </w:r>
      <w:r w:rsidR="00F739C6" w:rsidRPr="00C37D2C">
        <w:rPr>
          <w:noProof/>
          <w:lang w:eastAsia="en-GB"/>
        </w:rPr>
        <w:t>ffects</w:t>
      </w:r>
      <w:r w:rsidR="00E639E3" w:rsidRPr="00D4696B">
        <w:rPr>
          <w:noProof/>
          <w:lang w:eastAsia="en-GB"/>
        </w:rPr>
        <w:t xml:space="preserve"> </w:t>
      </w:r>
      <w:r w:rsidR="00941CD1" w:rsidRPr="00D4696B">
        <w:rPr>
          <w:noProof/>
          <w:lang w:eastAsia="en-GB"/>
        </w:rPr>
        <w:t>muzzle veloc</w:t>
      </w:r>
      <w:r w:rsidR="00FD58FC" w:rsidRPr="00D4696B">
        <w:rPr>
          <w:noProof/>
          <w:lang w:eastAsia="en-GB"/>
        </w:rPr>
        <w:t>i</w:t>
      </w:r>
      <w:r w:rsidR="00941CD1" w:rsidRPr="00D4696B">
        <w:rPr>
          <w:noProof/>
          <w:lang w:eastAsia="en-GB"/>
        </w:rPr>
        <w:t xml:space="preserve">ty and </w:t>
      </w:r>
      <w:r w:rsidR="00FD58FC" w:rsidRPr="00D4696B">
        <w:rPr>
          <w:noProof/>
          <w:lang w:eastAsia="en-GB"/>
        </w:rPr>
        <w:t>establish if</w:t>
      </w:r>
      <w:r w:rsidR="001D24DC" w:rsidRPr="00D4696B">
        <w:rPr>
          <w:noProof/>
          <w:lang w:eastAsia="en-GB"/>
        </w:rPr>
        <w:t xml:space="preserve"> and when</w:t>
      </w:r>
      <w:r w:rsidR="00FD58FC" w:rsidRPr="00D4696B">
        <w:rPr>
          <w:noProof/>
          <w:lang w:eastAsia="en-GB"/>
        </w:rPr>
        <w:t xml:space="preserve"> this</w:t>
      </w:r>
      <w:r w:rsidR="001D24DC" w:rsidRPr="00D4696B">
        <w:rPr>
          <w:noProof/>
          <w:lang w:eastAsia="en-GB"/>
        </w:rPr>
        <w:t xml:space="preserve"> action</w:t>
      </w:r>
      <w:r w:rsidR="00FD58FC" w:rsidRPr="00D4696B">
        <w:rPr>
          <w:noProof/>
          <w:lang w:eastAsia="en-GB"/>
        </w:rPr>
        <w:t xml:space="preserve"> could result in dieseling. The test was </w:t>
      </w:r>
      <w:r w:rsidR="00941CD1" w:rsidRPr="00D4696B">
        <w:rPr>
          <w:noProof/>
          <w:lang w:eastAsia="en-GB"/>
        </w:rPr>
        <w:t>not</w:t>
      </w:r>
      <w:r w:rsidR="00FD58FC" w:rsidRPr="00D4696B">
        <w:rPr>
          <w:noProof/>
          <w:lang w:eastAsia="en-GB"/>
        </w:rPr>
        <w:t xml:space="preserve"> designed to</w:t>
      </w:r>
      <w:r w:rsidR="00941CD1" w:rsidRPr="00D4696B">
        <w:rPr>
          <w:noProof/>
          <w:lang w:eastAsia="en-GB"/>
        </w:rPr>
        <w:t xml:space="preserve"> </w:t>
      </w:r>
      <w:r w:rsidR="005A0830" w:rsidRPr="00143B27">
        <w:rPr>
          <w:noProof/>
          <w:lang w:eastAsia="en-GB"/>
        </w:rPr>
        <w:t xml:space="preserve">mimic the addition </w:t>
      </w:r>
      <w:r w:rsidR="0084618C" w:rsidRPr="00143B27">
        <w:rPr>
          <w:noProof/>
          <w:lang w:eastAsia="en-GB"/>
        </w:rPr>
        <w:t xml:space="preserve">of </w:t>
      </w:r>
      <w:r w:rsidR="00E86C7B" w:rsidRPr="00D4696B">
        <w:rPr>
          <w:noProof/>
          <w:lang w:eastAsia="en-GB"/>
        </w:rPr>
        <w:t xml:space="preserve">a signficant amount of </w:t>
      </w:r>
      <w:r w:rsidR="0084618C" w:rsidRPr="00143B27">
        <w:rPr>
          <w:noProof/>
          <w:lang w:eastAsia="en-GB"/>
        </w:rPr>
        <w:t>oil</w:t>
      </w:r>
      <w:r w:rsidR="002B1119" w:rsidRPr="00D4696B">
        <w:rPr>
          <w:noProof/>
          <w:lang w:eastAsia="en-GB"/>
        </w:rPr>
        <w:t xml:space="preserve"> </w:t>
      </w:r>
      <w:r w:rsidR="00E86C7B" w:rsidRPr="00D4696B">
        <w:rPr>
          <w:noProof/>
          <w:lang w:eastAsia="en-GB"/>
        </w:rPr>
        <w:t xml:space="preserve">previously </w:t>
      </w:r>
      <w:r w:rsidR="002B1119" w:rsidRPr="00D4696B">
        <w:rPr>
          <w:noProof/>
          <w:lang w:eastAsia="en-GB"/>
        </w:rPr>
        <w:t xml:space="preserve">shown </w:t>
      </w:r>
      <w:r w:rsidR="0026588C" w:rsidRPr="00D4696B">
        <w:rPr>
          <w:noProof/>
          <w:lang w:eastAsia="en-GB"/>
        </w:rPr>
        <w:t xml:space="preserve">to </w:t>
      </w:r>
      <w:r w:rsidR="002B7812" w:rsidRPr="00D4696B">
        <w:rPr>
          <w:noProof/>
          <w:lang w:eastAsia="en-GB"/>
        </w:rPr>
        <w:t xml:space="preserve">result in the </w:t>
      </w:r>
      <w:r w:rsidR="00137419">
        <w:rPr>
          <w:noProof/>
          <w:lang w:eastAsia="en-GB"/>
        </w:rPr>
        <w:t xml:space="preserve">dieselling </w:t>
      </w:r>
      <w:r w:rsidR="002B7812" w:rsidRPr="00D4696B">
        <w:rPr>
          <w:noProof/>
          <w:lang w:eastAsia="en-GB"/>
        </w:rPr>
        <w:t>phenom</w:t>
      </w:r>
      <w:r w:rsidR="001D24DC" w:rsidRPr="00D4696B">
        <w:rPr>
          <w:noProof/>
          <w:lang w:eastAsia="en-GB"/>
        </w:rPr>
        <w:t>enom</w:t>
      </w:r>
      <w:r w:rsidR="00161809" w:rsidRPr="00D4696B">
        <w:rPr>
          <w:noProof/>
          <w:lang w:eastAsia="en-GB"/>
        </w:rPr>
        <w:t xml:space="preserve"> </w:t>
      </w:r>
      <w:r w:rsidR="00CB048A" w:rsidRPr="00D4696B">
        <w:rPr>
          <w:noProof/>
          <w:lang w:eastAsia="en-GB"/>
        </w:rPr>
        <w:t>[</w:t>
      </w:r>
      <w:r w:rsidR="00BF02F5" w:rsidRPr="00D4696B">
        <w:rPr>
          <w:noProof/>
          <w:lang w:eastAsia="en-GB"/>
        </w:rPr>
        <w:t>1</w:t>
      </w:r>
      <w:r w:rsidR="00137419">
        <w:rPr>
          <w:noProof/>
          <w:lang w:eastAsia="en-GB"/>
        </w:rPr>
        <w:t>1</w:t>
      </w:r>
      <w:r w:rsidR="00BF02F5" w:rsidRPr="00D4696B">
        <w:rPr>
          <w:noProof/>
          <w:lang w:eastAsia="en-GB"/>
        </w:rPr>
        <w:t>-1</w:t>
      </w:r>
      <w:r w:rsidR="00137419">
        <w:rPr>
          <w:noProof/>
          <w:lang w:eastAsia="en-GB"/>
        </w:rPr>
        <w:t>3</w:t>
      </w:r>
      <w:r w:rsidR="00BF02F5" w:rsidRPr="00D4696B">
        <w:rPr>
          <w:noProof/>
          <w:lang w:eastAsia="en-GB"/>
        </w:rPr>
        <w:t>,</w:t>
      </w:r>
      <w:r w:rsidR="00A908CF" w:rsidRPr="00D4696B">
        <w:rPr>
          <w:noProof/>
          <w:lang w:eastAsia="en-GB"/>
        </w:rPr>
        <w:t>3</w:t>
      </w:r>
      <w:r w:rsidR="00137419">
        <w:rPr>
          <w:noProof/>
          <w:lang w:eastAsia="en-GB"/>
        </w:rPr>
        <w:t>1</w:t>
      </w:r>
      <w:r w:rsidR="00BF02F5" w:rsidRPr="00D4696B">
        <w:rPr>
          <w:noProof/>
          <w:lang w:eastAsia="en-GB"/>
        </w:rPr>
        <w:t>,3</w:t>
      </w:r>
      <w:r w:rsidR="00137419">
        <w:rPr>
          <w:noProof/>
          <w:lang w:eastAsia="en-GB"/>
        </w:rPr>
        <w:t>2</w:t>
      </w:r>
      <w:r w:rsidR="00CB048A" w:rsidRPr="00D4696B">
        <w:rPr>
          <w:noProof/>
          <w:lang w:eastAsia="en-GB"/>
        </w:rPr>
        <w:t>]</w:t>
      </w:r>
      <w:r w:rsidR="0084618C" w:rsidRPr="00143B27">
        <w:rPr>
          <w:noProof/>
          <w:lang w:eastAsia="en-GB"/>
        </w:rPr>
        <w:t>.</w:t>
      </w:r>
      <w:r w:rsidR="002B7812">
        <w:rPr>
          <w:noProof/>
          <w:lang w:eastAsia="en-GB"/>
        </w:rPr>
        <w:t xml:space="preserve"> </w:t>
      </w:r>
    </w:p>
    <w:p w14:paraId="3FA0F611" w14:textId="0EF1F242" w:rsidR="009B4D5A" w:rsidRDefault="009B4D5A" w:rsidP="006F733A">
      <w:pPr>
        <w:rPr>
          <w:noProof/>
          <w:lang w:eastAsia="en-GB"/>
        </w:rPr>
      </w:pPr>
      <w:r>
        <w:t>The mean</w:t>
      </w:r>
      <w:r w:rsidRPr="00F9162E">
        <w:rPr>
          <w:i/>
          <w:iCs/>
        </w:rPr>
        <w:t xml:space="preserve"> as found</w:t>
      </w:r>
      <w:r>
        <w:t xml:space="preserve"> muzzle energy differed for all four air rifles (Table 7) demonstrating differences in original gun design for those guns tested. </w:t>
      </w:r>
      <w:r w:rsidRPr="005E64B1">
        <w:t>Under typical European legislation, all these airguns would be classified as firearms as over the 7.5 J</w:t>
      </w:r>
      <w:r>
        <w:t xml:space="preserve"> limit. In a UK context, three of the guns are significantly under the 12 </w:t>
      </w:r>
      <w:r w:rsidR="000073B6">
        <w:t>ft lb</w:t>
      </w:r>
      <w:r>
        <w:t xml:space="preserve"> (16.3 J) legal limit for unlicensed air rifles, however, the Vulcan may be classified by some practitioners as </w:t>
      </w:r>
      <w:proofErr w:type="gramStart"/>
      <w:r>
        <w:t>specially</w:t>
      </w:r>
      <w:proofErr w:type="gramEnd"/>
      <w:r>
        <w:t xml:space="preserve"> dangerous [6,7] at the time of recovery.</w:t>
      </w:r>
    </w:p>
    <w:p w14:paraId="27BC7B46" w14:textId="7A731305" w:rsidR="00586884" w:rsidRDefault="00A15594" w:rsidP="001A5578">
      <w:pPr>
        <w:rPr>
          <w:noProof/>
          <w:lang w:eastAsia="en-GB"/>
        </w:rPr>
      </w:pPr>
      <w:r>
        <w:rPr>
          <w:noProof/>
        </w:rPr>
        <w:drawing>
          <wp:inline distT="0" distB="0" distL="0" distR="0" wp14:anchorId="12F5BABC" wp14:editId="79500EF9">
            <wp:extent cx="5980857" cy="6999924"/>
            <wp:effectExtent l="0" t="0" r="1270" b="0"/>
            <wp:docPr id="8033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80857" cy="6999924"/>
                    </a:xfrm>
                    <a:prstGeom prst="rect">
                      <a:avLst/>
                    </a:prstGeom>
                  </pic:spPr>
                </pic:pic>
              </a:graphicData>
            </a:graphic>
          </wp:inline>
        </w:drawing>
      </w:r>
    </w:p>
    <w:p w14:paraId="7F098793" w14:textId="0B2279D3" w:rsidR="00586884" w:rsidRPr="00986AE2" w:rsidRDefault="00586884" w:rsidP="00586884">
      <w:r w:rsidRPr="00986AE2">
        <w:t xml:space="preserve">Figure </w:t>
      </w:r>
      <w:r w:rsidR="00290D8F">
        <w:t>3</w:t>
      </w:r>
      <w:r w:rsidRPr="00986AE2">
        <w:t xml:space="preserve"> - a) Omega, b)</w:t>
      </w:r>
      <w:r w:rsidRPr="00077A32">
        <w:t xml:space="preserve"> </w:t>
      </w:r>
      <w:r w:rsidR="006D2512">
        <w:t>Vulcan</w:t>
      </w:r>
      <w:r w:rsidRPr="00986AE2">
        <w:t xml:space="preserve">, c) </w:t>
      </w:r>
      <w:r w:rsidR="006D2512">
        <w:t>Westlake</w:t>
      </w:r>
      <w:r w:rsidRPr="00986AE2">
        <w:t xml:space="preserve"> and d) HW35 muzzle velocity changes in </w:t>
      </w:r>
      <w:r w:rsidRPr="65C4EAD7">
        <w:rPr>
          <w:i/>
          <w:iCs/>
        </w:rPr>
        <w:t>as found</w:t>
      </w:r>
      <w:r w:rsidRPr="00986AE2">
        <w:t xml:space="preserve"> state, stored pointing muzzle up for 14 days</w:t>
      </w:r>
      <w:r w:rsidR="00D266ED">
        <w:t xml:space="preserve"> (left column)</w:t>
      </w:r>
      <w:r w:rsidRPr="00986AE2">
        <w:t xml:space="preserve"> and stored muzzle down for 14 days</w:t>
      </w:r>
      <w:r>
        <w:t xml:space="preserve"> </w:t>
      </w:r>
      <w:r w:rsidR="00D266ED">
        <w:t>(right column</w:t>
      </w:r>
      <w:r w:rsidR="00032890">
        <w:t xml:space="preserve">) </w:t>
      </w:r>
      <w:r>
        <w:t>(</w:t>
      </w:r>
      <w:r w:rsidR="00032890">
        <w:t xml:space="preserve">note, </w:t>
      </w:r>
      <w:r>
        <w:t>where data points are omitted, the chronoscope did not register the measurements)</w:t>
      </w:r>
    </w:p>
    <w:p w14:paraId="0DA49C36" w14:textId="77777777" w:rsidR="00586884" w:rsidRPr="00986AE2" w:rsidRDefault="00586884" w:rsidP="001A5578"/>
    <w:p w14:paraId="0C63B23D" w14:textId="364A7A68" w:rsidR="006F733A" w:rsidRDefault="006F733A" w:rsidP="65C4EAD7"/>
    <w:p w14:paraId="1C015196" w14:textId="77777777" w:rsidR="00607E0A" w:rsidRDefault="00607E0A" w:rsidP="65C4EAD7"/>
    <w:p w14:paraId="50F4719F" w14:textId="77777777" w:rsidR="009B4D5A" w:rsidRDefault="009B4D5A" w:rsidP="65C4EAD7"/>
    <w:p w14:paraId="1EB65C41" w14:textId="6246CB5C" w:rsidR="00001F3D" w:rsidRDefault="00001F3D" w:rsidP="65C4EAD7">
      <w:r>
        <w:t xml:space="preserve">Table </w:t>
      </w:r>
      <w:r w:rsidR="003D06EF">
        <w:t>7</w:t>
      </w:r>
      <w:r>
        <w:t xml:space="preserve"> – Mean muzzle energies of pellets discharged from airguns in their </w:t>
      </w:r>
      <w:r w:rsidRPr="00F9162E">
        <w:rPr>
          <w:i/>
          <w:iCs/>
        </w:rPr>
        <w:t xml:space="preserve">as found </w:t>
      </w:r>
      <w:r>
        <w:t>condition</w:t>
      </w:r>
    </w:p>
    <w:tbl>
      <w:tblPr>
        <w:tblStyle w:val="TableGrid"/>
        <w:tblW w:w="9381"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850"/>
        <w:gridCol w:w="2127"/>
        <w:gridCol w:w="1984"/>
        <w:gridCol w:w="1418"/>
        <w:gridCol w:w="876"/>
        <w:gridCol w:w="708"/>
      </w:tblGrid>
      <w:tr w:rsidR="00A8400C" w:rsidRPr="009B4D5A" w14:paraId="708ED465" w14:textId="77777777" w:rsidTr="00F71C15">
        <w:tc>
          <w:tcPr>
            <w:tcW w:w="1418" w:type="dxa"/>
            <w:vMerge w:val="restart"/>
          </w:tcPr>
          <w:p w14:paraId="13292F0A" w14:textId="6076C556" w:rsidR="00A8400C" w:rsidRPr="009B4D5A" w:rsidRDefault="00A8400C" w:rsidP="002F1B4E">
            <w:pPr>
              <w:spacing w:before="0"/>
              <w:rPr>
                <w:sz w:val="20"/>
                <w:szCs w:val="20"/>
              </w:rPr>
            </w:pPr>
            <w:r w:rsidRPr="009B4D5A">
              <w:rPr>
                <w:sz w:val="20"/>
                <w:szCs w:val="20"/>
              </w:rPr>
              <w:t>Modification</w:t>
            </w:r>
          </w:p>
        </w:tc>
        <w:tc>
          <w:tcPr>
            <w:tcW w:w="2977" w:type="dxa"/>
            <w:gridSpan w:val="2"/>
          </w:tcPr>
          <w:p w14:paraId="366D0012" w14:textId="0633FACD" w:rsidR="00A8400C" w:rsidRPr="009B4D5A" w:rsidRDefault="00A8400C" w:rsidP="002F1B4E">
            <w:pPr>
              <w:spacing w:before="0"/>
              <w:rPr>
                <w:sz w:val="20"/>
                <w:szCs w:val="20"/>
              </w:rPr>
            </w:pPr>
            <w:r w:rsidRPr="009B4D5A">
              <w:rPr>
                <w:sz w:val="20"/>
                <w:szCs w:val="20"/>
              </w:rPr>
              <w:t>Airgun</w:t>
            </w:r>
          </w:p>
        </w:tc>
        <w:tc>
          <w:tcPr>
            <w:tcW w:w="1984" w:type="dxa"/>
          </w:tcPr>
          <w:p w14:paraId="5941EB55" w14:textId="360D946F" w:rsidR="00A8400C" w:rsidRPr="009B4D5A" w:rsidRDefault="00A8400C" w:rsidP="002F1B4E">
            <w:pPr>
              <w:spacing w:before="0"/>
              <w:rPr>
                <w:sz w:val="20"/>
                <w:szCs w:val="20"/>
              </w:rPr>
            </w:pPr>
            <w:r w:rsidRPr="009B4D5A">
              <w:rPr>
                <w:sz w:val="20"/>
                <w:szCs w:val="20"/>
              </w:rPr>
              <w:t xml:space="preserve">Pellet </w:t>
            </w:r>
          </w:p>
        </w:tc>
        <w:tc>
          <w:tcPr>
            <w:tcW w:w="1418" w:type="dxa"/>
          </w:tcPr>
          <w:p w14:paraId="7E3E3B78" w14:textId="77777777" w:rsidR="00A8400C" w:rsidRPr="009B4D5A" w:rsidRDefault="00A8400C" w:rsidP="002F1B4E">
            <w:pPr>
              <w:spacing w:before="0"/>
              <w:rPr>
                <w:sz w:val="20"/>
                <w:szCs w:val="20"/>
              </w:rPr>
            </w:pPr>
          </w:p>
        </w:tc>
        <w:tc>
          <w:tcPr>
            <w:tcW w:w="1584" w:type="dxa"/>
            <w:gridSpan w:val="2"/>
          </w:tcPr>
          <w:p w14:paraId="0EA87B4C" w14:textId="624EA5DF" w:rsidR="00A8400C" w:rsidRPr="009B4D5A" w:rsidRDefault="00A8400C" w:rsidP="002F1B4E">
            <w:pPr>
              <w:spacing w:before="0"/>
              <w:rPr>
                <w:sz w:val="20"/>
                <w:szCs w:val="20"/>
              </w:rPr>
            </w:pPr>
            <w:r w:rsidRPr="009B4D5A">
              <w:rPr>
                <w:sz w:val="20"/>
                <w:szCs w:val="20"/>
              </w:rPr>
              <w:t>Muzzle energy</w:t>
            </w:r>
          </w:p>
        </w:tc>
      </w:tr>
      <w:tr w:rsidR="00F24EB1" w:rsidRPr="009B4D5A" w14:paraId="349DFA07" w14:textId="77777777" w:rsidTr="00F24EB1">
        <w:tc>
          <w:tcPr>
            <w:tcW w:w="1418" w:type="dxa"/>
            <w:vMerge/>
          </w:tcPr>
          <w:p w14:paraId="35C53CA8" w14:textId="77777777" w:rsidR="00A8400C" w:rsidRPr="009B4D5A" w:rsidRDefault="00A8400C" w:rsidP="002F1B4E">
            <w:pPr>
              <w:spacing w:before="0"/>
              <w:rPr>
                <w:sz w:val="20"/>
                <w:szCs w:val="20"/>
              </w:rPr>
            </w:pPr>
          </w:p>
        </w:tc>
        <w:tc>
          <w:tcPr>
            <w:tcW w:w="850" w:type="dxa"/>
          </w:tcPr>
          <w:p w14:paraId="327712F7" w14:textId="5157F0FF" w:rsidR="00A8400C" w:rsidRPr="009B4D5A" w:rsidRDefault="00A8400C" w:rsidP="002F1B4E">
            <w:pPr>
              <w:spacing w:before="0"/>
              <w:rPr>
                <w:sz w:val="20"/>
                <w:szCs w:val="20"/>
              </w:rPr>
            </w:pPr>
            <w:r w:rsidRPr="009B4D5A">
              <w:rPr>
                <w:sz w:val="20"/>
                <w:szCs w:val="20"/>
              </w:rPr>
              <w:t>Calibre</w:t>
            </w:r>
          </w:p>
        </w:tc>
        <w:tc>
          <w:tcPr>
            <w:tcW w:w="2127" w:type="dxa"/>
          </w:tcPr>
          <w:p w14:paraId="1D1F5357" w14:textId="63143D61" w:rsidR="00A8400C" w:rsidRPr="009B4D5A" w:rsidRDefault="00A8400C" w:rsidP="002F1B4E">
            <w:pPr>
              <w:spacing w:before="0"/>
              <w:rPr>
                <w:sz w:val="20"/>
                <w:szCs w:val="20"/>
              </w:rPr>
            </w:pPr>
            <w:r w:rsidRPr="009B4D5A">
              <w:rPr>
                <w:sz w:val="20"/>
                <w:szCs w:val="20"/>
              </w:rPr>
              <w:t>Brand &amp; model</w:t>
            </w:r>
          </w:p>
        </w:tc>
        <w:tc>
          <w:tcPr>
            <w:tcW w:w="1984" w:type="dxa"/>
          </w:tcPr>
          <w:p w14:paraId="217B89E0" w14:textId="1E6D5059" w:rsidR="00A8400C" w:rsidRPr="009B4D5A" w:rsidRDefault="005166E8" w:rsidP="002F1B4E">
            <w:pPr>
              <w:spacing w:before="0"/>
              <w:rPr>
                <w:sz w:val="20"/>
                <w:szCs w:val="20"/>
              </w:rPr>
            </w:pPr>
            <w:r>
              <w:rPr>
                <w:sz w:val="20"/>
                <w:szCs w:val="20"/>
              </w:rPr>
              <w:t>B</w:t>
            </w:r>
            <w:r w:rsidRPr="009B4D5A">
              <w:rPr>
                <w:sz w:val="20"/>
                <w:szCs w:val="20"/>
              </w:rPr>
              <w:t>rand &amp; type</w:t>
            </w:r>
          </w:p>
        </w:tc>
        <w:tc>
          <w:tcPr>
            <w:tcW w:w="1418" w:type="dxa"/>
          </w:tcPr>
          <w:p w14:paraId="306E7E3E" w14:textId="60F633E3" w:rsidR="00A8400C" w:rsidRPr="009B4D5A" w:rsidRDefault="00A8400C" w:rsidP="002F1B4E">
            <w:pPr>
              <w:spacing w:before="0"/>
              <w:rPr>
                <w:sz w:val="20"/>
                <w:szCs w:val="20"/>
              </w:rPr>
            </w:pPr>
            <w:r>
              <w:rPr>
                <w:sz w:val="20"/>
                <w:szCs w:val="20"/>
              </w:rPr>
              <w:t>A</w:t>
            </w:r>
            <w:r w:rsidRPr="009B4D5A">
              <w:rPr>
                <w:sz w:val="20"/>
                <w:szCs w:val="20"/>
              </w:rPr>
              <w:t xml:space="preserve">ctual mass </w:t>
            </w:r>
            <w:r w:rsidR="00DE7AC7">
              <w:rPr>
                <w:sz w:val="20"/>
                <w:szCs w:val="20"/>
              </w:rPr>
              <w:t>[</w:t>
            </w:r>
            <w:r w:rsidRPr="009B4D5A">
              <w:rPr>
                <w:sz w:val="20"/>
                <w:szCs w:val="20"/>
              </w:rPr>
              <w:t>grains</w:t>
            </w:r>
            <w:r>
              <w:rPr>
                <w:sz w:val="20"/>
                <w:szCs w:val="20"/>
              </w:rPr>
              <w:t xml:space="preserve"> </w:t>
            </w:r>
            <w:r w:rsidR="00DE7AC7">
              <w:rPr>
                <w:sz w:val="20"/>
                <w:szCs w:val="20"/>
              </w:rPr>
              <w:t>(</w:t>
            </w:r>
            <w:r>
              <w:rPr>
                <w:sz w:val="20"/>
                <w:szCs w:val="20"/>
              </w:rPr>
              <w:t>g</w:t>
            </w:r>
            <w:r w:rsidR="00D37DEA">
              <w:rPr>
                <w:sz w:val="20"/>
                <w:szCs w:val="20"/>
              </w:rPr>
              <w:t>)</w:t>
            </w:r>
            <w:r w:rsidR="00DE7AC7">
              <w:rPr>
                <w:sz w:val="20"/>
                <w:szCs w:val="20"/>
              </w:rPr>
              <w:t>]</w:t>
            </w:r>
          </w:p>
        </w:tc>
        <w:tc>
          <w:tcPr>
            <w:tcW w:w="876" w:type="dxa"/>
          </w:tcPr>
          <w:p w14:paraId="7B56928B" w14:textId="60316C58" w:rsidR="00A8400C" w:rsidRPr="009B4D5A" w:rsidRDefault="00A8400C" w:rsidP="002F1B4E">
            <w:pPr>
              <w:spacing w:before="0"/>
              <w:rPr>
                <w:sz w:val="20"/>
                <w:szCs w:val="20"/>
              </w:rPr>
            </w:pPr>
            <w:r w:rsidRPr="009B4D5A">
              <w:rPr>
                <w:sz w:val="20"/>
                <w:szCs w:val="20"/>
              </w:rPr>
              <w:t>(</w:t>
            </w:r>
            <w:r>
              <w:rPr>
                <w:sz w:val="20"/>
                <w:szCs w:val="20"/>
              </w:rPr>
              <w:t>ft lb</w:t>
            </w:r>
            <w:r w:rsidRPr="009B4D5A">
              <w:rPr>
                <w:sz w:val="20"/>
                <w:szCs w:val="20"/>
              </w:rPr>
              <w:t>)</w:t>
            </w:r>
          </w:p>
        </w:tc>
        <w:tc>
          <w:tcPr>
            <w:tcW w:w="708" w:type="dxa"/>
          </w:tcPr>
          <w:p w14:paraId="55CD00A1" w14:textId="00DD2FEE" w:rsidR="00A8400C" w:rsidRPr="009B4D5A" w:rsidRDefault="00A8400C" w:rsidP="002F1B4E">
            <w:pPr>
              <w:spacing w:before="0"/>
              <w:rPr>
                <w:sz w:val="20"/>
                <w:szCs w:val="20"/>
              </w:rPr>
            </w:pPr>
            <w:r w:rsidRPr="009B4D5A">
              <w:rPr>
                <w:sz w:val="20"/>
                <w:szCs w:val="20"/>
              </w:rPr>
              <w:t>(J)</w:t>
            </w:r>
          </w:p>
        </w:tc>
      </w:tr>
      <w:tr w:rsidR="006C036C" w:rsidRPr="009B4D5A" w14:paraId="5F021BCC" w14:textId="77777777" w:rsidTr="00F71C15">
        <w:tc>
          <w:tcPr>
            <w:tcW w:w="1418" w:type="dxa"/>
            <w:vMerge w:val="restart"/>
          </w:tcPr>
          <w:p w14:paraId="4D84207B" w14:textId="1C06E310" w:rsidR="006C036C" w:rsidRPr="009B4D5A" w:rsidRDefault="006C036C" w:rsidP="002F1B4E">
            <w:pPr>
              <w:spacing w:before="0"/>
              <w:rPr>
                <w:sz w:val="20"/>
                <w:szCs w:val="20"/>
              </w:rPr>
            </w:pPr>
            <w:r w:rsidRPr="009B4D5A">
              <w:rPr>
                <w:sz w:val="20"/>
                <w:szCs w:val="20"/>
              </w:rPr>
              <w:t xml:space="preserve">Storage </w:t>
            </w:r>
            <w:r>
              <w:rPr>
                <w:sz w:val="20"/>
                <w:szCs w:val="20"/>
              </w:rPr>
              <w:t>(</w:t>
            </w:r>
            <w:r w:rsidRPr="009B4D5A">
              <w:rPr>
                <w:sz w:val="20"/>
                <w:szCs w:val="20"/>
              </w:rPr>
              <w:t>oil</w:t>
            </w:r>
            <w:r>
              <w:rPr>
                <w:sz w:val="20"/>
                <w:szCs w:val="20"/>
              </w:rPr>
              <w:t>)</w:t>
            </w:r>
          </w:p>
        </w:tc>
        <w:tc>
          <w:tcPr>
            <w:tcW w:w="850" w:type="dxa"/>
            <w:vMerge w:val="restart"/>
          </w:tcPr>
          <w:p w14:paraId="2B8DBAB5" w14:textId="31C0D3A5" w:rsidR="006C036C" w:rsidRPr="009B4D5A" w:rsidRDefault="006C036C" w:rsidP="002F1B4E">
            <w:pPr>
              <w:spacing w:before="0"/>
              <w:rPr>
                <w:sz w:val="20"/>
                <w:szCs w:val="20"/>
              </w:rPr>
            </w:pPr>
            <w:r w:rsidRPr="009B4D5A">
              <w:rPr>
                <w:sz w:val="20"/>
                <w:szCs w:val="20"/>
              </w:rPr>
              <w:t>.177</w:t>
            </w:r>
          </w:p>
        </w:tc>
        <w:tc>
          <w:tcPr>
            <w:tcW w:w="2127" w:type="dxa"/>
          </w:tcPr>
          <w:p w14:paraId="77407543" w14:textId="6AAC2672" w:rsidR="006C036C" w:rsidRPr="009B4D5A" w:rsidRDefault="006C036C" w:rsidP="002F1B4E">
            <w:pPr>
              <w:spacing w:before="0"/>
              <w:rPr>
                <w:sz w:val="20"/>
                <w:szCs w:val="20"/>
              </w:rPr>
            </w:pPr>
            <w:r w:rsidRPr="009B4D5A">
              <w:rPr>
                <w:sz w:val="20"/>
                <w:szCs w:val="20"/>
              </w:rPr>
              <w:t>Westlake</w:t>
            </w:r>
          </w:p>
        </w:tc>
        <w:tc>
          <w:tcPr>
            <w:tcW w:w="1984" w:type="dxa"/>
            <w:vMerge w:val="restart"/>
          </w:tcPr>
          <w:p w14:paraId="16499BAA" w14:textId="631666D9" w:rsidR="006C036C" w:rsidRPr="009B4D5A" w:rsidRDefault="006C036C" w:rsidP="002F1B4E">
            <w:pPr>
              <w:spacing w:before="0"/>
              <w:rPr>
                <w:sz w:val="20"/>
                <w:szCs w:val="20"/>
              </w:rPr>
            </w:pPr>
            <w:r w:rsidRPr="009B4D5A">
              <w:rPr>
                <w:sz w:val="20"/>
                <w:szCs w:val="20"/>
              </w:rPr>
              <w:t>Bisley Practice - wadcutter</w:t>
            </w:r>
          </w:p>
        </w:tc>
        <w:tc>
          <w:tcPr>
            <w:tcW w:w="1418" w:type="dxa"/>
            <w:vMerge w:val="restart"/>
          </w:tcPr>
          <w:p w14:paraId="10FCF5B9" w14:textId="2B98992F" w:rsidR="006C036C" w:rsidRPr="009B4D5A" w:rsidRDefault="006C036C" w:rsidP="002F1B4E">
            <w:pPr>
              <w:spacing w:before="0"/>
              <w:rPr>
                <w:sz w:val="20"/>
                <w:szCs w:val="20"/>
              </w:rPr>
            </w:pPr>
            <w:r w:rsidRPr="009B4D5A">
              <w:rPr>
                <w:sz w:val="20"/>
                <w:szCs w:val="20"/>
              </w:rPr>
              <w:t>8.20</w:t>
            </w:r>
            <w:r w:rsidR="0092497A">
              <w:rPr>
                <w:sz w:val="20"/>
                <w:szCs w:val="20"/>
              </w:rPr>
              <w:t xml:space="preserve"> </w:t>
            </w:r>
            <w:r w:rsidR="00DE7AC7">
              <w:rPr>
                <w:sz w:val="20"/>
                <w:szCs w:val="20"/>
              </w:rPr>
              <w:t>(</w:t>
            </w:r>
            <w:r w:rsidR="00D81FB8">
              <w:rPr>
                <w:sz w:val="20"/>
                <w:szCs w:val="20"/>
              </w:rPr>
              <w:t>0.53</w:t>
            </w:r>
            <w:r w:rsidR="00DE7AC7">
              <w:rPr>
                <w:sz w:val="20"/>
                <w:szCs w:val="20"/>
              </w:rPr>
              <w:t>)</w:t>
            </w:r>
          </w:p>
        </w:tc>
        <w:tc>
          <w:tcPr>
            <w:tcW w:w="876" w:type="dxa"/>
          </w:tcPr>
          <w:p w14:paraId="136CEDA0" w14:textId="72ED3451" w:rsidR="006C036C" w:rsidRPr="009B4D5A" w:rsidRDefault="006C036C" w:rsidP="008D5369">
            <w:pPr>
              <w:spacing w:before="0"/>
              <w:jc w:val="both"/>
              <w:rPr>
                <w:sz w:val="20"/>
                <w:szCs w:val="20"/>
              </w:rPr>
            </w:pPr>
            <w:r w:rsidRPr="009B4D5A">
              <w:rPr>
                <w:sz w:val="20"/>
                <w:szCs w:val="20"/>
              </w:rPr>
              <w:t>8.0</w:t>
            </w:r>
          </w:p>
        </w:tc>
        <w:tc>
          <w:tcPr>
            <w:tcW w:w="708" w:type="dxa"/>
          </w:tcPr>
          <w:p w14:paraId="7EDF7E6D" w14:textId="226D2314" w:rsidR="006C036C" w:rsidRPr="009B4D5A" w:rsidRDefault="006C036C" w:rsidP="002F1B4E">
            <w:pPr>
              <w:spacing w:before="0"/>
              <w:rPr>
                <w:sz w:val="20"/>
                <w:szCs w:val="20"/>
              </w:rPr>
            </w:pPr>
            <w:r w:rsidRPr="009B4D5A">
              <w:rPr>
                <w:sz w:val="20"/>
                <w:szCs w:val="20"/>
              </w:rPr>
              <w:t>10.8</w:t>
            </w:r>
          </w:p>
        </w:tc>
      </w:tr>
      <w:tr w:rsidR="006C036C" w:rsidRPr="009B4D5A" w14:paraId="25AE8C02" w14:textId="77777777" w:rsidTr="00F71C15">
        <w:tc>
          <w:tcPr>
            <w:tcW w:w="1418" w:type="dxa"/>
            <w:vMerge/>
          </w:tcPr>
          <w:p w14:paraId="03677977" w14:textId="77777777" w:rsidR="006C036C" w:rsidRPr="009B4D5A" w:rsidRDefault="006C036C" w:rsidP="002F1B4E">
            <w:pPr>
              <w:spacing w:before="0"/>
              <w:rPr>
                <w:sz w:val="20"/>
                <w:szCs w:val="20"/>
              </w:rPr>
            </w:pPr>
          </w:p>
        </w:tc>
        <w:tc>
          <w:tcPr>
            <w:tcW w:w="850" w:type="dxa"/>
            <w:vMerge/>
          </w:tcPr>
          <w:p w14:paraId="6EF15938" w14:textId="74E4AA55" w:rsidR="006C036C" w:rsidRPr="009B4D5A" w:rsidRDefault="006C036C" w:rsidP="002F1B4E">
            <w:pPr>
              <w:spacing w:before="0"/>
              <w:rPr>
                <w:sz w:val="20"/>
                <w:szCs w:val="20"/>
              </w:rPr>
            </w:pPr>
          </w:p>
        </w:tc>
        <w:tc>
          <w:tcPr>
            <w:tcW w:w="2127" w:type="dxa"/>
          </w:tcPr>
          <w:p w14:paraId="3BF899B4" w14:textId="1318239F" w:rsidR="006C036C" w:rsidRPr="009B4D5A" w:rsidRDefault="006C036C" w:rsidP="002F1B4E">
            <w:pPr>
              <w:spacing w:before="0"/>
              <w:rPr>
                <w:sz w:val="20"/>
                <w:szCs w:val="20"/>
              </w:rPr>
            </w:pPr>
            <w:r w:rsidRPr="009B4D5A">
              <w:rPr>
                <w:sz w:val="20"/>
                <w:szCs w:val="20"/>
              </w:rPr>
              <w:t>W&amp;S Omega</w:t>
            </w:r>
          </w:p>
        </w:tc>
        <w:tc>
          <w:tcPr>
            <w:tcW w:w="1984" w:type="dxa"/>
            <w:vMerge/>
          </w:tcPr>
          <w:p w14:paraId="0908E1E2" w14:textId="77777777" w:rsidR="006C036C" w:rsidRPr="009B4D5A" w:rsidRDefault="006C036C" w:rsidP="002F1B4E">
            <w:pPr>
              <w:spacing w:before="0"/>
              <w:rPr>
                <w:sz w:val="20"/>
                <w:szCs w:val="20"/>
              </w:rPr>
            </w:pPr>
          </w:p>
        </w:tc>
        <w:tc>
          <w:tcPr>
            <w:tcW w:w="1418" w:type="dxa"/>
            <w:vMerge/>
          </w:tcPr>
          <w:p w14:paraId="79703EF2" w14:textId="77777777" w:rsidR="006C036C" w:rsidRPr="009B4D5A" w:rsidRDefault="006C036C" w:rsidP="002F1B4E">
            <w:pPr>
              <w:spacing w:before="0"/>
              <w:rPr>
                <w:sz w:val="20"/>
                <w:szCs w:val="20"/>
              </w:rPr>
            </w:pPr>
          </w:p>
        </w:tc>
        <w:tc>
          <w:tcPr>
            <w:tcW w:w="876" w:type="dxa"/>
          </w:tcPr>
          <w:p w14:paraId="1212A2EF" w14:textId="1A884949" w:rsidR="006C036C" w:rsidRPr="009B4D5A" w:rsidRDefault="006C036C" w:rsidP="008D5369">
            <w:pPr>
              <w:spacing w:before="0"/>
              <w:jc w:val="both"/>
              <w:rPr>
                <w:sz w:val="20"/>
                <w:szCs w:val="20"/>
              </w:rPr>
            </w:pPr>
            <w:r w:rsidRPr="009B4D5A">
              <w:rPr>
                <w:sz w:val="20"/>
                <w:szCs w:val="20"/>
              </w:rPr>
              <w:t>10.8</w:t>
            </w:r>
          </w:p>
        </w:tc>
        <w:tc>
          <w:tcPr>
            <w:tcW w:w="708" w:type="dxa"/>
          </w:tcPr>
          <w:p w14:paraId="4B2D58A5" w14:textId="0BB66B48" w:rsidR="006C036C" w:rsidRPr="009B4D5A" w:rsidRDefault="006C036C" w:rsidP="002F1B4E">
            <w:pPr>
              <w:spacing w:before="0"/>
              <w:rPr>
                <w:sz w:val="20"/>
                <w:szCs w:val="20"/>
              </w:rPr>
            </w:pPr>
            <w:r w:rsidRPr="009B4D5A">
              <w:rPr>
                <w:sz w:val="20"/>
                <w:szCs w:val="20"/>
              </w:rPr>
              <w:t>14.6</w:t>
            </w:r>
          </w:p>
        </w:tc>
      </w:tr>
      <w:tr w:rsidR="006C036C" w:rsidRPr="009B4D5A" w14:paraId="4EF46B16" w14:textId="77777777" w:rsidTr="00F71C15">
        <w:tc>
          <w:tcPr>
            <w:tcW w:w="1418" w:type="dxa"/>
            <w:vMerge/>
          </w:tcPr>
          <w:p w14:paraId="7FF5692A" w14:textId="7BDD868E" w:rsidR="006C036C" w:rsidRPr="009B4D5A" w:rsidRDefault="006C036C" w:rsidP="002F1B4E">
            <w:pPr>
              <w:spacing w:before="0"/>
              <w:rPr>
                <w:sz w:val="20"/>
                <w:szCs w:val="20"/>
              </w:rPr>
            </w:pPr>
          </w:p>
        </w:tc>
        <w:tc>
          <w:tcPr>
            <w:tcW w:w="850" w:type="dxa"/>
            <w:vMerge w:val="restart"/>
          </w:tcPr>
          <w:p w14:paraId="343DE8F1" w14:textId="056E9FCF" w:rsidR="006C036C" w:rsidRPr="009B4D5A" w:rsidRDefault="006C036C" w:rsidP="002F1B4E">
            <w:pPr>
              <w:spacing w:before="0"/>
              <w:rPr>
                <w:sz w:val="20"/>
                <w:szCs w:val="20"/>
              </w:rPr>
            </w:pPr>
            <w:r w:rsidRPr="009B4D5A">
              <w:rPr>
                <w:sz w:val="20"/>
                <w:szCs w:val="20"/>
              </w:rPr>
              <w:t>.22</w:t>
            </w:r>
          </w:p>
        </w:tc>
        <w:tc>
          <w:tcPr>
            <w:tcW w:w="2127" w:type="dxa"/>
          </w:tcPr>
          <w:p w14:paraId="461E3294" w14:textId="2C63F1BA" w:rsidR="006C036C" w:rsidRPr="009B4D5A" w:rsidRDefault="006C036C" w:rsidP="002F1B4E">
            <w:pPr>
              <w:spacing w:before="0"/>
              <w:rPr>
                <w:sz w:val="20"/>
                <w:szCs w:val="20"/>
              </w:rPr>
            </w:pPr>
            <w:r w:rsidRPr="009B4D5A">
              <w:rPr>
                <w:sz w:val="20"/>
                <w:szCs w:val="20"/>
              </w:rPr>
              <w:t>Weihrauch HW35</w:t>
            </w:r>
          </w:p>
        </w:tc>
        <w:tc>
          <w:tcPr>
            <w:tcW w:w="1984" w:type="dxa"/>
            <w:vMerge w:val="restart"/>
          </w:tcPr>
          <w:p w14:paraId="2004EAF2" w14:textId="18397A37" w:rsidR="006C036C" w:rsidRPr="009B4D5A" w:rsidRDefault="006C036C" w:rsidP="002F1B4E">
            <w:pPr>
              <w:spacing w:before="0"/>
              <w:rPr>
                <w:sz w:val="20"/>
                <w:szCs w:val="20"/>
              </w:rPr>
            </w:pPr>
            <w:r w:rsidRPr="009B4D5A">
              <w:rPr>
                <w:sz w:val="20"/>
                <w:szCs w:val="20"/>
              </w:rPr>
              <w:t xml:space="preserve">Webley </w:t>
            </w:r>
            <w:proofErr w:type="spellStart"/>
            <w:r w:rsidRPr="009B4D5A">
              <w:rPr>
                <w:sz w:val="20"/>
                <w:szCs w:val="20"/>
              </w:rPr>
              <w:t>Accupell</w:t>
            </w:r>
            <w:proofErr w:type="spellEnd"/>
            <w:r w:rsidRPr="009B4D5A">
              <w:rPr>
                <w:sz w:val="20"/>
                <w:szCs w:val="20"/>
              </w:rPr>
              <w:t xml:space="preserve"> - round nosed </w:t>
            </w:r>
          </w:p>
        </w:tc>
        <w:tc>
          <w:tcPr>
            <w:tcW w:w="1418" w:type="dxa"/>
            <w:vMerge w:val="restart"/>
          </w:tcPr>
          <w:p w14:paraId="712148E3" w14:textId="379AAE0F" w:rsidR="006C036C" w:rsidRPr="009B4D5A" w:rsidRDefault="006C036C" w:rsidP="002F1B4E">
            <w:pPr>
              <w:spacing w:before="0"/>
              <w:rPr>
                <w:sz w:val="20"/>
                <w:szCs w:val="20"/>
              </w:rPr>
            </w:pPr>
            <w:r w:rsidRPr="009B4D5A">
              <w:rPr>
                <w:sz w:val="20"/>
                <w:szCs w:val="20"/>
              </w:rPr>
              <w:t>14.50</w:t>
            </w:r>
            <w:r>
              <w:rPr>
                <w:sz w:val="20"/>
                <w:szCs w:val="20"/>
              </w:rPr>
              <w:t xml:space="preserve"> </w:t>
            </w:r>
            <w:r w:rsidR="00DE7AC7">
              <w:rPr>
                <w:sz w:val="20"/>
                <w:szCs w:val="20"/>
              </w:rPr>
              <w:t>(</w:t>
            </w:r>
            <w:r w:rsidR="000E220D">
              <w:rPr>
                <w:sz w:val="20"/>
                <w:szCs w:val="20"/>
              </w:rPr>
              <w:t>0.94</w:t>
            </w:r>
            <w:r w:rsidR="00DE7AC7">
              <w:rPr>
                <w:sz w:val="20"/>
                <w:szCs w:val="20"/>
              </w:rPr>
              <w:t>)</w:t>
            </w:r>
          </w:p>
        </w:tc>
        <w:tc>
          <w:tcPr>
            <w:tcW w:w="876" w:type="dxa"/>
          </w:tcPr>
          <w:p w14:paraId="4EDCF8B5" w14:textId="59ECEBDC" w:rsidR="006C036C" w:rsidRPr="009B4D5A" w:rsidRDefault="006C036C" w:rsidP="008D5369">
            <w:pPr>
              <w:spacing w:before="0"/>
              <w:jc w:val="both"/>
              <w:rPr>
                <w:sz w:val="20"/>
                <w:szCs w:val="20"/>
              </w:rPr>
            </w:pPr>
            <w:r w:rsidRPr="009B4D5A">
              <w:rPr>
                <w:sz w:val="20"/>
                <w:szCs w:val="20"/>
              </w:rPr>
              <w:t>9.9</w:t>
            </w:r>
          </w:p>
        </w:tc>
        <w:tc>
          <w:tcPr>
            <w:tcW w:w="708" w:type="dxa"/>
          </w:tcPr>
          <w:p w14:paraId="0F87271E" w14:textId="2EEB2C4F" w:rsidR="006C036C" w:rsidRPr="009B4D5A" w:rsidRDefault="006C036C" w:rsidP="002F1B4E">
            <w:pPr>
              <w:spacing w:before="0"/>
              <w:rPr>
                <w:sz w:val="20"/>
                <w:szCs w:val="20"/>
              </w:rPr>
            </w:pPr>
            <w:r w:rsidRPr="009B4D5A">
              <w:rPr>
                <w:sz w:val="20"/>
                <w:szCs w:val="20"/>
              </w:rPr>
              <w:t>13.4</w:t>
            </w:r>
          </w:p>
        </w:tc>
      </w:tr>
      <w:tr w:rsidR="006C036C" w:rsidRPr="009B4D5A" w14:paraId="00601E9A" w14:textId="77777777" w:rsidTr="00F71C15">
        <w:tc>
          <w:tcPr>
            <w:tcW w:w="1418" w:type="dxa"/>
            <w:vMerge/>
          </w:tcPr>
          <w:p w14:paraId="69B77FAF" w14:textId="77777777" w:rsidR="006C036C" w:rsidRPr="009B4D5A" w:rsidRDefault="006C036C" w:rsidP="002F1B4E">
            <w:pPr>
              <w:spacing w:before="0"/>
              <w:rPr>
                <w:sz w:val="20"/>
                <w:szCs w:val="20"/>
              </w:rPr>
            </w:pPr>
          </w:p>
        </w:tc>
        <w:tc>
          <w:tcPr>
            <w:tcW w:w="850" w:type="dxa"/>
            <w:vMerge/>
          </w:tcPr>
          <w:p w14:paraId="11BD05E2" w14:textId="7B904BC3" w:rsidR="006C036C" w:rsidRPr="009B4D5A" w:rsidRDefault="006C036C" w:rsidP="002F1B4E">
            <w:pPr>
              <w:spacing w:before="0"/>
              <w:rPr>
                <w:sz w:val="20"/>
                <w:szCs w:val="20"/>
              </w:rPr>
            </w:pPr>
          </w:p>
        </w:tc>
        <w:tc>
          <w:tcPr>
            <w:tcW w:w="2127" w:type="dxa"/>
          </w:tcPr>
          <w:p w14:paraId="1B976F3E" w14:textId="7CB22985" w:rsidR="006C036C" w:rsidRPr="009B4D5A" w:rsidRDefault="006C036C" w:rsidP="002F1B4E">
            <w:pPr>
              <w:spacing w:before="0"/>
              <w:rPr>
                <w:sz w:val="20"/>
                <w:szCs w:val="20"/>
              </w:rPr>
            </w:pPr>
            <w:r w:rsidRPr="009B4D5A">
              <w:rPr>
                <w:sz w:val="20"/>
                <w:szCs w:val="20"/>
              </w:rPr>
              <w:t>W&amp;S Vulcan</w:t>
            </w:r>
          </w:p>
        </w:tc>
        <w:tc>
          <w:tcPr>
            <w:tcW w:w="1984" w:type="dxa"/>
            <w:vMerge/>
          </w:tcPr>
          <w:p w14:paraId="65652F3C" w14:textId="77777777" w:rsidR="006C036C" w:rsidRPr="009B4D5A" w:rsidRDefault="006C036C" w:rsidP="002F1B4E">
            <w:pPr>
              <w:spacing w:before="0"/>
              <w:rPr>
                <w:sz w:val="20"/>
                <w:szCs w:val="20"/>
              </w:rPr>
            </w:pPr>
          </w:p>
        </w:tc>
        <w:tc>
          <w:tcPr>
            <w:tcW w:w="1418" w:type="dxa"/>
            <w:vMerge/>
          </w:tcPr>
          <w:p w14:paraId="6F3A77B6" w14:textId="77777777" w:rsidR="006C036C" w:rsidRPr="009B4D5A" w:rsidRDefault="006C036C" w:rsidP="002F1B4E">
            <w:pPr>
              <w:spacing w:before="0"/>
              <w:rPr>
                <w:sz w:val="20"/>
                <w:szCs w:val="20"/>
              </w:rPr>
            </w:pPr>
          </w:p>
        </w:tc>
        <w:tc>
          <w:tcPr>
            <w:tcW w:w="876" w:type="dxa"/>
          </w:tcPr>
          <w:p w14:paraId="31FC9791" w14:textId="74A168B2" w:rsidR="006C036C" w:rsidRPr="009B4D5A" w:rsidRDefault="006C036C" w:rsidP="008D5369">
            <w:pPr>
              <w:spacing w:before="0"/>
              <w:jc w:val="both"/>
              <w:rPr>
                <w:sz w:val="20"/>
                <w:szCs w:val="20"/>
              </w:rPr>
            </w:pPr>
            <w:r w:rsidRPr="009B4D5A">
              <w:rPr>
                <w:sz w:val="20"/>
                <w:szCs w:val="20"/>
              </w:rPr>
              <w:t>12.5</w:t>
            </w:r>
          </w:p>
        </w:tc>
        <w:tc>
          <w:tcPr>
            <w:tcW w:w="708" w:type="dxa"/>
          </w:tcPr>
          <w:p w14:paraId="1B936395" w14:textId="7DE15E05" w:rsidR="006C036C" w:rsidRPr="009B4D5A" w:rsidRDefault="006C036C" w:rsidP="002F1B4E">
            <w:pPr>
              <w:spacing w:before="0"/>
              <w:rPr>
                <w:sz w:val="20"/>
                <w:szCs w:val="20"/>
              </w:rPr>
            </w:pPr>
            <w:r w:rsidRPr="009B4D5A">
              <w:rPr>
                <w:sz w:val="20"/>
                <w:szCs w:val="20"/>
              </w:rPr>
              <w:t>16.9</w:t>
            </w:r>
          </w:p>
        </w:tc>
      </w:tr>
      <w:tr w:rsidR="006C036C" w:rsidRPr="009B4D5A" w14:paraId="49F0D10C" w14:textId="77777777" w:rsidTr="00F71C15">
        <w:tc>
          <w:tcPr>
            <w:tcW w:w="1418" w:type="dxa"/>
            <w:vMerge w:val="restart"/>
          </w:tcPr>
          <w:p w14:paraId="1350C414" w14:textId="69D989E0" w:rsidR="006C036C" w:rsidRPr="009B4D5A" w:rsidRDefault="006C036C" w:rsidP="002F1B4E">
            <w:pPr>
              <w:spacing w:before="0"/>
              <w:rPr>
                <w:sz w:val="20"/>
                <w:szCs w:val="20"/>
              </w:rPr>
            </w:pPr>
            <w:r w:rsidRPr="009B4D5A">
              <w:rPr>
                <w:sz w:val="20"/>
                <w:szCs w:val="20"/>
              </w:rPr>
              <w:t>Barrel length</w:t>
            </w:r>
          </w:p>
        </w:tc>
        <w:tc>
          <w:tcPr>
            <w:tcW w:w="850" w:type="dxa"/>
            <w:vMerge w:val="restart"/>
          </w:tcPr>
          <w:p w14:paraId="1C7EF056" w14:textId="680EE8D9" w:rsidR="006C036C" w:rsidRPr="009B4D5A" w:rsidRDefault="006C036C" w:rsidP="002F1B4E">
            <w:pPr>
              <w:spacing w:before="0"/>
              <w:rPr>
                <w:sz w:val="20"/>
                <w:szCs w:val="20"/>
              </w:rPr>
            </w:pPr>
            <w:r w:rsidRPr="009B4D5A">
              <w:rPr>
                <w:sz w:val="20"/>
                <w:szCs w:val="20"/>
              </w:rPr>
              <w:t>.177</w:t>
            </w:r>
          </w:p>
        </w:tc>
        <w:tc>
          <w:tcPr>
            <w:tcW w:w="2127" w:type="dxa"/>
          </w:tcPr>
          <w:p w14:paraId="4CD6C824" w14:textId="1F07B642" w:rsidR="006C036C" w:rsidRPr="009B4D5A" w:rsidRDefault="006C036C" w:rsidP="002F1B4E">
            <w:pPr>
              <w:spacing w:before="0"/>
              <w:rPr>
                <w:sz w:val="20"/>
                <w:szCs w:val="20"/>
              </w:rPr>
            </w:pPr>
            <w:r w:rsidRPr="009B4D5A">
              <w:rPr>
                <w:sz w:val="20"/>
                <w:szCs w:val="20"/>
              </w:rPr>
              <w:t>Westlake</w:t>
            </w:r>
          </w:p>
        </w:tc>
        <w:tc>
          <w:tcPr>
            <w:tcW w:w="1984" w:type="dxa"/>
            <w:vMerge w:val="restart"/>
          </w:tcPr>
          <w:p w14:paraId="721264C3" w14:textId="44143A15" w:rsidR="006C036C" w:rsidRPr="009B4D5A" w:rsidRDefault="006C036C" w:rsidP="002F1B4E">
            <w:pPr>
              <w:spacing w:before="0"/>
              <w:rPr>
                <w:sz w:val="20"/>
                <w:szCs w:val="20"/>
              </w:rPr>
            </w:pPr>
            <w:r w:rsidRPr="009B4D5A">
              <w:rPr>
                <w:sz w:val="20"/>
                <w:szCs w:val="20"/>
              </w:rPr>
              <w:t>Bisley Practice - wadcutter</w:t>
            </w:r>
          </w:p>
        </w:tc>
        <w:tc>
          <w:tcPr>
            <w:tcW w:w="1418" w:type="dxa"/>
            <w:vMerge w:val="restart"/>
          </w:tcPr>
          <w:p w14:paraId="3C45BC0E" w14:textId="73A69DDC" w:rsidR="006C036C" w:rsidRPr="009B4D5A" w:rsidRDefault="000657A2" w:rsidP="002F1B4E">
            <w:pPr>
              <w:spacing w:before="0"/>
              <w:rPr>
                <w:sz w:val="20"/>
                <w:szCs w:val="20"/>
              </w:rPr>
            </w:pPr>
            <w:r w:rsidRPr="009B4D5A">
              <w:rPr>
                <w:sz w:val="20"/>
                <w:szCs w:val="20"/>
              </w:rPr>
              <w:t>8.60</w:t>
            </w:r>
            <w:r w:rsidR="0067411E">
              <w:rPr>
                <w:sz w:val="20"/>
                <w:szCs w:val="20"/>
              </w:rPr>
              <w:t xml:space="preserve"> </w:t>
            </w:r>
            <w:r w:rsidR="00DE7AC7">
              <w:rPr>
                <w:sz w:val="20"/>
                <w:szCs w:val="20"/>
              </w:rPr>
              <w:t>(</w:t>
            </w:r>
            <w:r w:rsidR="0067411E">
              <w:rPr>
                <w:sz w:val="20"/>
                <w:szCs w:val="20"/>
              </w:rPr>
              <w:t>0.5</w:t>
            </w:r>
            <w:r w:rsidR="000E220D">
              <w:rPr>
                <w:sz w:val="20"/>
                <w:szCs w:val="20"/>
              </w:rPr>
              <w:t>6</w:t>
            </w:r>
            <w:r w:rsidR="00DE7AC7">
              <w:rPr>
                <w:sz w:val="20"/>
                <w:szCs w:val="20"/>
              </w:rPr>
              <w:t>)</w:t>
            </w:r>
          </w:p>
        </w:tc>
        <w:tc>
          <w:tcPr>
            <w:tcW w:w="876" w:type="dxa"/>
          </w:tcPr>
          <w:p w14:paraId="66C8F00E" w14:textId="54362567" w:rsidR="006C036C" w:rsidRPr="009B4D5A" w:rsidRDefault="006C036C" w:rsidP="008D5369">
            <w:pPr>
              <w:spacing w:before="0"/>
              <w:jc w:val="both"/>
              <w:rPr>
                <w:sz w:val="20"/>
                <w:szCs w:val="20"/>
              </w:rPr>
            </w:pPr>
            <w:r w:rsidRPr="009B4D5A">
              <w:rPr>
                <w:sz w:val="20"/>
                <w:szCs w:val="20"/>
              </w:rPr>
              <w:t>7.5</w:t>
            </w:r>
          </w:p>
        </w:tc>
        <w:tc>
          <w:tcPr>
            <w:tcW w:w="708" w:type="dxa"/>
          </w:tcPr>
          <w:p w14:paraId="45AE4744" w14:textId="00BBF49D" w:rsidR="006C036C" w:rsidRPr="009B4D5A" w:rsidRDefault="006C036C" w:rsidP="002F1B4E">
            <w:pPr>
              <w:spacing w:before="0"/>
              <w:rPr>
                <w:sz w:val="20"/>
                <w:szCs w:val="20"/>
              </w:rPr>
            </w:pPr>
            <w:r w:rsidRPr="009B4D5A">
              <w:rPr>
                <w:sz w:val="20"/>
                <w:szCs w:val="20"/>
              </w:rPr>
              <w:t>10.2</w:t>
            </w:r>
          </w:p>
        </w:tc>
      </w:tr>
      <w:tr w:rsidR="006C036C" w:rsidRPr="009B4D5A" w14:paraId="27F21140" w14:textId="77777777" w:rsidTr="00F71C15">
        <w:tc>
          <w:tcPr>
            <w:tcW w:w="1418" w:type="dxa"/>
            <w:vMerge/>
          </w:tcPr>
          <w:p w14:paraId="77C54C6A" w14:textId="77777777" w:rsidR="006C036C" w:rsidRPr="009B4D5A" w:rsidRDefault="006C036C" w:rsidP="002F1B4E">
            <w:pPr>
              <w:spacing w:before="0"/>
              <w:rPr>
                <w:sz w:val="20"/>
                <w:szCs w:val="20"/>
              </w:rPr>
            </w:pPr>
          </w:p>
        </w:tc>
        <w:tc>
          <w:tcPr>
            <w:tcW w:w="850" w:type="dxa"/>
            <w:vMerge/>
          </w:tcPr>
          <w:p w14:paraId="6711636F" w14:textId="77777777" w:rsidR="006C036C" w:rsidRPr="009B4D5A" w:rsidRDefault="006C036C" w:rsidP="002F1B4E">
            <w:pPr>
              <w:spacing w:before="0"/>
              <w:rPr>
                <w:sz w:val="20"/>
                <w:szCs w:val="20"/>
              </w:rPr>
            </w:pPr>
          </w:p>
        </w:tc>
        <w:tc>
          <w:tcPr>
            <w:tcW w:w="2127" w:type="dxa"/>
          </w:tcPr>
          <w:p w14:paraId="21208CF1" w14:textId="0C8C80CC" w:rsidR="006C036C" w:rsidRPr="009B4D5A" w:rsidRDefault="006C036C" w:rsidP="002F1B4E">
            <w:pPr>
              <w:spacing w:before="0"/>
              <w:rPr>
                <w:sz w:val="20"/>
                <w:szCs w:val="20"/>
              </w:rPr>
            </w:pPr>
            <w:r w:rsidRPr="009B4D5A">
              <w:rPr>
                <w:sz w:val="20"/>
                <w:szCs w:val="20"/>
              </w:rPr>
              <w:t>W&amp;S Omega</w:t>
            </w:r>
          </w:p>
        </w:tc>
        <w:tc>
          <w:tcPr>
            <w:tcW w:w="1984" w:type="dxa"/>
            <w:vMerge/>
          </w:tcPr>
          <w:p w14:paraId="6CF4EDBF" w14:textId="77777777" w:rsidR="006C036C" w:rsidRPr="009B4D5A" w:rsidRDefault="006C036C" w:rsidP="002F1B4E">
            <w:pPr>
              <w:spacing w:before="0"/>
              <w:rPr>
                <w:sz w:val="20"/>
                <w:szCs w:val="20"/>
              </w:rPr>
            </w:pPr>
          </w:p>
        </w:tc>
        <w:tc>
          <w:tcPr>
            <w:tcW w:w="1418" w:type="dxa"/>
            <w:vMerge/>
          </w:tcPr>
          <w:p w14:paraId="1B861D70" w14:textId="77777777" w:rsidR="006C036C" w:rsidRPr="009B4D5A" w:rsidRDefault="006C036C" w:rsidP="002F1B4E">
            <w:pPr>
              <w:spacing w:before="0"/>
              <w:rPr>
                <w:sz w:val="20"/>
                <w:szCs w:val="20"/>
              </w:rPr>
            </w:pPr>
          </w:p>
        </w:tc>
        <w:tc>
          <w:tcPr>
            <w:tcW w:w="876" w:type="dxa"/>
          </w:tcPr>
          <w:p w14:paraId="78CBB770" w14:textId="689AF3C1" w:rsidR="006C036C" w:rsidRPr="009B4D5A" w:rsidRDefault="006C036C" w:rsidP="008D5369">
            <w:pPr>
              <w:spacing w:before="0"/>
              <w:jc w:val="both"/>
              <w:rPr>
                <w:sz w:val="20"/>
                <w:szCs w:val="20"/>
              </w:rPr>
            </w:pPr>
            <w:r w:rsidRPr="009B4D5A">
              <w:rPr>
                <w:sz w:val="20"/>
                <w:szCs w:val="20"/>
              </w:rPr>
              <w:t>8.3</w:t>
            </w:r>
          </w:p>
        </w:tc>
        <w:tc>
          <w:tcPr>
            <w:tcW w:w="708" w:type="dxa"/>
          </w:tcPr>
          <w:p w14:paraId="3A49453D" w14:textId="140479CB" w:rsidR="006C036C" w:rsidRPr="009B4D5A" w:rsidRDefault="006C036C" w:rsidP="002F1B4E">
            <w:pPr>
              <w:spacing w:before="0"/>
              <w:rPr>
                <w:sz w:val="20"/>
                <w:szCs w:val="20"/>
              </w:rPr>
            </w:pPr>
            <w:r w:rsidRPr="009B4D5A">
              <w:rPr>
                <w:sz w:val="20"/>
                <w:szCs w:val="20"/>
              </w:rPr>
              <w:t>11.2</w:t>
            </w:r>
          </w:p>
        </w:tc>
      </w:tr>
      <w:tr w:rsidR="006C036C" w:rsidRPr="009B4D5A" w14:paraId="613EF98F" w14:textId="77777777" w:rsidTr="00F71C15">
        <w:tc>
          <w:tcPr>
            <w:tcW w:w="1418" w:type="dxa"/>
            <w:vMerge/>
          </w:tcPr>
          <w:p w14:paraId="079D552E" w14:textId="77777777" w:rsidR="006C036C" w:rsidRPr="009B4D5A" w:rsidRDefault="006C036C" w:rsidP="002F1B4E">
            <w:pPr>
              <w:spacing w:before="0"/>
              <w:rPr>
                <w:sz w:val="20"/>
                <w:szCs w:val="20"/>
              </w:rPr>
            </w:pPr>
          </w:p>
        </w:tc>
        <w:tc>
          <w:tcPr>
            <w:tcW w:w="850" w:type="dxa"/>
            <w:vMerge w:val="restart"/>
          </w:tcPr>
          <w:p w14:paraId="39D98CD2" w14:textId="47F8DFEE" w:rsidR="006C036C" w:rsidRPr="009B4D5A" w:rsidRDefault="006C036C" w:rsidP="002F1B4E">
            <w:pPr>
              <w:spacing w:before="0"/>
              <w:rPr>
                <w:sz w:val="20"/>
                <w:szCs w:val="20"/>
              </w:rPr>
            </w:pPr>
            <w:r w:rsidRPr="009B4D5A">
              <w:rPr>
                <w:sz w:val="20"/>
                <w:szCs w:val="20"/>
              </w:rPr>
              <w:t>.22</w:t>
            </w:r>
          </w:p>
        </w:tc>
        <w:tc>
          <w:tcPr>
            <w:tcW w:w="2127" w:type="dxa"/>
          </w:tcPr>
          <w:p w14:paraId="69FC1639" w14:textId="0BC6E738" w:rsidR="006C036C" w:rsidRPr="009B4D5A" w:rsidRDefault="006C036C" w:rsidP="002F1B4E">
            <w:pPr>
              <w:spacing w:before="0"/>
              <w:rPr>
                <w:sz w:val="20"/>
                <w:szCs w:val="20"/>
              </w:rPr>
            </w:pPr>
            <w:r w:rsidRPr="009B4D5A">
              <w:rPr>
                <w:sz w:val="20"/>
                <w:szCs w:val="20"/>
              </w:rPr>
              <w:t>Gamo Shadow 1000</w:t>
            </w:r>
          </w:p>
        </w:tc>
        <w:tc>
          <w:tcPr>
            <w:tcW w:w="1984" w:type="dxa"/>
            <w:vMerge w:val="restart"/>
          </w:tcPr>
          <w:p w14:paraId="2708EDA2" w14:textId="5A02E4A6" w:rsidR="006C036C" w:rsidRPr="009B4D5A" w:rsidRDefault="006C036C" w:rsidP="002F1B4E">
            <w:pPr>
              <w:spacing w:before="0"/>
              <w:rPr>
                <w:sz w:val="20"/>
                <w:szCs w:val="20"/>
              </w:rPr>
            </w:pPr>
            <w:r w:rsidRPr="009B4D5A">
              <w:rPr>
                <w:sz w:val="20"/>
                <w:szCs w:val="20"/>
              </w:rPr>
              <w:t xml:space="preserve">BSA Interceptor Hollowpoint Hunter </w:t>
            </w:r>
          </w:p>
        </w:tc>
        <w:tc>
          <w:tcPr>
            <w:tcW w:w="1418" w:type="dxa"/>
            <w:vMerge w:val="restart"/>
          </w:tcPr>
          <w:p w14:paraId="32B43A16" w14:textId="32C8B9CF" w:rsidR="006C036C" w:rsidRPr="009B4D5A" w:rsidRDefault="000657A2" w:rsidP="002F1B4E">
            <w:pPr>
              <w:spacing w:before="0"/>
              <w:rPr>
                <w:sz w:val="20"/>
                <w:szCs w:val="20"/>
              </w:rPr>
            </w:pPr>
            <w:r w:rsidRPr="009B4D5A">
              <w:rPr>
                <w:sz w:val="20"/>
                <w:szCs w:val="20"/>
              </w:rPr>
              <w:t>15.10</w:t>
            </w:r>
            <w:r w:rsidR="0092497A">
              <w:rPr>
                <w:sz w:val="20"/>
                <w:szCs w:val="20"/>
              </w:rPr>
              <w:t xml:space="preserve"> </w:t>
            </w:r>
            <w:r w:rsidR="00DE7AC7">
              <w:rPr>
                <w:sz w:val="20"/>
                <w:szCs w:val="20"/>
              </w:rPr>
              <w:t>(</w:t>
            </w:r>
            <w:r w:rsidR="0092497A">
              <w:rPr>
                <w:sz w:val="20"/>
                <w:szCs w:val="20"/>
              </w:rPr>
              <w:t>0.9</w:t>
            </w:r>
            <w:r w:rsidR="00D81FB8">
              <w:rPr>
                <w:sz w:val="20"/>
                <w:szCs w:val="20"/>
              </w:rPr>
              <w:t>8</w:t>
            </w:r>
            <w:r w:rsidR="00DE7AC7">
              <w:rPr>
                <w:sz w:val="20"/>
                <w:szCs w:val="20"/>
              </w:rPr>
              <w:t>)</w:t>
            </w:r>
          </w:p>
        </w:tc>
        <w:tc>
          <w:tcPr>
            <w:tcW w:w="876" w:type="dxa"/>
          </w:tcPr>
          <w:p w14:paraId="06ED82EB" w14:textId="0C9B08FB" w:rsidR="006C036C" w:rsidRPr="009B4D5A" w:rsidRDefault="006C036C" w:rsidP="008D5369">
            <w:pPr>
              <w:spacing w:before="0"/>
              <w:jc w:val="both"/>
              <w:rPr>
                <w:sz w:val="20"/>
                <w:szCs w:val="20"/>
              </w:rPr>
            </w:pPr>
            <w:r w:rsidRPr="009B4D5A">
              <w:rPr>
                <w:sz w:val="20"/>
                <w:szCs w:val="20"/>
              </w:rPr>
              <w:t>7.2</w:t>
            </w:r>
          </w:p>
        </w:tc>
        <w:tc>
          <w:tcPr>
            <w:tcW w:w="708" w:type="dxa"/>
          </w:tcPr>
          <w:p w14:paraId="60C42EA9" w14:textId="05DBCE1C" w:rsidR="006C036C" w:rsidRPr="009B4D5A" w:rsidRDefault="006C036C" w:rsidP="002F1B4E">
            <w:pPr>
              <w:spacing w:before="0"/>
              <w:rPr>
                <w:sz w:val="20"/>
                <w:szCs w:val="20"/>
              </w:rPr>
            </w:pPr>
            <w:r w:rsidRPr="009B4D5A">
              <w:rPr>
                <w:sz w:val="20"/>
                <w:szCs w:val="20"/>
              </w:rPr>
              <w:t>9.7</w:t>
            </w:r>
          </w:p>
        </w:tc>
      </w:tr>
      <w:tr w:rsidR="006C036C" w:rsidRPr="009B4D5A" w14:paraId="6889918C" w14:textId="77777777" w:rsidTr="00F71C15">
        <w:tc>
          <w:tcPr>
            <w:tcW w:w="1418" w:type="dxa"/>
            <w:vMerge/>
          </w:tcPr>
          <w:p w14:paraId="62860E46" w14:textId="77777777" w:rsidR="006C036C" w:rsidRPr="009B4D5A" w:rsidRDefault="006C036C" w:rsidP="002F1B4E">
            <w:pPr>
              <w:spacing w:before="0"/>
              <w:rPr>
                <w:sz w:val="20"/>
                <w:szCs w:val="20"/>
              </w:rPr>
            </w:pPr>
          </w:p>
        </w:tc>
        <w:tc>
          <w:tcPr>
            <w:tcW w:w="850" w:type="dxa"/>
            <w:vMerge/>
          </w:tcPr>
          <w:p w14:paraId="4BDE8791" w14:textId="77777777" w:rsidR="006C036C" w:rsidRPr="009B4D5A" w:rsidRDefault="006C036C" w:rsidP="002F1B4E">
            <w:pPr>
              <w:spacing w:before="0"/>
              <w:rPr>
                <w:sz w:val="20"/>
                <w:szCs w:val="20"/>
              </w:rPr>
            </w:pPr>
          </w:p>
        </w:tc>
        <w:tc>
          <w:tcPr>
            <w:tcW w:w="2127" w:type="dxa"/>
          </w:tcPr>
          <w:p w14:paraId="3303B459" w14:textId="2F637C72" w:rsidR="006C036C" w:rsidRPr="009B4D5A" w:rsidRDefault="006C036C" w:rsidP="002F1B4E">
            <w:pPr>
              <w:spacing w:before="0"/>
              <w:rPr>
                <w:sz w:val="20"/>
                <w:szCs w:val="20"/>
              </w:rPr>
            </w:pPr>
            <w:r w:rsidRPr="009B4D5A">
              <w:rPr>
                <w:sz w:val="20"/>
                <w:szCs w:val="20"/>
              </w:rPr>
              <w:t>Weihrauch HW35</w:t>
            </w:r>
          </w:p>
        </w:tc>
        <w:tc>
          <w:tcPr>
            <w:tcW w:w="1984" w:type="dxa"/>
            <w:vMerge/>
          </w:tcPr>
          <w:p w14:paraId="5E2F2805" w14:textId="77777777" w:rsidR="006C036C" w:rsidRPr="009B4D5A" w:rsidRDefault="006C036C" w:rsidP="002F1B4E">
            <w:pPr>
              <w:spacing w:before="0"/>
              <w:rPr>
                <w:sz w:val="20"/>
                <w:szCs w:val="20"/>
              </w:rPr>
            </w:pPr>
          </w:p>
        </w:tc>
        <w:tc>
          <w:tcPr>
            <w:tcW w:w="1418" w:type="dxa"/>
            <w:vMerge/>
          </w:tcPr>
          <w:p w14:paraId="47D28BC2" w14:textId="77777777" w:rsidR="006C036C" w:rsidRPr="009B4D5A" w:rsidRDefault="006C036C" w:rsidP="002F1B4E">
            <w:pPr>
              <w:spacing w:before="0"/>
              <w:rPr>
                <w:sz w:val="20"/>
                <w:szCs w:val="20"/>
              </w:rPr>
            </w:pPr>
          </w:p>
        </w:tc>
        <w:tc>
          <w:tcPr>
            <w:tcW w:w="876" w:type="dxa"/>
          </w:tcPr>
          <w:p w14:paraId="302A78AC" w14:textId="7DEB52C0" w:rsidR="006C036C" w:rsidRPr="009B4D5A" w:rsidRDefault="006C036C" w:rsidP="008D5369">
            <w:pPr>
              <w:spacing w:before="0"/>
              <w:jc w:val="both"/>
              <w:rPr>
                <w:sz w:val="20"/>
                <w:szCs w:val="20"/>
              </w:rPr>
            </w:pPr>
            <w:r w:rsidRPr="009B4D5A">
              <w:rPr>
                <w:sz w:val="20"/>
                <w:szCs w:val="20"/>
              </w:rPr>
              <w:t>8.1</w:t>
            </w:r>
          </w:p>
        </w:tc>
        <w:tc>
          <w:tcPr>
            <w:tcW w:w="708" w:type="dxa"/>
          </w:tcPr>
          <w:p w14:paraId="68643D1E" w14:textId="03FD4BF9" w:rsidR="006C036C" w:rsidRPr="009B4D5A" w:rsidRDefault="006C036C" w:rsidP="002F1B4E">
            <w:pPr>
              <w:spacing w:before="0"/>
              <w:rPr>
                <w:sz w:val="20"/>
                <w:szCs w:val="20"/>
              </w:rPr>
            </w:pPr>
            <w:r w:rsidRPr="009B4D5A">
              <w:rPr>
                <w:sz w:val="20"/>
                <w:szCs w:val="20"/>
              </w:rPr>
              <w:t>11.0</w:t>
            </w:r>
          </w:p>
        </w:tc>
      </w:tr>
    </w:tbl>
    <w:p w14:paraId="1FF5D47A" w14:textId="0396B7CE" w:rsidR="000F01B1" w:rsidRDefault="00656E8A" w:rsidP="001A5578">
      <w:r w:rsidRPr="00986AE2">
        <w:t xml:space="preserve">The HW35, Westlake and Omega all generated statistically significant </w:t>
      </w:r>
      <w:r w:rsidR="000F65FC">
        <w:t xml:space="preserve">results supporting </w:t>
      </w:r>
      <w:r w:rsidRPr="00986AE2">
        <w:t xml:space="preserve">the </w:t>
      </w:r>
      <w:r w:rsidR="000F65FC">
        <w:t xml:space="preserve">theory that oil </w:t>
      </w:r>
      <w:r w:rsidRPr="00986AE2">
        <w:t>influence</w:t>
      </w:r>
      <w:r w:rsidR="000F65FC">
        <w:t>s</w:t>
      </w:r>
      <w:r w:rsidRPr="00986AE2">
        <w:t xml:space="preserve"> muzz</w:t>
      </w:r>
      <w:r w:rsidR="004E0C64" w:rsidRPr="00986AE2">
        <w:t xml:space="preserve">le velocity when </w:t>
      </w:r>
      <w:r w:rsidR="00764A85">
        <w:t>stored vertically</w:t>
      </w:r>
      <w:r w:rsidRPr="00986AE2">
        <w:t xml:space="preserve"> for </w:t>
      </w:r>
      <w:r w:rsidR="00CC39D1" w:rsidRPr="00986AE2">
        <w:t>14 days (</w:t>
      </w:r>
      <w:r w:rsidR="0085061C">
        <w:t xml:space="preserve">Table </w:t>
      </w:r>
      <w:r w:rsidR="00BC33D4">
        <w:t>5</w:t>
      </w:r>
      <w:r w:rsidRPr="00986AE2">
        <w:t>).</w:t>
      </w:r>
      <w:r w:rsidR="0027708E" w:rsidRPr="00986AE2">
        <w:t xml:space="preserve"> </w:t>
      </w:r>
      <w:r w:rsidR="0053403D">
        <w:t>H</w:t>
      </w:r>
      <w:r w:rsidRPr="00986AE2">
        <w:t>owever, the direction was not always as predicted</w:t>
      </w:r>
      <w:r w:rsidR="00EB58D9">
        <w:t>. T</w:t>
      </w:r>
      <w:r w:rsidR="00A47FBC" w:rsidRPr="00986AE2">
        <w:t xml:space="preserve">he HW35 and </w:t>
      </w:r>
      <w:r w:rsidR="0053403D">
        <w:t xml:space="preserve">Westlake both saw </w:t>
      </w:r>
      <w:r w:rsidR="000F01B1">
        <w:t xml:space="preserve">statistically </w:t>
      </w:r>
      <w:r w:rsidRPr="00986AE2">
        <w:t>significant increa</w:t>
      </w:r>
      <w:r w:rsidR="00A47FBC" w:rsidRPr="00986AE2">
        <w:t>se</w:t>
      </w:r>
      <w:r w:rsidR="0053403D">
        <w:t>s</w:t>
      </w:r>
      <w:r w:rsidR="00A47FBC" w:rsidRPr="00986AE2">
        <w:t xml:space="preserve"> in muzzle velocity after </w:t>
      </w:r>
      <w:r w:rsidRPr="00986AE2">
        <w:t>14 days</w:t>
      </w:r>
      <w:r w:rsidR="00232DFA">
        <w:t xml:space="preserve">, whereas, the Omega’s dramatically decreased </w:t>
      </w:r>
      <w:r w:rsidR="009D4E88">
        <w:t>(</w:t>
      </w:r>
      <w:r w:rsidR="00232DFA">
        <w:t>as originally predicted</w:t>
      </w:r>
      <w:r w:rsidR="009D4E88">
        <w:t>)</w:t>
      </w:r>
      <w:r w:rsidR="00D451E9">
        <w:t xml:space="preserve"> and</w:t>
      </w:r>
      <w:r w:rsidR="00DC6BD6">
        <w:t xml:space="preserve"> the muzzle velocity of the pellets </w:t>
      </w:r>
      <w:r w:rsidR="00D3411D">
        <w:t>was</w:t>
      </w:r>
      <w:r w:rsidR="00DC6BD6">
        <w:t xml:space="preserve"> more variable</w:t>
      </w:r>
      <w:r w:rsidR="00D451E9">
        <w:t>.</w:t>
      </w:r>
      <w:r w:rsidR="00EB58D9">
        <w:t xml:space="preserve"> </w:t>
      </w:r>
      <w:r w:rsidR="00D451E9">
        <w:t>U</w:t>
      </w:r>
      <w:r w:rsidR="00C15CA4">
        <w:t>nfortunately</w:t>
      </w:r>
      <w:r w:rsidR="00C15CA4" w:rsidRPr="00986AE2">
        <w:t xml:space="preserve">, there </w:t>
      </w:r>
      <w:r w:rsidR="00C15CA4">
        <w:t>wa</w:t>
      </w:r>
      <w:r w:rsidR="00C15CA4" w:rsidRPr="00986AE2">
        <w:t xml:space="preserve">s no way to </w:t>
      </w:r>
      <w:r w:rsidR="00C15CA4">
        <w:t>determine whether</w:t>
      </w:r>
      <w:r w:rsidR="00C15CA4" w:rsidRPr="00986AE2">
        <w:t xml:space="preserve"> the </w:t>
      </w:r>
      <w:r w:rsidR="00D451E9">
        <w:t xml:space="preserve">Omega </w:t>
      </w:r>
      <w:r w:rsidR="00C15CA4" w:rsidRPr="00986AE2">
        <w:t xml:space="preserve">parts </w:t>
      </w:r>
      <w:r w:rsidR="00C15CA4" w:rsidRPr="0076370B">
        <w:t>dried out</w:t>
      </w:r>
      <w:r w:rsidR="00C15CA4" w:rsidRPr="00986AE2">
        <w:t xml:space="preserve"> as Cardew and Cardew </w:t>
      </w:r>
      <w:r w:rsidR="00C15CA4">
        <w:t>[2</w:t>
      </w:r>
      <w:r w:rsidR="00BC33D4">
        <w:t>1</w:t>
      </w:r>
      <w:r w:rsidR="00C15CA4">
        <w:t>]</w:t>
      </w:r>
      <w:r w:rsidR="00C15CA4" w:rsidRPr="00986AE2">
        <w:t xml:space="preserve"> </w:t>
      </w:r>
      <w:r w:rsidR="00C15CA4">
        <w:t>suggest</w:t>
      </w:r>
      <w:r w:rsidR="00C15CA4" w:rsidRPr="00986AE2">
        <w:t xml:space="preserve">, or if the oil had simply pooled far enough away from the transfer port so </w:t>
      </w:r>
      <w:r w:rsidR="00764A85">
        <w:t>it did</w:t>
      </w:r>
      <w:r w:rsidR="00C15CA4" w:rsidRPr="00986AE2">
        <w:t xml:space="preserve"> not coat the barrel and pellets.</w:t>
      </w:r>
    </w:p>
    <w:p w14:paraId="13E619C7" w14:textId="4A4B96BC" w:rsidR="00483746" w:rsidRPr="00986AE2" w:rsidRDefault="009D4E88" w:rsidP="001A5578">
      <w:r>
        <w:t xml:space="preserve">Although most of the airguns smoked, </w:t>
      </w:r>
      <w:r w:rsidRPr="005E64B1">
        <w:t xml:space="preserve">dieseling was only observed </w:t>
      </w:r>
      <w:r>
        <w:t>with the Westlake (Figure 3c left).</w:t>
      </w:r>
      <w:r w:rsidRPr="00986AE2">
        <w:t xml:space="preserve"> </w:t>
      </w:r>
      <w:r w:rsidR="00916DA9">
        <w:t>A</w:t>
      </w:r>
      <w:r w:rsidR="00D03E5C">
        <w:t xml:space="preserve">fter </w:t>
      </w:r>
      <w:r w:rsidR="007B5874" w:rsidRPr="00986AE2">
        <w:t>14 days</w:t>
      </w:r>
      <w:r w:rsidR="005A1A16">
        <w:t xml:space="preserve"> stored muzzle up</w:t>
      </w:r>
      <w:r w:rsidR="00C22377">
        <w:t>,</w:t>
      </w:r>
      <w:r w:rsidR="007B5874" w:rsidRPr="00986AE2">
        <w:t xml:space="preserve"> </w:t>
      </w:r>
      <w:r w:rsidR="00C22377">
        <w:t>the first six shots</w:t>
      </w:r>
      <w:r w:rsidR="008941D7">
        <w:t xml:space="preserve"> </w:t>
      </w:r>
      <w:r w:rsidR="00C22377">
        <w:t>generated pellets with</w:t>
      </w:r>
      <w:r w:rsidR="00737B2A">
        <w:t xml:space="preserve"> </w:t>
      </w:r>
      <w:r w:rsidR="00101C4B">
        <w:t xml:space="preserve">approximately 200 </w:t>
      </w:r>
      <w:r w:rsidR="0087019C">
        <w:t>ft/s</w:t>
      </w:r>
      <w:r w:rsidR="00737B2A">
        <w:t xml:space="preserve"> </w:t>
      </w:r>
      <w:r w:rsidR="001139A1">
        <w:t>(</w:t>
      </w:r>
      <w:r w:rsidR="008009C4">
        <w:t>61</w:t>
      </w:r>
      <w:r w:rsidR="001139A1">
        <w:t xml:space="preserve"> m/s) </w:t>
      </w:r>
      <w:r w:rsidR="00737B2A">
        <w:t xml:space="preserve">more </w:t>
      </w:r>
      <w:r w:rsidR="007A7073">
        <w:t xml:space="preserve">muzzle </w:t>
      </w:r>
      <w:r w:rsidR="00737B2A">
        <w:t xml:space="preserve">velocity than the </w:t>
      </w:r>
      <w:r w:rsidR="00737B2A" w:rsidRPr="65C4EAD7">
        <w:rPr>
          <w:i/>
          <w:iCs/>
        </w:rPr>
        <w:t>as found</w:t>
      </w:r>
      <w:r w:rsidR="003D2563" w:rsidRPr="65C4EAD7">
        <w:rPr>
          <w:i/>
          <w:iCs/>
        </w:rPr>
        <w:t xml:space="preserve"> </w:t>
      </w:r>
      <w:r w:rsidR="003D2563">
        <w:t>state</w:t>
      </w:r>
      <w:r w:rsidR="000E5960">
        <w:t xml:space="preserve">. A </w:t>
      </w:r>
      <w:r w:rsidR="003D2563">
        <w:t xml:space="preserve">dramatic decrease in muzzle </w:t>
      </w:r>
      <w:r w:rsidR="00CF3687">
        <w:t xml:space="preserve">velocity </w:t>
      </w:r>
      <w:r w:rsidR="00891306" w:rsidRPr="00986AE2">
        <w:t>(</w:t>
      </w:r>
      <w:r w:rsidR="00891306">
        <w:t>186.8</w:t>
      </w:r>
      <w:r w:rsidR="00891306" w:rsidRPr="00986AE2">
        <w:t xml:space="preserve"> </w:t>
      </w:r>
      <w:r w:rsidR="0087019C">
        <w:t>ft/s</w:t>
      </w:r>
      <w:r w:rsidR="008009C4">
        <w:t xml:space="preserve">, </w:t>
      </w:r>
      <w:r w:rsidR="00C717D8">
        <w:t xml:space="preserve">56.9 </w:t>
      </w:r>
      <w:r w:rsidR="008009C4">
        <w:t>m/s</w:t>
      </w:r>
      <w:r w:rsidR="00891306" w:rsidRPr="00986AE2">
        <w:t>)</w:t>
      </w:r>
      <w:r w:rsidR="00891306">
        <w:t xml:space="preserve"> </w:t>
      </w:r>
      <w:r w:rsidR="000E5960">
        <w:t xml:space="preserve">was then observed </w:t>
      </w:r>
      <w:r w:rsidR="000E35F7">
        <w:t>between</w:t>
      </w:r>
      <w:r w:rsidR="00CF3687">
        <w:t xml:space="preserve"> shots</w:t>
      </w:r>
      <w:r w:rsidR="00737B2A">
        <w:t xml:space="preserve"> </w:t>
      </w:r>
      <w:r w:rsidR="00640518" w:rsidRPr="00986AE2">
        <w:t xml:space="preserve">seven through nine </w:t>
      </w:r>
      <w:r w:rsidR="005E1857">
        <w:t>as the oil burnt away or cleared, resulting in a p</w:t>
      </w:r>
      <w:r w:rsidR="009504D8">
        <w:t>lateau</w:t>
      </w:r>
      <w:r w:rsidR="005E1857">
        <w:t xml:space="preserve">ing of the muzzle velocity </w:t>
      </w:r>
      <w:r w:rsidR="00D82986">
        <w:t xml:space="preserve">by shot </w:t>
      </w:r>
      <w:r w:rsidR="008B2C00">
        <w:t>10</w:t>
      </w:r>
      <w:r w:rsidR="00D82986">
        <w:t xml:space="preserve">, which was more consistent with </w:t>
      </w:r>
      <w:r w:rsidR="006B2290">
        <w:t xml:space="preserve">the top end </w:t>
      </w:r>
      <w:r w:rsidR="00D82986">
        <w:t xml:space="preserve">velocities </w:t>
      </w:r>
      <w:r w:rsidR="006B2290">
        <w:t xml:space="preserve">of </w:t>
      </w:r>
      <w:r w:rsidR="00D82986">
        <w:t>pellets fired in</w:t>
      </w:r>
      <w:r w:rsidR="009504D8">
        <w:t xml:space="preserve"> </w:t>
      </w:r>
      <w:r w:rsidR="00006F25" w:rsidRPr="65C4EAD7">
        <w:rPr>
          <w:i/>
          <w:iCs/>
        </w:rPr>
        <w:t xml:space="preserve">as found </w:t>
      </w:r>
      <w:r w:rsidR="002143DA" w:rsidRPr="005E64B1">
        <w:t>state</w:t>
      </w:r>
      <w:r w:rsidR="00D85A4B">
        <w:t xml:space="preserve">. </w:t>
      </w:r>
      <w:r w:rsidR="00BD354D">
        <w:t>The</w:t>
      </w:r>
      <w:r w:rsidR="006B2290" w:rsidRPr="00590110">
        <w:t xml:space="preserve"> </w:t>
      </w:r>
      <w:r w:rsidR="001F47B2" w:rsidRPr="00590110">
        <w:t>rate of decreasing muzzle velocity</w:t>
      </w:r>
      <w:r w:rsidR="00CC368D">
        <w:t xml:space="preserve"> in this case</w:t>
      </w:r>
      <w:r w:rsidR="009A086E">
        <w:t xml:space="preserve"> was</w:t>
      </w:r>
      <w:r w:rsidR="005970A6" w:rsidRPr="00590110">
        <w:t xml:space="preserve"> significantly </w:t>
      </w:r>
      <w:r w:rsidR="009A086E">
        <w:t>faster</w:t>
      </w:r>
      <w:r w:rsidR="005970A6" w:rsidRPr="00590110">
        <w:t xml:space="preserve"> than observed during</w:t>
      </w:r>
      <w:r w:rsidR="00043843" w:rsidRPr="00590110">
        <w:t xml:space="preserve"> a</w:t>
      </w:r>
      <w:r w:rsidR="009A086E">
        <w:t xml:space="preserve"> previous</w:t>
      </w:r>
      <w:r w:rsidR="00043843" w:rsidRPr="00590110">
        <w:t xml:space="preserve"> air rifle examination [</w:t>
      </w:r>
      <w:r w:rsidR="007D0126" w:rsidRPr="00590110">
        <w:t>3</w:t>
      </w:r>
      <w:r w:rsidR="00E24881">
        <w:t>2</w:t>
      </w:r>
      <w:r w:rsidR="00043843" w:rsidRPr="00590110">
        <w:t>]</w:t>
      </w:r>
      <w:r w:rsidR="005E1DE1">
        <w:t>, likely</w:t>
      </w:r>
      <w:r w:rsidR="00C11CDF">
        <w:t xml:space="preserve"> </w:t>
      </w:r>
      <w:r w:rsidR="005E1DE1">
        <w:t xml:space="preserve">due to the smaller </w:t>
      </w:r>
      <w:r w:rsidR="00A146F1">
        <w:t>volume of oil needed to be worked out of the gun</w:t>
      </w:r>
      <w:r w:rsidR="007B5874" w:rsidRPr="00590110">
        <w:t>.</w:t>
      </w:r>
      <w:r w:rsidR="0027708E" w:rsidRPr="00986AE2">
        <w:t xml:space="preserve"> </w:t>
      </w:r>
    </w:p>
    <w:p w14:paraId="3451762F" w14:textId="4112A39E" w:rsidR="00B11635" w:rsidRPr="00986AE2" w:rsidRDefault="000D7C61" w:rsidP="00B11635">
      <w:r>
        <w:t>T</w:t>
      </w:r>
      <w:r w:rsidR="00B11635" w:rsidRPr="00986AE2">
        <w:t xml:space="preserve">he HW35 and Omega were the only two air rifles to provide </w:t>
      </w:r>
      <w:r w:rsidR="006267A3">
        <w:t xml:space="preserve">statistically </w:t>
      </w:r>
      <w:r w:rsidR="00B11635" w:rsidRPr="00986AE2">
        <w:t>significant results when stood muzzle down for 14 days (</w:t>
      </w:r>
      <w:r w:rsidR="00C717D8">
        <w:t xml:space="preserve">Table </w:t>
      </w:r>
      <w:r w:rsidR="00E24881">
        <w:t>5</w:t>
      </w:r>
      <w:r w:rsidR="00B11635" w:rsidRPr="00986AE2">
        <w:t>)</w:t>
      </w:r>
      <w:r w:rsidR="000331BD">
        <w:t xml:space="preserve">. </w:t>
      </w:r>
      <w:r w:rsidR="00A97224">
        <w:t xml:space="preserve">Although again, the direction of </w:t>
      </w:r>
      <w:r w:rsidR="00B56ED7">
        <w:t>change was not consistent. T</w:t>
      </w:r>
      <w:r w:rsidR="002808CE" w:rsidRPr="00986AE2">
        <w:t xml:space="preserve">he HW35 </w:t>
      </w:r>
      <w:r w:rsidR="002808CE">
        <w:t xml:space="preserve">was the only air rifle to </w:t>
      </w:r>
      <w:r w:rsidR="002808CE" w:rsidRPr="00986AE2">
        <w:t xml:space="preserve">show a significant increase in muzzle velocity following 14 days muzzle down, as </w:t>
      </w:r>
      <w:r w:rsidR="002808CE">
        <w:t xml:space="preserve">originally </w:t>
      </w:r>
      <w:r w:rsidR="002808CE" w:rsidRPr="00986AE2">
        <w:t xml:space="preserve">predicted. </w:t>
      </w:r>
      <w:r w:rsidR="000331BD">
        <w:t>This air rifle</w:t>
      </w:r>
      <w:r w:rsidR="002808CE" w:rsidRPr="00986AE2">
        <w:t xml:space="preserve"> was fitted with a leather piston seal and would be consistent with Cardew and Cardew </w:t>
      </w:r>
      <w:r w:rsidR="002808CE">
        <w:t>[</w:t>
      </w:r>
      <w:r w:rsidR="007D0126">
        <w:t>2</w:t>
      </w:r>
      <w:r w:rsidR="00F51A0F">
        <w:t>1</w:t>
      </w:r>
      <w:r w:rsidR="002808CE">
        <w:t>]</w:t>
      </w:r>
      <w:r w:rsidR="002808CE" w:rsidRPr="00986AE2">
        <w:t xml:space="preserve"> </w:t>
      </w:r>
      <w:r w:rsidR="002808CE">
        <w:t xml:space="preserve">who suggest </w:t>
      </w:r>
      <w:r w:rsidR="002808CE" w:rsidRPr="00986AE2">
        <w:t xml:space="preserve">that </w:t>
      </w:r>
      <w:r w:rsidR="002808CE">
        <w:t>the seal absorbed excess oil, beco</w:t>
      </w:r>
      <w:r w:rsidR="002808CE" w:rsidRPr="00986AE2">
        <w:t>m</w:t>
      </w:r>
      <w:r w:rsidR="002808CE">
        <w:t>ing</w:t>
      </w:r>
      <w:r w:rsidR="002808CE" w:rsidRPr="00986AE2">
        <w:t xml:space="preserve"> saturated with it, while the remaining oil pooled around the piston head. Each time the gun was fired</w:t>
      </w:r>
      <w:r w:rsidR="00A443A4">
        <w:t>,</w:t>
      </w:r>
      <w:r w:rsidR="002808CE" w:rsidRPr="00986AE2">
        <w:t xml:space="preserve"> the oil was worked further forwards and ended up in the compression chamber</w:t>
      </w:r>
      <w:r w:rsidR="002808CE">
        <w:t>,</w:t>
      </w:r>
      <w:r w:rsidR="002808CE" w:rsidRPr="00986AE2">
        <w:t xml:space="preserve"> even around the breech and pellet.</w:t>
      </w:r>
      <w:r w:rsidR="00B11635" w:rsidRPr="00986AE2">
        <w:t xml:space="preserve"> </w:t>
      </w:r>
      <w:r w:rsidR="00974915">
        <w:t>Conversely</w:t>
      </w:r>
      <w:r w:rsidR="002808CE">
        <w:t>, the</w:t>
      </w:r>
      <w:r w:rsidR="002808CE" w:rsidRPr="00986AE2">
        <w:t xml:space="preserve"> Omega muzzle velocity decreased after standing muzzle down</w:t>
      </w:r>
      <w:r w:rsidR="002808CE">
        <w:t xml:space="preserve"> for </w:t>
      </w:r>
      <w:r w:rsidR="002808CE" w:rsidRPr="00986AE2">
        <w:t>14 days</w:t>
      </w:r>
      <w:r w:rsidR="002808CE">
        <w:t xml:space="preserve">, which </w:t>
      </w:r>
      <w:r w:rsidR="002808CE" w:rsidRPr="00986AE2">
        <w:t xml:space="preserve">may have been due to too much oil </w:t>
      </w:r>
      <w:r w:rsidR="002808CE">
        <w:t xml:space="preserve">causing </w:t>
      </w:r>
      <w:r w:rsidR="002808CE" w:rsidRPr="00986AE2">
        <w:t>reduced friction</w:t>
      </w:r>
      <w:r w:rsidR="002808CE">
        <w:t xml:space="preserve"> and having a detrimental </w:t>
      </w:r>
      <w:r w:rsidR="00720B6F" w:rsidRPr="00C37D2C">
        <w:t>e</w:t>
      </w:r>
      <w:r w:rsidR="002808CE" w:rsidRPr="00C37D2C">
        <w:t>ffect</w:t>
      </w:r>
      <w:r w:rsidR="002808CE">
        <w:t xml:space="preserve"> on the efficiency of the working parts [1]</w:t>
      </w:r>
      <w:r w:rsidR="002808CE" w:rsidRPr="00986AE2">
        <w:t>.</w:t>
      </w:r>
    </w:p>
    <w:p w14:paraId="42230A05" w14:textId="3737EEB5" w:rsidR="00B11635" w:rsidRPr="00986AE2" w:rsidRDefault="00B11635" w:rsidP="00B11635">
      <w:r w:rsidRPr="00986AE2">
        <w:t xml:space="preserve">The Westlake </w:t>
      </w:r>
      <w:r w:rsidR="0040125D">
        <w:t xml:space="preserve">(Figure </w:t>
      </w:r>
      <w:r w:rsidR="00290D8F">
        <w:t>3</w:t>
      </w:r>
      <w:r w:rsidR="00E32193">
        <w:t>c</w:t>
      </w:r>
      <w:r w:rsidR="006748EB">
        <w:t xml:space="preserve"> right</w:t>
      </w:r>
      <w:r w:rsidR="0040125D" w:rsidRPr="3D975564">
        <w:t xml:space="preserve">) </w:t>
      </w:r>
      <w:r w:rsidRPr="00986AE2">
        <w:t xml:space="preserve">rendered no </w:t>
      </w:r>
      <w:r w:rsidR="00CA71B9">
        <w:t xml:space="preserve">statistically </w:t>
      </w:r>
      <w:r w:rsidRPr="00986AE2">
        <w:t xml:space="preserve">significant </w:t>
      </w:r>
      <w:r w:rsidR="00BD3F8F">
        <w:t>result overall when stored</w:t>
      </w:r>
      <w:r w:rsidR="00BD3F8F" w:rsidRPr="3D975564">
        <w:t xml:space="preserve"> </w:t>
      </w:r>
      <w:r w:rsidRPr="00986AE2">
        <w:t>muzzle down after 14 days</w:t>
      </w:r>
      <w:r w:rsidR="006124FE">
        <w:t>. However,</w:t>
      </w:r>
      <w:r w:rsidRPr="00986AE2">
        <w:t xml:space="preserve"> in the </w:t>
      </w:r>
      <w:r w:rsidR="00F838AB" w:rsidRPr="3D975564">
        <w:rPr>
          <w:i/>
          <w:iCs/>
        </w:rPr>
        <w:t xml:space="preserve">muzzle down </w:t>
      </w:r>
      <w:r w:rsidR="0028566B" w:rsidRPr="3D975564">
        <w:rPr>
          <w:i/>
          <w:iCs/>
        </w:rPr>
        <w:t>reference</w:t>
      </w:r>
      <w:r w:rsidRPr="00986AE2">
        <w:t xml:space="preserve"> condition, the velocity decreased by 233.02 </w:t>
      </w:r>
      <w:r w:rsidR="0087019C">
        <w:t>ft/s</w:t>
      </w:r>
      <w:r w:rsidRPr="3D975564">
        <w:t xml:space="preserve"> </w:t>
      </w:r>
      <w:r w:rsidR="00F90FBA">
        <w:t xml:space="preserve">(71.02 m/s) </w:t>
      </w:r>
      <w:r>
        <w:t>b</w:t>
      </w:r>
      <w:r w:rsidRPr="00986AE2">
        <w:t>etween shots five and seven</w:t>
      </w:r>
      <w:r w:rsidR="00516A80">
        <w:t xml:space="preserve"> and </w:t>
      </w:r>
      <w:r w:rsidR="00536387">
        <w:t xml:space="preserve">rose significantly (193.97 </w:t>
      </w:r>
      <w:r w:rsidR="0087019C">
        <w:t>ft/s</w:t>
      </w:r>
      <w:r w:rsidR="005C5DEE" w:rsidRPr="3D975564">
        <w:t xml:space="preserve">, </w:t>
      </w:r>
      <w:r w:rsidR="00F90FBA">
        <w:t xml:space="preserve">59.12 </w:t>
      </w:r>
      <w:r w:rsidR="005C5DEE">
        <w:t>m/s</w:t>
      </w:r>
      <w:r w:rsidR="00536387">
        <w:t>) between shots four and six</w:t>
      </w:r>
      <w:r w:rsidR="00536387" w:rsidRPr="3D975564" w:rsidDel="00D939CC">
        <w:t xml:space="preserve"> </w:t>
      </w:r>
      <w:r w:rsidR="00536387">
        <w:t xml:space="preserve">when </w:t>
      </w:r>
      <w:r w:rsidR="00B85413">
        <w:t>test firing</w:t>
      </w:r>
      <w:r w:rsidR="00637633">
        <w:t xml:space="preserve"> after 14 days </w:t>
      </w:r>
      <w:r w:rsidR="00B85413">
        <w:t>storage muzzle down</w:t>
      </w:r>
      <w:r w:rsidRPr="3D975564">
        <w:t xml:space="preserve">. </w:t>
      </w:r>
      <w:r w:rsidR="00B63D0C">
        <w:t xml:space="preserve">Although all guns were checked and cleaned between the muzzle up and muzzle down reference testing, </w:t>
      </w:r>
      <w:r w:rsidRPr="00986AE2">
        <w:t xml:space="preserve">it is plausible </w:t>
      </w:r>
      <w:r>
        <w:t>that</w:t>
      </w:r>
      <w:r w:rsidRPr="00986AE2">
        <w:t xml:space="preserve"> oil</w:t>
      </w:r>
      <w:r w:rsidRPr="3D975564">
        <w:t xml:space="preserve"> </w:t>
      </w:r>
      <w:r w:rsidR="006C7C8D">
        <w:t>remained</w:t>
      </w:r>
      <w:r w:rsidRPr="00986AE2">
        <w:t xml:space="preserve"> within the gun</w:t>
      </w:r>
      <w:r w:rsidR="006D0770">
        <w:t xml:space="preserve"> causing </w:t>
      </w:r>
      <w:r w:rsidR="00AE4BF1">
        <w:t>the observed phenomenon</w:t>
      </w:r>
      <w:r w:rsidRPr="00986AE2">
        <w:t xml:space="preserve">. The Westlake was certainly one of the newer air rifles of the test </w:t>
      </w:r>
      <w:r>
        <w:t>set</w:t>
      </w:r>
      <w:r w:rsidRPr="00986AE2">
        <w:t xml:space="preserve">, and it is </w:t>
      </w:r>
      <w:r>
        <w:t>likely that</w:t>
      </w:r>
      <w:r w:rsidRPr="00986AE2">
        <w:t xml:space="preserve"> the seals in and around the cylinder were in better condition. Without worn parts, the only way the oil could work around the body of the gun would be through </w:t>
      </w:r>
      <w:r>
        <w:t xml:space="preserve">firing. </w:t>
      </w:r>
      <w:r w:rsidRPr="00986AE2">
        <w:t>Being a newer gun</w:t>
      </w:r>
      <w:r>
        <w:t xml:space="preserve">, it </w:t>
      </w:r>
      <w:r w:rsidRPr="00986AE2">
        <w:t xml:space="preserve">also meant </w:t>
      </w:r>
      <w:r>
        <w:t xml:space="preserve">the rifle </w:t>
      </w:r>
      <w:r w:rsidRPr="00986AE2">
        <w:t xml:space="preserve">was more likely to be fitted with synthetic seals </w:t>
      </w:r>
      <w:r>
        <w:t>rather than</w:t>
      </w:r>
      <w:r w:rsidRPr="00986AE2">
        <w:t xml:space="preserve"> leather, and this may have influenced oil travel</w:t>
      </w:r>
      <w:r w:rsidRPr="3D975564">
        <w:t xml:space="preserve"> </w:t>
      </w:r>
      <w:r w:rsidR="001B1873" w:rsidRPr="3D975564">
        <w:t>[</w:t>
      </w:r>
      <w:r w:rsidR="00B521C7">
        <w:t>2</w:t>
      </w:r>
      <w:r w:rsidR="00C674A4">
        <w:t>1</w:t>
      </w:r>
      <w:r w:rsidR="001B1873" w:rsidRPr="3D975564">
        <w:t>]</w:t>
      </w:r>
      <w:r w:rsidRPr="3D975564">
        <w:t>.</w:t>
      </w:r>
      <w:r w:rsidR="00B361F6" w:rsidRPr="3D975564">
        <w:t xml:space="preserve"> </w:t>
      </w:r>
      <w:r w:rsidR="00B361F6" w:rsidRPr="006D7AF5">
        <w:t xml:space="preserve">Therefore, if future research is conducted, it is recommended that </w:t>
      </w:r>
      <w:r w:rsidR="006B49B7" w:rsidRPr="00310F42">
        <w:t xml:space="preserve">separate </w:t>
      </w:r>
      <w:r w:rsidR="00B361F6" w:rsidRPr="00310F42">
        <w:t>guns are used to test each condition</w:t>
      </w:r>
      <w:r w:rsidR="000009A1" w:rsidRPr="00D86C1A">
        <w:t xml:space="preserve"> and pellets</w:t>
      </w:r>
      <w:r w:rsidR="00FA6C39" w:rsidRPr="00723CE5">
        <w:t xml:space="preserve"> continue to be </w:t>
      </w:r>
      <w:r w:rsidR="000009A1" w:rsidRPr="00EC2908">
        <w:t xml:space="preserve">test fired </w:t>
      </w:r>
      <w:r w:rsidR="00FB1D85" w:rsidRPr="00566A9F">
        <w:t>for the continual monitoring of</w:t>
      </w:r>
      <w:r w:rsidR="00FA6C39" w:rsidRPr="006D7AF5">
        <w:t xml:space="preserve"> </w:t>
      </w:r>
      <w:r w:rsidR="00992F5A" w:rsidRPr="006D7AF5">
        <w:t xml:space="preserve">muzzle velocity </w:t>
      </w:r>
      <w:r w:rsidR="00FA6C39" w:rsidRPr="006D7AF5">
        <w:t xml:space="preserve">variations </w:t>
      </w:r>
      <w:r w:rsidR="00992F5A" w:rsidRPr="006D7AF5">
        <w:t>once oil has seemingly cleared</w:t>
      </w:r>
      <w:r w:rsidR="00B361F6" w:rsidRPr="00310F42">
        <w:t>.</w:t>
      </w:r>
    </w:p>
    <w:p w14:paraId="13E619CF" w14:textId="197DF6A2" w:rsidR="002557D3" w:rsidRPr="00986AE2" w:rsidRDefault="0064144A" w:rsidP="001A5578">
      <w:r w:rsidRPr="00986AE2">
        <w:t>T</w:t>
      </w:r>
      <w:r w:rsidR="00905496" w:rsidRPr="00986AE2">
        <w:t>he Vulcan failed to provide</w:t>
      </w:r>
      <w:r w:rsidR="00E905C4" w:rsidRPr="11964EEA">
        <w:t xml:space="preserve"> </w:t>
      </w:r>
      <w:r w:rsidR="009A3B88">
        <w:t xml:space="preserve">statistically </w:t>
      </w:r>
      <w:r w:rsidR="00E905C4" w:rsidRPr="00986AE2">
        <w:t>significant data in either direction following muzzle</w:t>
      </w:r>
      <w:r w:rsidR="000753FB" w:rsidRPr="00986AE2">
        <w:t xml:space="preserve"> up or muzzle down</w:t>
      </w:r>
      <w:r w:rsidR="00F06884">
        <w:t xml:space="preserve"> and</w:t>
      </w:r>
      <w:r w:rsidR="0053403D" w:rsidRPr="11964EEA">
        <w:t xml:space="preserve">, </w:t>
      </w:r>
      <w:proofErr w:type="gramStart"/>
      <w:r w:rsidR="0053403D">
        <w:t>similar to</w:t>
      </w:r>
      <w:proofErr w:type="gramEnd"/>
      <w:r w:rsidR="0053403D">
        <w:t xml:space="preserve"> the Omega,</w:t>
      </w:r>
      <w:r w:rsidR="00F06884">
        <w:t xml:space="preserve"> may be</w:t>
      </w:r>
      <w:r w:rsidR="00E905C4" w:rsidRPr="00986AE2">
        <w:t xml:space="preserve"> due to</w:t>
      </w:r>
      <w:r w:rsidR="00F06884" w:rsidRPr="11964EEA">
        <w:t xml:space="preserve"> </w:t>
      </w:r>
      <w:r w:rsidR="0053403D">
        <w:t xml:space="preserve">reduced friction and </w:t>
      </w:r>
      <w:r w:rsidR="00E905C4" w:rsidRPr="0076370B">
        <w:t>too much</w:t>
      </w:r>
      <w:r w:rsidR="00E633A7" w:rsidRPr="00986AE2">
        <w:t xml:space="preserve"> oil</w:t>
      </w:r>
      <w:r w:rsidR="00F06884">
        <w:t xml:space="preserve"> being present for this gun</w:t>
      </w:r>
      <w:r w:rsidR="00E633A7" w:rsidRPr="11964EEA">
        <w:t>.</w:t>
      </w:r>
      <w:r w:rsidR="0027708E" w:rsidRPr="11964EEA">
        <w:t xml:space="preserve"> </w:t>
      </w:r>
      <w:r w:rsidR="000B32C3" w:rsidRPr="00986AE2">
        <w:t xml:space="preserve">Although increased recoil was not observed during </w:t>
      </w:r>
      <w:r w:rsidR="00F06884">
        <w:t xml:space="preserve">Vulcan </w:t>
      </w:r>
      <w:r w:rsidR="000B32C3" w:rsidRPr="00986AE2">
        <w:t>test firing, the muzzle up velocities</w:t>
      </w:r>
      <w:r w:rsidR="007604ED" w:rsidRPr="00986AE2">
        <w:t xml:space="preserve"> produc</w:t>
      </w:r>
      <w:r w:rsidR="00F06884">
        <w:t>ed</w:t>
      </w:r>
      <w:r w:rsidR="007604ED" w:rsidRPr="00986AE2">
        <w:t xml:space="preserve"> were</w:t>
      </w:r>
      <w:r w:rsidR="000B32C3" w:rsidRPr="00986AE2">
        <w:t xml:space="preserve"> erratic</w:t>
      </w:r>
      <w:r w:rsidR="00F06884" w:rsidRPr="11964EEA">
        <w:t>,</w:t>
      </w:r>
      <w:r w:rsidR="000B32C3" w:rsidRPr="00986AE2">
        <w:t xml:space="preserve"> ranging from 610.44 </w:t>
      </w:r>
      <w:r w:rsidR="0087019C">
        <w:t>ft/s</w:t>
      </w:r>
      <w:r w:rsidR="000B32C3" w:rsidRPr="11964EEA">
        <w:t xml:space="preserve"> </w:t>
      </w:r>
      <w:r w:rsidR="004273EB">
        <w:t xml:space="preserve">(186.06 m/s) </w:t>
      </w:r>
      <w:r w:rsidR="000B32C3" w:rsidRPr="00986AE2">
        <w:t>to 89</w:t>
      </w:r>
      <w:r w:rsidR="00B11635">
        <w:t xml:space="preserve">4.77 </w:t>
      </w:r>
      <w:r w:rsidR="0087019C">
        <w:t>ft/s</w:t>
      </w:r>
      <w:r w:rsidR="00B11635" w:rsidRPr="11964EEA">
        <w:t xml:space="preserve"> </w:t>
      </w:r>
      <w:r w:rsidR="00F90FBA" w:rsidRPr="11964EEA">
        <w:t>(</w:t>
      </w:r>
      <w:r w:rsidR="004273EB">
        <w:t>272.73</w:t>
      </w:r>
      <w:r w:rsidR="00F90FBA">
        <w:t xml:space="preserve"> m/s) </w:t>
      </w:r>
      <w:r w:rsidR="00B11635">
        <w:t>within the 10 shots. Th</w:t>
      </w:r>
      <w:r w:rsidR="003E1848">
        <w:t>is</w:t>
      </w:r>
      <w:r w:rsidR="00B11635">
        <w:t xml:space="preserve"> variability </w:t>
      </w:r>
      <w:r w:rsidR="000B32C3" w:rsidRPr="00986AE2">
        <w:t xml:space="preserve">could be the result of the piston impacting the transfer port, </w:t>
      </w:r>
      <w:r w:rsidR="00073F72">
        <w:t>referred to as</w:t>
      </w:r>
      <w:r w:rsidR="000B32C3" w:rsidRPr="11964EEA">
        <w:t xml:space="preserve"> </w:t>
      </w:r>
      <w:r w:rsidR="000B32C3" w:rsidRPr="11964EEA">
        <w:rPr>
          <w:i/>
          <w:iCs/>
        </w:rPr>
        <w:t>piston bounce</w:t>
      </w:r>
      <w:r w:rsidR="001B1873" w:rsidRPr="11964EEA">
        <w:rPr>
          <w:i/>
          <w:iCs/>
        </w:rPr>
        <w:t xml:space="preserve"> </w:t>
      </w:r>
      <w:r w:rsidR="001B1873" w:rsidRPr="11964EEA">
        <w:t>[</w:t>
      </w:r>
      <w:r w:rsidR="00B521C7">
        <w:t>2</w:t>
      </w:r>
      <w:r w:rsidR="00C674A4">
        <w:t>1</w:t>
      </w:r>
      <w:r w:rsidR="001B1873" w:rsidRPr="11964EEA">
        <w:t>]</w:t>
      </w:r>
      <w:r w:rsidR="003C4887" w:rsidRPr="11964EEA">
        <w:t xml:space="preserve">; </w:t>
      </w:r>
      <w:r w:rsidR="000B32C3" w:rsidRPr="00986AE2">
        <w:t>when the piston cannot compress the air any fur</w:t>
      </w:r>
      <w:r w:rsidR="003C4887" w:rsidRPr="00986AE2">
        <w:t>ther</w:t>
      </w:r>
      <w:r w:rsidR="000B32C3" w:rsidRPr="00986AE2">
        <w:t xml:space="preserve"> it is forced back </w:t>
      </w:r>
      <w:r w:rsidR="003C4887" w:rsidRPr="00986AE2">
        <w:t xml:space="preserve">and </w:t>
      </w:r>
      <w:r w:rsidR="003C4887" w:rsidRPr="0076370B">
        <w:t>bounces</w:t>
      </w:r>
      <w:r w:rsidR="000B32C3" w:rsidRPr="11964EEA">
        <w:t>.</w:t>
      </w:r>
      <w:r w:rsidR="0027708E" w:rsidRPr="11964EEA">
        <w:t xml:space="preserve"> </w:t>
      </w:r>
      <w:r w:rsidR="000B32C3" w:rsidRPr="00986AE2">
        <w:t xml:space="preserve">Each air rifle </w:t>
      </w:r>
      <w:r w:rsidR="00177A8E" w:rsidRPr="00986AE2">
        <w:t xml:space="preserve">is </w:t>
      </w:r>
      <w:r w:rsidR="000B32C3" w:rsidRPr="00986AE2">
        <w:t>designed</w:t>
      </w:r>
      <w:r w:rsidR="00177A8E" w:rsidRPr="11964EEA">
        <w:t xml:space="preserve"> </w:t>
      </w:r>
      <w:r w:rsidR="00996245">
        <w:t xml:space="preserve">and manufactured </w:t>
      </w:r>
      <w:r w:rsidR="000B32C3" w:rsidRPr="00986AE2">
        <w:t>with certain tolerances in mind, and when f</w:t>
      </w:r>
      <w:r w:rsidR="004E0C64" w:rsidRPr="00986AE2">
        <w:t xml:space="preserve">riction is </w:t>
      </w:r>
      <w:r w:rsidR="000B32C3" w:rsidRPr="00986AE2">
        <w:t xml:space="preserve">reduced to such a large extent it will mean the air rifle is dealing with forces </w:t>
      </w:r>
      <w:r w:rsidR="004E0C64" w:rsidRPr="00986AE2">
        <w:t xml:space="preserve">it is not </w:t>
      </w:r>
      <w:r w:rsidR="00177A8E" w:rsidRPr="00986AE2">
        <w:t>intended</w:t>
      </w:r>
      <w:r w:rsidR="00CB7FBF" w:rsidRPr="00986AE2">
        <w:t xml:space="preserve"> to operate under</w:t>
      </w:r>
      <w:r w:rsidR="000B32C3" w:rsidRPr="11964EEA">
        <w:t>.</w:t>
      </w:r>
      <w:r w:rsidR="0027708E" w:rsidRPr="11964EEA">
        <w:t xml:space="preserve"> </w:t>
      </w:r>
      <w:r w:rsidR="000B32C3" w:rsidRPr="11964EEA">
        <w:t xml:space="preserve"> </w:t>
      </w:r>
    </w:p>
    <w:p w14:paraId="396E0FC8" w14:textId="77777777" w:rsidR="00380F8F" w:rsidRDefault="00380F8F" w:rsidP="00380F8F">
      <w:pPr>
        <w:pStyle w:val="Heading2"/>
      </w:pPr>
      <w:r>
        <w:t>Deliberate modification</w:t>
      </w:r>
    </w:p>
    <w:p w14:paraId="7EA883B4" w14:textId="0622542B" w:rsidR="00380F8F" w:rsidRPr="00986AE2" w:rsidRDefault="00380F8F" w:rsidP="00380F8F">
      <w:pPr>
        <w:pStyle w:val="Heading3"/>
      </w:pPr>
      <w:r>
        <w:t>P</w:t>
      </w:r>
      <w:r w:rsidRPr="00986AE2">
        <w:t xml:space="preserve">reload </w:t>
      </w:r>
    </w:p>
    <w:p w14:paraId="207D129A" w14:textId="0D4BCDA9" w:rsidR="00562EEE" w:rsidRDefault="00380F8F" w:rsidP="65C4EAD7">
      <w:r w:rsidRPr="00986AE2">
        <w:t xml:space="preserve">Figure </w:t>
      </w:r>
      <w:r w:rsidR="003D18FF">
        <w:t>4</w:t>
      </w:r>
      <w:r w:rsidRPr="00986AE2">
        <w:t xml:space="preserve"> shows the average muzzle velocity and standard deviation </w:t>
      </w:r>
      <w:r w:rsidR="001C6B99">
        <w:t xml:space="preserve">(SD) </w:t>
      </w:r>
      <w:r w:rsidRPr="00986AE2">
        <w:t xml:space="preserve">for </w:t>
      </w:r>
      <w:r w:rsidR="00C652B2">
        <w:t>two</w:t>
      </w:r>
      <w:r w:rsidR="00C652B2" w:rsidRPr="00986AE2">
        <w:t xml:space="preserve"> </w:t>
      </w:r>
      <w:r w:rsidRPr="00986AE2">
        <w:t>air rifle</w:t>
      </w:r>
      <w:r w:rsidR="00BA0F90">
        <w:t>s modified</w:t>
      </w:r>
      <w:r w:rsidRPr="00986AE2">
        <w:t xml:space="preserve"> </w:t>
      </w:r>
      <w:r w:rsidR="00EE6F8E">
        <w:t>by fitting</w:t>
      </w:r>
      <w:r w:rsidRPr="00986AE2">
        <w:t xml:space="preserve"> </w:t>
      </w:r>
      <w:r w:rsidR="00EE6F8E">
        <w:t>washers around the mainspring, creating increasing potential for</w:t>
      </w:r>
      <w:r w:rsidR="008A54F1">
        <w:t xml:space="preserve"> pr</w:t>
      </w:r>
      <w:r w:rsidR="00EE6F8E">
        <w:t>eload</w:t>
      </w:r>
      <w:r w:rsidR="008A54F1">
        <w:t>.</w:t>
      </w:r>
      <w:r w:rsidRPr="00986AE2">
        <w:t xml:space="preserve"> </w:t>
      </w:r>
      <w:r w:rsidR="00C652B2">
        <w:t>Both</w:t>
      </w:r>
      <w:r w:rsidR="008A54F1">
        <w:t xml:space="preserve"> modified airguns demonstrated a </w:t>
      </w:r>
      <w:r w:rsidR="009342E2">
        <w:t xml:space="preserve">statistically significant </w:t>
      </w:r>
      <w:r w:rsidR="008A54F1">
        <w:t>positive correlation between preload and muzzle velocity</w:t>
      </w:r>
      <w:r w:rsidR="00433C60">
        <w:t xml:space="preserve"> (Table </w:t>
      </w:r>
      <w:r w:rsidR="00764560">
        <w:t>5</w:t>
      </w:r>
      <w:r w:rsidR="00433C60">
        <w:t>)</w:t>
      </w:r>
      <w:r w:rsidR="00F635F4">
        <w:t xml:space="preserve"> with a stronger</w:t>
      </w:r>
      <w:r w:rsidR="008A54F1">
        <w:t xml:space="preserve"> correlation for </w:t>
      </w:r>
      <w:r w:rsidR="00F635F4">
        <w:t xml:space="preserve">the </w:t>
      </w:r>
      <w:r w:rsidR="008A54F1">
        <w:t>Vulcan airgun compared to the Diana G80</w:t>
      </w:r>
      <w:r w:rsidR="00F635F4">
        <w:t xml:space="preserve">. </w:t>
      </w:r>
    </w:p>
    <w:p w14:paraId="301D92E7" w14:textId="77777777" w:rsidR="00CD563D" w:rsidRDefault="00CD563D" w:rsidP="65C4EAD7"/>
    <w:p w14:paraId="7C1798A2" w14:textId="75A1F0B4" w:rsidR="00586884" w:rsidRDefault="00CC1363" w:rsidP="00380F8F">
      <w:r>
        <w:rPr>
          <w:noProof/>
        </w:rPr>
        <w:drawing>
          <wp:inline distT="0" distB="0" distL="0" distR="0" wp14:anchorId="609C1835" wp14:editId="15178E64">
            <wp:extent cx="5975985" cy="36163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5985" cy="3616325"/>
                    </a:xfrm>
                    <a:prstGeom prst="rect">
                      <a:avLst/>
                    </a:prstGeom>
                  </pic:spPr>
                </pic:pic>
              </a:graphicData>
            </a:graphic>
          </wp:inline>
        </w:drawing>
      </w:r>
    </w:p>
    <w:p w14:paraId="19FE6BD3" w14:textId="0DE0B324" w:rsidR="00586884" w:rsidRPr="00986AE2" w:rsidRDefault="65D919A1" w:rsidP="00586884">
      <w:r>
        <w:t xml:space="preserve">Figure 4 - Graph </w:t>
      </w:r>
      <w:r w:rsidRPr="00D17C2D">
        <w:rPr>
          <w:szCs w:val="24"/>
        </w:rPr>
        <w:t>comparing preloading modifications against mean muzzle velocity ± 1 SD with linear regression trend lines</w:t>
      </w:r>
      <w:r>
        <w:t xml:space="preserve"> (R² value displayed for strong correlation)</w:t>
      </w:r>
    </w:p>
    <w:p w14:paraId="430460B2" w14:textId="77777777" w:rsidR="00586884" w:rsidRPr="00986AE2" w:rsidRDefault="00586884" w:rsidP="00380F8F"/>
    <w:p w14:paraId="5749553B" w14:textId="637D5C76" w:rsidR="003A5BBC" w:rsidRDefault="003A5BBC" w:rsidP="003A5BBC">
      <w:r>
        <w:t xml:space="preserve">During this investigation, the second Vulcan (909124) was also tested, however, this Vulcan could not withstand any modification to the rear of the spring. The authors contacted Webley &amp; Scott’s authorised airgun supplier, T.W. Chambers, but they were unable to determine the precise manufacturing dates and any specific production differences between these two guns. Unfortunately, there were insufficient pellets of the same brand remaining to make reliable comparisons for interpretation and discussion in this paper, however, the authors feel it important to note that when test fired (using RWS Superpoint Extra pellets, 15.50 </w:t>
      </w:r>
      <w:r w:rsidRPr="00273E4C">
        <w:t>grains</w:t>
      </w:r>
      <w:r w:rsidR="00AC2494">
        <w:t xml:space="preserve"> [1.00 g]</w:t>
      </w:r>
      <w:r>
        <w:t xml:space="preserve">), significantly higher muzzle velocities were attained with each modification to this gun compared to the lower serial number Vulcan. Such increases in muzzle velocities could be due to changes in gun design/history and/or differences in pellet tail expansion between the two pellet brands used [21]. Either way, this observation </w:t>
      </w:r>
      <w:r w:rsidRPr="000E1CB8">
        <w:t xml:space="preserve">supports the need for practitioners to consider </w:t>
      </w:r>
      <w:r>
        <w:t>changes</w:t>
      </w:r>
      <w:r w:rsidRPr="005E64B1">
        <w:t xml:space="preserve"> in manufacturing </w:t>
      </w:r>
      <w:r>
        <w:t>design and tolerances over time</w:t>
      </w:r>
      <w:r w:rsidRPr="005E64B1">
        <w:t xml:space="preserve"> a</w:t>
      </w:r>
      <w:r>
        <w:t>s well as the</w:t>
      </w:r>
      <w:r w:rsidRPr="005E64B1">
        <w:t xml:space="preserve"> influence of </w:t>
      </w:r>
      <w:r w:rsidRPr="000E1CB8">
        <w:t xml:space="preserve">pellet tail shape </w:t>
      </w:r>
      <w:r w:rsidRPr="005E64B1">
        <w:t>with</w:t>
      </w:r>
      <w:r w:rsidRPr="000E1CB8">
        <w:t xml:space="preserve">in their standard </w:t>
      </w:r>
      <w:r w:rsidRPr="005E64B1">
        <w:t>test firing protocols</w:t>
      </w:r>
      <w:r w:rsidRPr="000E1CB8">
        <w:t>.</w:t>
      </w:r>
    </w:p>
    <w:p w14:paraId="31C7F8AF" w14:textId="5CDF5422" w:rsidR="00FF5463" w:rsidRDefault="00F721C1" w:rsidP="6AFDE77A">
      <w:r>
        <w:t>Considering the Vulcan (876</w:t>
      </w:r>
      <w:r w:rsidR="002342B6">
        <w:t>493), t</w:t>
      </w:r>
      <w:r w:rsidR="00FF5463">
        <w:t xml:space="preserve">his research suggests that front preloading may have a </w:t>
      </w:r>
      <w:r w:rsidR="00FF5463" w:rsidRPr="00D17C2D">
        <w:rPr>
          <w:szCs w:val="24"/>
        </w:rPr>
        <w:t xml:space="preserve">greater </w:t>
      </w:r>
      <w:r w:rsidR="00641346" w:rsidRPr="003E5519">
        <w:rPr>
          <w:szCs w:val="24"/>
        </w:rPr>
        <w:t>influence</w:t>
      </w:r>
      <w:r w:rsidR="00FF5463" w:rsidRPr="00D17C2D">
        <w:rPr>
          <w:szCs w:val="24"/>
        </w:rPr>
        <w:t xml:space="preserve"> than r</w:t>
      </w:r>
      <w:r w:rsidR="00FF5463">
        <w:t xml:space="preserve">ear preloading. </w:t>
      </w:r>
      <w:r w:rsidR="00EE6F8E">
        <w:t>Wh</w:t>
      </w:r>
      <w:r w:rsidR="00FF5463" w:rsidRPr="00986AE2">
        <w:t>en only two washers were inserted in front of the mainspring there was an increase in muzzle velocity</w:t>
      </w:r>
      <w:r w:rsidR="00EE6F8E" w:rsidRPr="6AFDE77A">
        <w:t>,</w:t>
      </w:r>
      <w:r w:rsidR="00FF5463" w:rsidRPr="00986AE2">
        <w:t xml:space="preserve"> but not to a significant extent. </w:t>
      </w:r>
      <w:r w:rsidR="00FF5463" w:rsidRPr="0076370B">
        <w:t xml:space="preserve">This </w:t>
      </w:r>
      <w:r w:rsidR="00EE6F8E" w:rsidRPr="0076370B">
        <w:t>wa</w:t>
      </w:r>
      <w:r w:rsidR="00FF5463" w:rsidRPr="0076370B">
        <w:t xml:space="preserve">s most likely because as the gun was fired, the washers at the front were physically forced forward as the spring released, </w:t>
      </w:r>
      <w:r w:rsidR="007767CB" w:rsidRPr="003C0AF5">
        <w:t xml:space="preserve">increasing the movement of the spring and </w:t>
      </w:r>
      <w:r w:rsidR="00FF5463" w:rsidRPr="0076370B">
        <w:t>leading to increase</w:t>
      </w:r>
      <w:r w:rsidR="007767CB" w:rsidRPr="003C0AF5">
        <w:t>d</w:t>
      </w:r>
      <w:r w:rsidR="008871FD" w:rsidRPr="6AFDE77A">
        <w:t xml:space="preserve"> </w:t>
      </w:r>
      <w:r w:rsidR="00FF5463" w:rsidRPr="0076370B">
        <w:t>friction, wear and fatigue on both the cylinder and spring.</w:t>
      </w:r>
      <w:r w:rsidR="00051A04" w:rsidRPr="6AFDE77A">
        <w:t xml:space="preserve"> </w:t>
      </w:r>
      <w:r w:rsidR="008871FD" w:rsidRPr="003C0AF5">
        <w:t xml:space="preserve">This </w:t>
      </w:r>
      <w:r w:rsidR="007767CB" w:rsidRPr="003C0AF5">
        <w:t xml:space="preserve">movement </w:t>
      </w:r>
      <w:r w:rsidR="008871FD" w:rsidRPr="003C0AF5">
        <w:t>resulted in</w:t>
      </w:r>
      <w:r w:rsidR="001253FD" w:rsidRPr="6AFDE77A">
        <w:t xml:space="preserve"> </w:t>
      </w:r>
      <w:r w:rsidR="007767CB" w:rsidRPr="003C0AF5">
        <w:t>increased variability in recorded</w:t>
      </w:r>
      <w:r w:rsidR="001253FD" w:rsidRPr="0076370B">
        <w:t xml:space="preserve"> muzzle velocities</w:t>
      </w:r>
      <w:r w:rsidR="00051A04" w:rsidRPr="6AFDE77A">
        <w:t xml:space="preserve"> (</w:t>
      </w:r>
      <w:r w:rsidR="00051A04" w:rsidRPr="0076370B">
        <w:t>SD</w:t>
      </w:r>
      <w:r w:rsidR="007767CB" w:rsidRPr="003C0AF5">
        <w:rPr>
          <w:vertAlign w:val="subscript"/>
        </w:rPr>
        <w:t>mean</w:t>
      </w:r>
      <w:r w:rsidR="00051A04" w:rsidRPr="0076370B">
        <w:t xml:space="preserve"> = </w:t>
      </w:r>
      <w:r w:rsidR="007767CB" w:rsidRPr="003C0AF5">
        <w:t xml:space="preserve">± </w:t>
      </w:r>
      <w:r w:rsidR="00BA63A9" w:rsidRPr="003C0AF5">
        <w:t xml:space="preserve">7.86 </w:t>
      </w:r>
      <w:r w:rsidR="0087019C">
        <w:t>ft/s</w:t>
      </w:r>
      <w:r w:rsidR="00ED2904" w:rsidRPr="6AFDE77A">
        <w:t xml:space="preserve">, </w:t>
      </w:r>
      <w:r w:rsidR="00EE570A">
        <w:t>2.40 m/s</w:t>
      </w:r>
      <w:r w:rsidR="00051A04" w:rsidRPr="0076370B">
        <w:t>) compared to when washers were added only at the rear (SD</w:t>
      </w:r>
      <w:r w:rsidR="007767CB" w:rsidRPr="003C0AF5">
        <w:rPr>
          <w:vertAlign w:val="subscript"/>
        </w:rPr>
        <w:t xml:space="preserve"> mean</w:t>
      </w:r>
      <w:r w:rsidR="007767CB" w:rsidRPr="003C0AF5">
        <w:t xml:space="preserve"> = ± </w:t>
      </w:r>
      <w:r w:rsidR="00BA63A9" w:rsidRPr="003C0AF5">
        <w:t xml:space="preserve">4.50 </w:t>
      </w:r>
      <w:r w:rsidR="0087019C">
        <w:t>ft/s</w:t>
      </w:r>
      <w:r w:rsidR="00EE570A">
        <w:t>, 1.37 m/s</w:t>
      </w:r>
      <w:r w:rsidR="00051A04" w:rsidRPr="6AFDE77A">
        <w:t>)</w:t>
      </w:r>
      <w:r w:rsidR="007767CB" w:rsidRPr="003C0AF5">
        <w:t>. A</w:t>
      </w:r>
      <w:r w:rsidR="00051A04" w:rsidRPr="0076370B">
        <w:t xml:space="preserve">dding washers to both front and rear </w:t>
      </w:r>
      <w:r w:rsidR="007767CB" w:rsidRPr="003C0AF5">
        <w:t>further reduced consistency in muzzle velocity</w:t>
      </w:r>
      <w:r w:rsidR="00051A04" w:rsidRPr="6AFDE77A">
        <w:t xml:space="preserve"> (</w:t>
      </w:r>
      <w:r w:rsidR="00051A04" w:rsidRPr="0076370B">
        <w:t>SD</w:t>
      </w:r>
      <w:r w:rsidR="007767CB" w:rsidRPr="003C0AF5">
        <w:rPr>
          <w:vertAlign w:val="subscript"/>
        </w:rPr>
        <w:t>mean</w:t>
      </w:r>
      <w:r w:rsidR="007767CB" w:rsidRPr="003C0AF5">
        <w:t xml:space="preserve"> = ± 10.32 </w:t>
      </w:r>
      <w:r w:rsidR="0087019C">
        <w:t>ft/s</w:t>
      </w:r>
      <w:r w:rsidR="00C01D7C" w:rsidRPr="6AFDE77A">
        <w:t xml:space="preserve">, </w:t>
      </w:r>
      <w:r w:rsidR="00883573">
        <w:t xml:space="preserve">3.15 </w:t>
      </w:r>
      <w:r w:rsidR="00C01D7C">
        <w:t>m/s</w:t>
      </w:r>
      <w:r w:rsidR="00051A04" w:rsidRPr="6AFDE77A">
        <w:t>)</w:t>
      </w:r>
      <w:r w:rsidR="008871FD" w:rsidRPr="0076370B">
        <w:t xml:space="preserve">, potentially due to greater </w:t>
      </w:r>
      <w:r w:rsidR="008871FD" w:rsidRPr="003C0AF5">
        <w:t>variability</w:t>
      </w:r>
      <w:r w:rsidR="008871FD" w:rsidRPr="0076370B">
        <w:t xml:space="preserve"> in where the mainspring </w:t>
      </w:r>
      <w:r w:rsidR="00691CE9">
        <w:t>came</w:t>
      </w:r>
      <w:r w:rsidR="008871FD" w:rsidRPr="0076370B">
        <w:t xml:space="preserve"> to rest</w:t>
      </w:r>
      <w:r w:rsidR="00051A04" w:rsidRPr="6AFDE77A">
        <w:t>.</w:t>
      </w:r>
      <w:r w:rsidR="001253FD" w:rsidRPr="6AFDE77A">
        <w:t xml:space="preserve"> </w:t>
      </w:r>
      <w:r w:rsidR="007767CB">
        <w:t>Adding</w:t>
      </w:r>
      <w:r w:rsidR="008871FD">
        <w:t xml:space="preserve"> two </w:t>
      </w:r>
      <w:r w:rsidR="00051A04">
        <w:t xml:space="preserve">washers in front of the mainspring </w:t>
      </w:r>
      <w:r w:rsidR="007767CB">
        <w:t>as well as two at the rear did not result in a statistically</w:t>
      </w:r>
      <w:r w:rsidR="00FF5463" w:rsidRPr="00986AE2">
        <w:t xml:space="preserve"> significant </w:t>
      </w:r>
      <w:r w:rsidR="007767CB">
        <w:t>increase in muzzle velocity</w:t>
      </w:r>
      <w:r w:rsidR="007A37D1">
        <w:t xml:space="preserve"> (</w:t>
      </w:r>
      <w:r w:rsidR="00001F3D">
        <w:t xml:space="preserve">Table </w:t>
      </w:r>
      <w:r w:rsidR="000C0756">
        <w:t>8</w:t>
      </w:r>
      <w:r w:rsidR="007A37D1">
        <w:t>)</w:t>
      </w:r>
      <w:r w:rsidR="007767CB" w:rsidRPr="6AFDE77A">
        <w:t xml:space="preserve">. </w:t>
      </w:r>
      <w:r w:rsidR="007767CB" w:rsidRPr="0080220E">
        <w:t>However, w</w:t>
      </w:r>
      <w:r w:rsidR="00051A04" w:rsidRPr="0080220E">
        <w:t>hen</w:t>
      </w:r>
      <w:r w:rsidR="008A2CB2" w:rsidRPr="6AFDE77A">
        <w:t xml:space="preserve"> </w:t>
      </w:r>
      <w:r w:rsidR="00FF5463" w:rsidRPr="0076370B">
        <w:t>two washers</w:t>
      </w:r>
      <w:r w:rsidR="00E41098" w:rsidRPr="6AFDE77A">
        <w:t xml:space="preserve"> </w:t>
      </w:r>
      <w:r w:rsidR="00051A04" w:rsidRPr="0080220E">
        <w:t xml:space="preserve">were </w:t>
      </w:r>
      <w:r w:rsidR="007767CB" w:rsidRPr="0080220E">
        <w:t xml:space="preserve">only </w:t>
      </w:r>
      <w:r w:rsidR="00E41098" w:rsidRPr="0076370B">
        <w:t>fitted</w:t>
      </w:r>
      <w:r w:rsidR="00FF5463" w:rsidRPr="0076370B">
        <w:t xml:space="preserve"> behind the mainspring, the energy required to overcome friction was </w:t>
      </w:r>
      <w:proofErr w:type="gramStart"/>
      <w:r w:rsidR="00051A04" w:rsidRPr="0080220E">
        <w:t>sufficient</w:t>
      </w:r>
      <w:proofErr w:type="gramEnd"/>
      <w:r w:rsidR="00FF5463" w:rsidRPr="0076370B">
        <w:t xml:space="preserve"> to </w:t>
      </w:r>
      <w:r w:rsidR="00E41098" w:rsidRPr="0076370B">
        <w:t xml:space="preserve">significantly </w:t>
      </w:r>
      <w:r w:rsidR="00FF5463" w:rsidRPr="0076370B">
        <w:t>increase muzzle velocity</w:t>
      </w:r>
      <w:r w:rsidR="001253FD" w:rsidRPr="6AFDE77A">
        <w:t xml:space="preserve"> </w:t>
      </w:r>
      <w:r w:rsidR="00051A04" w:rsidRPr="0080220E">
        <w:t xml:space="preserve">compared to the </w:t>
      </w:r>
      <w:r w:rsidR="00051A04" w:rsidRPr="65D919A1">
        <w:rPr>
          <w:i/>
          <w:iCs/>
        </w:rPr>
        <w:t>as found</w:t>
      </w:r>
      <w:r w:rsidR="00051A04" w:rsidRPr="0080220E">
        <w:t xml:space="preserve"> state</w:t>
      </w:r>
      <w:r w:rsidR="00FF5463" w:rsidRPr="6AFDE77A">
        <w:t xml:space="preserve">. </w:t>
      </w:r>
      <w:r w:rsidR="00FF5463" w:rsidRPr="00986AE2">
        <w:t>Even though there was essentially less preload</w:t>
      </w:r>
      <w:r w:rsidR="00E41098">
        <w:t xml:space="preserve"> with</w:t>
      </w:r>
      <w:r w:rsidR="00FF5463" w:rsidRPr="00986AE2">
        <w:t xml:space="preserve"> only two washers fitted</w:t>
      </w:r>
      <w:r w:rsidR="007767CB">
        <w:t xml:space="preserve"> there was sufficiently</w:t>
      </w:r>
      <w:r w:rsidR="00FF5463" w:rsidRPr="00986AE2">
        <w:t xml:space="preserve"> less movement at the rear of the spring within the airgun, </w:t>
      </w:r>
      <w:r w:rsidR="007767CB">
        <w:t xml:space="preserve">reducing friction </w:t>
      </w:r>
      <w:r w:rsidR="00FF5463" w:rsidRPr="00986AE2">
        <w:t xml:space="preserve">and thus </w:t>
      </w:r>
      <w:r w:rsidR="007767CB">
        <w:t>energy loss</w:t>
      </w:r>
      <w:r w:rsidR="00FF5463" w:rsidRPr="00986AE2">
        <w:t>. Further, when the Vulcan had four washers added in front of the mainspring, velocity significantly increased</w:t>
      </w:r>
      <w:r w:rsidR="00FF5463" w:rsidRPr="6AFDE77A">
        <w:t>,</w:t>
      </w:r>
      <w:r w:rsidR="00FF5463" w:rsidRPr="00986AE2">
        <w:t xml:space="preserve"> illustrating not only had the washers enabled the mainspring to overcome the increased contact friction, but it was </w:t>
      </w:r>
      <w:proofErr w:type="gramStart"/>
      <w:r w:rsidR="00FF5463">
        <w:t>sufficient</w:t>
      </w:r>
      <w:proofErr w:type="gramEnd"/>
      <w:r w:rsidR="00FF5463" w:rsidRPr="00986AE2">
        <w:t xml:space="preserve"> to</w:t>
      </w:r>
      <w:r w:rsidR="00FF5463">
        <w:t xml:space="preserve"> statistically</w:t>
      </w:r>
      <w:r w:rsidR="00FF5463" w:rsidRPr="00986AE2">
        <w:t xml:space="preserve"> increase the muzzle velocity</w:t>
      </w:r>
      <w:r w:rsidR="00FF5463" w:rsidRPr="6AFDE77A">
        <w:t xml:space="preserve">. </w:t>
      </w:r>
    </w:p>
    <w:p w14:paraId="334828D5" w14:textId="7EAB89F8" w:rsidR="0049500D" w:rsidRPr="00986AE2" w:rsidRDefault="0049500D" w:rsidP="0049500D">
      <w:r>
        <w:t xml:space="preserve">Considering </w:t>
      </w:r>
      <w:r w:rsidRPr="00986AE2">
        <w:t>the Diana G80</w:t>
      </w:r>
      <w:r w:rsidRPr="11964EEA">
        <w:t>,</w:t>
      </w:r>
      <w:r w:rsidRPr="00986AE2">
        <w:t xml:space="preserve"> a </w:t>
      </w:r>
      <w:r>
        <w:t xml:space="preserve">statistically </w:t>
      </w:r>
      <w:r w:rsidRPr="00986AE2">
        <w:t>significant increase in muzzle velocity</w:t>
      </w:r>
      <w:r w:rsidRPr="11964EEA">
        <w:t xml:space="preserve"> (</w:t>
      </w:r>
      <w:r>
        <w:t>Table 8</w:t>
      </w:r>
      <w:r w:rsidRPr="11964EEA">
        <w:t>)</w:t>
      </w:r>
      <w:r>
        <w:t xml:space="preserve"> was observed</w:t>
      </w:r>
      <w:r w:rsidRPr="00986AE2">
        <w:t xml:space="preserve"> when fitting four washers in the rear of the gun compared with no washers, </w:t>
      </w:r>
      <w:r>
        <w:t>yet</w:t>
      </w:r>
      <w:r w:rsidRPr="00986AE2">
        <w:t xml:space="preserve"> there was no significant difference between two and four washers fitted in the rear. </w:t>
      </w:r>
      <w:r>
        <w:t>This finding indicates different guns require differing levels of modification to achieve significant impact on muzzle velocity and is further supported by p</w:t>
      </w:r>
      <w:r w:rsidRPr="00986AE2">
        <w:t xml:space="preserve">ost hoc </w:t>
      </w:r>
      <w:r>
        <w:t>analysis</w:t>
      </w:r>
      <w:r w:rsidRPr="00986AE2">
        <w:t xml:space="preserve"> of the Vulcan (876493)</w:t>
      </w:r>
      <w:r w:rsidRPr="11964EEA">
        <w:t xml:space="preserve">; </w:t>
      </w:r>
      <w:r>
        <w:t xml:space="preserve">only two of the six modifications did not result in a </w:t>
      </w:r>
      <w:r w:rsidRPr="00986AE2">
        <w:t xml:space="preserve">statistically significant increase in muzzle </w:t>
      </w:r>
      <w:r>
        <w:t>velocity compared to</w:t>
      </w:r>
      <w:r w:rsidRPr="00986AE2">
        <w:t xml:space="preserve"> its </w:t>
      </w:r>
      <w:r w:rsidRPr="11964EEA">
        <w:rPr>
          <w:i/>
          <w:iCs/>
        </w:rPr>
        <w:t>as found</w:t>
      </w:r>
      <w:r w:rsidRPr="00986AE2">
        <w:t xml:space="preserve"> condition</w:t>
      </w:r>
      <w:r w:rsidRPr="11964EEA">
        <w:t xml:space="preserve"> (</w:t>
      </w:r>
      <w:r>
        <w:t>Table 8</w:t>
      </w:r>
      <w:r w:rsidRPr="11964EEA">
        <w:t xml:space="preserve">). </w:t>
      </w:r>
      <w:r>
        <w:t>When muzzle velocities were inter-compared between preloading modifications, it was only when</w:t>
      </w:r>
      <w:r w:rsidRPr="11964EEA">
        <w:t xml:space="preserve"> </w:t>
      </w:r>
      <w:r w:rsidRPr="00986AE2">
        <w:t>four washers were added at the front and rear</w:t>
      </w:r>
      <w:r>
        <w:t xml:space="preserve"> of the spring where statistically significant increases occurred</w:t>
      </w:r>
      <w:r w:rsidRPr="11964EEA">
        <w:t xml:space="preserve"> (</w:t>
      </w:r>
      <w:r>
        <w:t>Table 8</w:t>
      </w:r>
      <w:r w:rsidRPr="11964EEA">
        <w:t xml:space="preserve">). </w:t>
      </w:r>
    </w:p>
    <w:p w14:paraId="3371BA91" w14:textId="77777777" w:rsidR="0049500D" w:rsidRDefault="0049500D" w:rsidP="00FF5463"/>
    <w:p w14:paraId="4169B6EC" w14:textId="77777777" w:rsidR="0049500D" w:rsidRDefault="0049500D" w:rsidP="00FF5463"/>
    <w:p w14:paraId="45E747D2" w14:textId="77777777" w:rsidR="0049500D" w:rsidRDefault="0049500D" w:rsidP="00FF5463"/>
    <w:p w14:paraId="576FC8B3" w14:textId="77777777" w:rsidR="0049500D" w:rsidRDefault="0049500D" w:rsidP="00FF5463"/>
    <w:p w14:paraId="0E3D0CB6" w14:textId="75E11857" w:rsidR="003A534F" w:rsidRDefault="00001F3D" w:rsidP="00FF5463">
      <w:r>
        <w:t xml:space="preserve">Table </w:t>
      </w:r>
      <w:r w:rsidR="000C0756">
        <w:t>8</w:t>
      </w:r>
      <w:r w:rsidR="003A534F">
        <w:t xml:space="preserve"> – </w:t>
      </w:r>
      <w:r w:rsidR="008D492C">
        <w:t xml:space="preserve">Key statistical results for </w:t>
      </w:r>
      <w:r w:rsidR="00F86FA5">
        <w:t>1-tailed</w:t>
      </w:r>
      <w:r w:rsidR="00C04BC0">
        <w:t>,</w:t>
      </w:r>
      <w:r w:rsidR="00F86FA5">
        <w:t xml:space="preserve"> </w:t>
      </w:r>
      <w:r w:rsidR="0024086A" w:rsidRPr="00986AE2">
        <w:t xml:space="preserve">Jonckheere Terpstra </w:t>
      </w:r>
      <w:r w:rsidR="005638DB">
        <w:t xml:space="preserve">post hoc analysis of muzzle velocities recorded during </w:t>
      </w:r>
      <w:r w:rsidR="00BC4ABD">
        <w:t xml:space="preserve">preload investigation </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29"/>
        <w:gridCol w:w="1405"/>
        <w:gridCol w:w="1335"/>
        <w:gridCol w:w="1134"/>
        <w:gridCol w:w="1620"/>
        <w:gridCol w:w="2491"/>
      </w:tblGrid>
      <w:tr w:rsidR="008B6C2A" w:rsidRPr="00505ED0" w14:paraId="43BA9DE9" w14:textId="77777777" w:rsidTr="00DF6B15">
        <w:trPr>
          <w:trHeight w:val="282"/>
        </w:trPr>
        <w:tc>
          <w:tcPr>
            <w:tcW w:w="1229" w:type="dxa"/>
            <w:vMerge w:val="restart"/>
          </w:tcPr>
          <w:p w14:paraId="67F3F303" w14:textId="38857872" w:rsidR="0031570A" w:rsidRPr="00505ED0" w:rsidRDefault="0031570A" w:rsidP="00DD0ADC">
            <w:pPr>
              <w:spacing w:before="0"/>
              <w:rPr>
                <w:sz w:val="20"/>
                <w:szCs w:val="20"/>
              </w:rPr>
            </w:pPr>
            <w:r w:rsidRPr="00505ED0">
              <w:rPr>
                <w:sz w:val="20"/>
                <w:szCs w:val="20"/>
              </w:rPr>
              <w:t>Airgun</w:t>
            </w:r>
          </w:p>
        </w:tc>
        <w:tc>
          <w:tcPr>
            <w:tcW w:w="2740" w:type="dxa"/>
            <w:gridSpan w:val="2"/>
          </w:tcPr>
          <w:p w14:paraId="6CADA970" w14:textId="779E8778" w:rsidR="0031570A" w:rsidRPr="00505ED0" w:rsidRDefault="0031570A" w:rsidP="00DD0ADC">
            <w:pPr>
              <w:spacing w:before="0"/>
              <w:rPr>
                <w:sz w:val="20"/>
                <w:szCs w:val="20"/>
              </w:rPr>
            </w:pPr>
            <w:r w:rsidRPr="00505ED0">
              <w:rPr>
                <w:sz w:val="20"/>
                <w:szCs w:val="20"/>
              </w:rPr>
              <w:t>Statistical comparison</w:t>
            </w:r>
          </w:p>
        </w:tc>
        <w:tc>
          <w:tcPr>
            <w:tcW w:w="1134" w:type="dxa"/>
            <w:vMerge w:val="restart"/>
          </w:tcPr>
          <w:p w14:paraId="708568E1" w14:textId="106ACFAC" w:rsidR="0031570A" w:rsidRPr="00505ED0" w:rsidRDefault="0031570A" w:rsidP="00DD0ADC">
            <w:pPr>
              <w:spacing w:before="0"/>
              <w:rPr>
                <w:sz w:val="20"/>
                <w:szCs w:val="20"/>
              </w:rPr>
            </w:pPr>
            <w:r w:rsidRPr="00505ED0">
              <w:rPr>
                <w:sz w:val="20"/>
                <w:szCs w:val="20"/>
              </w:rPr>
              <w:t>Test statistic</w:t>
            </w:r>
          </w:p>
        </w:tc>
        <w:tc>
          <w:tcPr>
            <w:tcW w:w="1620" w:type="dxa"/>
            <w:vMerge w:val="restart"/>
          </w:tcPr>
          <w:p w14:paraId="4915608C" w14:textId="35AFCD00" w:rsidR="0031570A" w:rsidRPr="00505ED0" w:rsidRDefault="0031570A" w:rsidP="00DD0ADC">
            <w:pPr>
              <w:spacing w:before="0"/>
              <w:rPr>
                <w:sz w:val="20"/>
                <w:szCs w:val="20"/>
              </w:rPr>
            </w:pPr>
            <w:r w:rsidRPr="00505ED0">
              <w:rPr>
                <w:sz w:val="20"/>
                <w:szCs w:val="20"/>
              </w:rPr>
              <w:t>Significance (</w:t>
            </w:r>
            <w:r w:rsidRPr="00505ED0">
              <w:rPr>
                <w:i/>
                <w:iCs/>
                <w:sz w:val="20"/>
                <w:szCs w:val="20"/>
              </w:rPr>
              <w:t>p</w:t>
            </w:r>
            <w:r w:rsidRPr="00505ED0">
              <w:rPr>
                <w:sz w:val="20"/>
                <w:szCs w:val="20"/>
              </w:rPr>
              <w:t>) value</w:t>
            </w:r>
          </w:p>
        </w:tc>
        <w:tc>
          <w:tcPr>
            <w:tcW w:w="2491" w:type="dxa"/>
            <w:vMerge w:val="restart"/>
          </w:tcPr>
          <w:p w14:paraId="5425A869" w14:textId="05A37D39" w:rsidR="0031570A" w:rsidRPr="00505ED0" w:rsidRDefault="0031570A" w:rsidP="00DD0ADC">
            <w:pPr>
              <w:spacing w:before="0"/>
              <w:rPr>
                <w:sz w:val="20"/>
                <w:szCs w:val="20"/>
              </w:rPr>
            </w:pPr>
            <w:r w:rsidRPr="00505ED0">
              <w:rPr>
                <w:sz w:val="20"/>
                <w:szCs w:val="20"/>
              </w:rPr>
              <w:t>Statistical interpretation</w:t>
            </w:r>
          </w:p>
        </w:tc>
      </w:tr>
      <w:tr w:rsidR="008B6C2A" w:rsidRPr="00505ED0" w14:paraId="0F1C4195" w14:textId="77777777" w:rsidTr="00DF6B15">
        <w:trPr>
          <w:trHeight w:val="281"/>
        </w:trPr>
        <w:tc>
          <w:tcPr>
            <w:tcW w:w="1229" w:type="dxa"/>
            <w:vMerge/>
          </w:tcPr>
          <w:p w14:paraId="06E76ED1" w14:textId="77777777" w:rsidR="0031570A" w:rsidRPr="00505ED0" w:rsidRDefault="0031570A" w:rsidP="00DD0ADC">
            <w:pPr>
              <w:spacing w:before="0"/>
              <w:rPr>
                <w:sz w:val="20"/>
                <w:szCs w:val="20"/>
              </w:rPr>
            </w:pPr>
          </w:p>
        </w:tc>
        <w:tc>
          <w:tcPr>
            <w:tcW w:w="1405" w:type="dxa"/>
          </w:tcPr>
          <w:p w14:paraId="45FBD6A7" w14:textId="4B72741E" w:rsidR="0031570A" w:rsidRPr="00505ED0" w:rsidRDefault="008B6C2A" w:rsidP="00DD0ADC">
            <w:pPr>
              <w:spacing w:before="0"/>
              <w:rPr>
                <w:sz w:val="20"/>
                <w:szCs w:val="20"/>
              </w:rPr>
            </w:pPr>
            <w:r w:rsidRPr="00505ED0">
              <w:rPr>
                <w:sz w:val="20"/>
                <w:szCs w:val="20"/>
              </w:rPr>
              <w:t>Condition A</w:t>
            </w:r>
          </w:p>
        </w:tc>
        <w:tc>
          <w:tcPr>
            <w:tcW w:w="1335" w:type="dxa"/>
          </w:tcPr>
          <w:p w14:paraId="7792F94D" w14:textId="5C0846C8" w:rsidR="0031570A" w:rsidRPr="00505ED0" w:rsidRDefault="008B6C2A" w:rsidP="00DD0ADC">
            <w:pPr>
              <w:spacing w:before="0"/>
              <w:rPr>
                <w:sz w:val="20"/>
                <w:szCs w:val="20"/>
              </w:rPr>
            </w:pPr>
            <w:r w:rsidRPr="00505ED0">
              <w:rPr>
                <w:sz w:val="20"/>
                <w:szCs w:val="20"/>
              </w:rPr>
              <w:t>Condition B</w:t>
            </w:r>
          </w:p>
        </w:tc>
        <w:tc>
          <w:tcPr>
            <w:tcW w:w="1134" w:type="dxa"/>
            <w:vMerge/>
          </w:tcPr>
          <w:p w14:paraId="5C72F3B6" w14:textId="77777777" w:rsidR="0031570A" w:rsidRPr="00505ED0" w:rsidRDefault="0031570A" w:rsidP="00DD0ADC">
            <w:pPr>
              <w:spacing w:before="0"/>
              <w:rPr>
                <w:sz w:val="20"/>
                <w:szCs w:val="20"/>
              </w:rPr>
            </w:pPr>
          </w:p>
        </w:tc>
        <w:tc>
          <w:tcPr>
            <w:tcW w:w="1620" w:type="dxa"/>
            <w:vMerge/>
          </w:tcPr>
          <w:p w14:paraId="40FC66F5" w14:textId="77777777" w:rsidR="0031570A" w:rsidRPr="00505ED0" w:rsidRDefault="0031570A" w:rsidP="00DD0ADC">
            <w:pPr>
              <w:spacing w:before="0"/>
              <w:rPr>
                <w:sz w:val="20"/>
                <w:szCs w:val="20"/>
              </w:rPr>
            </w:pPr>
          </w:p>
        </w:tc>
        <w:tc>
          <w:tcPr>
            <w:tcW w:w="2491" w:type="dxa"/>
            <w:vMerge/>
          </w:tcPr>
          <w:p w14:paraId="2E0696AD" w14:textId="77777777" w:rsidR="0031570A" w:rsidRPr="00505ED0" w:rsidRDefault="0031570A" w:rsidP="00DD0ADC">
            <w:pPr>
              <w:spacing w:before="0"/>
              <w:rPr>
                <w:sz w:val="20"/>
                <w:szCs w:val="20"/>
              </w:rPr>
            </w:pPr>
          </w:p>
        </w:tc>
      </w:tr>
      <w:tr w:rsidR="0032532A" w:rsidRPr="00505ED0" w14:paraId="23C11020" w14:textId="77777777" w:rsidTr="00DF6B15">
        <w:tc>
          <w:tcPr>
            <w:tcW w:w="1229" w:type="dxa"/>
            <w:vMerge w:val="restart"/>
          </w:tcPr>
          <w:p w14:paraId="5143BC2C" w14:textId="77373A9C" w:rsidR="0032532A" w:rsidRPr="00505ED0" w:rsidRDefault="0032532A" w:rsidP="00DD0ADC">
            <w:pPr>
              <w:spacing w:before="0"/>
              <w:rPr>
                <w:sz w:val="20"/>
                <w:szCs w:val="20"/>
              </w:rPr>
            </w:pPr>
            <w:r w:rsidRPr="00505ED0">
              <w:rPr>
                <w:sz w:val="20"/>
                <w:szCs w:val="20"/>
              </w:rPr>
              <w:t>Vulcan (876493)</w:t>
            </w:r>
          </w:p>
        </w:tc>
        <w:tc>
          <w:tcPr>
            <w:tcW w:w="1405" w:type="dxa"/>
          </w:tcPr>
          <w:p w14:paraId="2E96D607" w14:textId="13BEC4F1" w:rsidR="0032532A" w:rsidRPr="00505ED0" w:rsidRDefault="0032532A" w:rsidP="00DD0ADC">
            <w:pPr>
              <w:spacing w:before="0"/>
              <w:rPr>
                <w:i/>
                <w:iCs/>
                <w:sz w:val="20"/>
                <w:szCs w:val="20"/>
              </w:rPr>
            </w:pPr>
            <w:r w:rsidRPr="00505ED0">
              <w:rPr>
                <w:i/>
                <w:iCs/>
                <w:sz w:val="20"/>
                <w:szCs w:val="20"/>
              </w:rPr>
              <w:t>As found</w:t>
            </w:r>
          </w:p>
        </w:tc>
        <w:tc>
          <w:tcPr>
            <w:tcW w:w="1335" w:type="dxa"/>
          </w:tcPr>
          <w:p w14:paraId="6B9D8F8D" w14:textId="4149544D" w:rsidR="0032532A" w:rsidRPr="00505ED0" w:rsidRDefault="0032532A" w:rsidP="00DD0ADC">
            <w:pPr>
              <w:spacing w:before="0"/>
              <w:rPr>
                <w:sz w:val="20"/>
                <w:szCs w:val="20"/>
              </w:rPr>
            </w:pPr>
            <w:r w:rsidRPr="00505ED0">
              <w:rPr>
                <w:sz w:val="20"/>
                <w:szCs w:val="20"/>
              </w:rPr>
              <w:t>2 x front</w:t>
            </w:r>
          </w:p>
        </w:tc>
        <w:tc>
          <w:tcPr>
            <w:tcW w:w="1134" w:type="dxa"/>
          </w:tcPr>
          <w:p w14:paraId="1698F93B" w14:textId="317A014A" w:rsidR="0032532A" w:rsidRPr="00505ED0" w:rsidRDefault="00B03934" w:rsidP="00DD0ADC">
            <w:pPr>
              <w:spacing w:before="0"/>
              <w:rPr>
                <w:sz w:val="20"/>
                <w:szCs w:val="20"/>
              </w:rPr>
            </w:pPr>
            <w:r w:rsidRPr="00505ED0">
              <w:rPr>
                <w:sz w:val="20"/>
                <w:szCs w:val="20"/>
              </w:rPr>
              <w:t>13.219</w:t>
            </w:r>
          </w:p>
        </w:tc>
        <w:tc>
          <w:tcPr>
            <w:tcW w:w="1620" w:type="dxa"/>
          </w:tcPr>
          <w:p w14:paraId="059DFA38" w14:textId="76AE5527" w:rsidR="0032532A" w:rsidRPr="00505ED0" w:rsidRDefault="00B03934" w:rsidP="00DD0ADC">
            <w:pPr>
              <w:spacing w:before="0"/>
              <w:rPr>
                <w:sz w:val="20"/>
                <w:szCs w:val="20"/>
              </w:rPr>
            </w:pPr>
            <w:r w:rsidRPr="00505ED0">
              <w:rPr>
                <w:sz w:val="20"/>
                <w:szCs w:val="20"/>
              </w:rPr>
              <w:t>1.00</w:t>
            </w:r>
            <w:r w:rsidR="000C0756" w:rsidRPr="00505ED0">
              <w:rPr>
                <w:sz w:val="20"/>
                <w:szCs w:val="20"/>
              </w:rPr>
              <w:t>0</w:t>
            </w:r>
          </w:p>
        </w:tc>
        <w:tc>
          <w:tcPr>
            <w:tcW w:w="2491" w:type="dxa"/>
          </w:tcPr>
          <w:p w14:paraId="1894E926" w14:textId="6E75AEF0" w:rsidR="0032532A" w:rsidRPr="00505ED0" w:rsidRDefault="00B03934" w:rsidP="00DD0ADC">
            <w:pPr>
              <w:spacing w:before="0"/>
              <w:rPr>
                <w:sz w:val="20"/>
                <w:szCs w:val="20"/>
              </w:rPr>
            </w:pPr>
            <w:r w:rsidRPr="00505ED0">
              <w:rPr>
                <w:sz w:val="20"/>
                <w:szCs w:val="20"/>
              </w:rPr>
              <w:t>No statistical difference</w:t>
            </w:r>
          </w:p>
        </w:tc>
      </w:tr>
      <w:tr w:rsidR="0032532A" w:rsidRPr="00505ED0" w14:paraId="47D64668" w14:textId="77777777" w:rsidTr="00DF6B15">
        <w:tc>
          <w:tcPr>
            <w:tcW w:w="1229" w:type="dxa"/>
            <w:vMerge/>
          </w:tcPr>
          <w:p w14:paraId="65012674" w14:textId="0B92E83F" w:rsidR="0032532A" w:rsidRPr="00505ED0" w:rsidRDefault="0032532A" w:rsidP="00DD0ADC">
            <w:pPr>
              <w:spacing w:before="0"/>
              <w:rPr>
                <w:sz w:val="20"/>
                <w:szCs w:val="20"/>
              </w:rPr>
            </w:pPr>
          </w:p>
        </w:tc>
        <w:tc>
          <w:tcPr>
            <w:tcW w:w="1405" w:type="dxa"/>
          </w:tcPr>
          <w:p w14:paraId="782D148B" w14:textId="26B80C07" w:rsidR="0032532A" w:rsidRPr="00505ED0" w:rsidRDefault="0032532A" w:rsidP="00DD0ADC">
            <w:pPr>
              <w:spacing w:before="0"/>
              <w:rPr>
                <w:sz w:val="20"/>
                <w:szCs w:val="20"/>
              </w:rPr>
            </w:pPr>
            <w:r w:rsidRPr="00505ED0">
              <w:rPr>
                <w:i/>
                <w:iCs/>
                <w:sz w:val="20"/>
                <w:szCs w:val="20"/>
              </w:rPr>
              <w:t>As found</w:t>
            </w:r>
          </w:p>
        </w:tc>
        <w:tc>
          <w:tcPr>
            <w:tcW w:w="1335" w:type="dxa"/>
          </w:tcPr>
          <w:p w14:paraId="1B345D3C" w14:textId="49D1486F" w:rsidR="0032532A" w:rsidRPr="00505ED0" w:rsidRDefault="0032532A" w:rsidP="00DD0ADC">
            <w:pPr>
              <w:spacing w:before="0"/>
              <w:rPr>
                <w:sz w:val="20"/>
                <w:szCs w:val="20"/>
              </w:rPr>
            </w:pPr>
            <w:r w:rsidRPr="00505ED0">
              <w:rPr>
                <w:sz w:val="20"/>
                <w:szCs w:val="20"/>
              </w:rPr>
              <w:t>2 x front &amp; 2 x rear</w:t>
            </w:r>
          </w:p>
        </w:tc>
        <w:tc>
          <w:tcPr>
            <w:tcW w:w="1134" w:type="dxa"/>
          </w:tcPr>
          <w:p w14:paraId="747A019E" w14:textId="2073F2BF" w:rsidR="0032532A" w:rsidRPr="00505ED0" w:rsidRDefault="0032532A" w:rsidP="00DD0ADC">
            <w:pPr>
              <w:spacing w:before="0"/>
              <w:rPr>
                <w:sz w:val="20"/>
                <w:szCs w:val="20"/>
              </w:rPr>
            </w:pPr>
            <w:r w:rsidRPr="00505ED0">
              <w:rPr>
                <w:sz w:val="20"/>
                <w:szCs w:val="20"/>
              </w:rPr>
              <w:t>13.224</w:t>
            </w:r>
          </w:p>
        </w:tc>
        <w:tc>
          <w:tcPr>
            <w:tcW w:w="1620" w:type="dxa"/>
          </w:tcPr>
          <w:p w14:paraId="079D049C" w14:textId="6A00C9EA" w:rsidR="0032532A" w:rsidRPr="00505ED0" w:rsidRDefault="0032532A" w:rsidP="00DD0ADC">
            <w:pPr>
              <w:spacing w:before="0"/>
              <w:rPr>
                <w:sz w:val="20"/>
                <w:szCs w:val="20"/>
              </w:rPr>
            </w:pPr>
            <w:r w:rsidRPr="00505ED0">
              <w:rPr>
                <w:sz w:val="20"/>
                <w:szCs w:val="20"/>
              </w:rPr>
              <w:t>0.181</w:t>
            </w:r>
          </w:p>
        </w:tc>
        <w:tc>
          <w:tcPr>
            <w:tcW w:w="2491" w:type="dxa"/>
          </w:tcPr>
          <w:p w14:paraId="2DC6920A" w14:textId="28D8EDEC" w:rsidR="0032532A" w:rsidRPr="00505ED0" w:rsidRDefault="0032532A" w:rsidP="00DD0ADC">
            <w:pPr>
              <w:spacing w:before="0"/>
              <w:rPr>
                <w:sz w:val="20"/>
                <w:szCs w:val="20"/>
              </w:rPr>
            </w:pPr>
            <w:r w:rsidRPr="00505ED0">
              <w:rPr>
                <w:sz w:val="20"/>
                <w:szCs w:val="20"/>
              </w:rPr>
              <w:t>No statistical difference</w:t>
            </w:r>
          </w:p>
        </w:tc>
      </w:tr>
      <w:tr w:rsidR="0032532A" w:rsidRPr="00505ED0" w14:paraId="02B4039D" w14:textId="77777777" w:rsidTr="00DF6B15">
        <w:tc>
          <w:tcPr>
            <w:tcW w:w="1229" w:type="dxa"/>
            <w:vMerge/>
          </w:tcPr>
          <w:p w14:paraId="58FB2E21" w14:textId="77777777" w:rsidR="0032532A" w:rsidRPr="00505ED0" w:rsidRDefault="0032532A" w:rsidP="00DD0ADC">
            <w:pPr>
              <w:spacing w:before="0"/>
              <w:rPr>
                <w:sz w:val="20"/>
                <w:szCs w:val="20"/>
              </w:rPr>
            </w:pPr>
          </w:p>
        </w:tc>
        <w:tc>
          <w:tcPr>
            <w:tcW w:w="1405" w:type="dxa"/>
          </w:tcPr>
          <w:p w14:paraId="37259BC1" w14:textId="4DDC38DF" w:rsidR="0032532A" w:rsidRPr="00505ED0" w:rsidRDefault="0032532A" w:rsidP="00DD0ADC">
            <w:pPr>
              <w:spacing w:before="0"/>
              <w:rPr>
                <w:sz w:val="20"/>
                <w:szCs w:val="20"/>
              </w:rPr>
            </w:pPr>
            <w:r w:rsidRPr="00505ED0">
              <w:rPr>
                <w:i/>
                <w:iCs/>
                <w:sz w:val="20"/>
                <w:szCs w:val="20"/>
              </w:rPr>
              <w:t>As found</w:t>
            </w:r>
          </w:p>
        </w:tc>
        <w:tc>
          <w:tcPr>
            <w:tcW w:w="1335" w:type="dxa"/>
          </w:tcPr>
          <w:p w14:paraId="4C025988" w14:textId="75125F07" w:rsidR="0032532A" w:rsidRPr="00505ED0" w:rsidRDefault="0032532A" w:rsidP="00DD0ADC">
            <w:pPr>
              <w:spacing w:before="0"/>
              <w:rPr>
                <w:sz w:val="20"/>
                <w:szCs w:val="20"/>
              </w:rPr>
            </w:pPr>
            <w:r w:rsidRPr="00505ED0">
              <w:rPr>
                <w:sz w:val="20"/>
                <w:szCs w:val="20"/>
              </w:rPr>
              <w:t>2 x rear</w:t>
            </w:r>
          </w:p>
        </w:tc>
        <w:tc>
          <w:tcPr>
            <w:tcW w:w="1134" w:type="dxa"/>
          </w:tcPr>
          <w:p w14:paraId="38D506F1" w14:textId="44AD6B83" w:rsidR="0032532A" w:rsidRPr="00505ED0" w:rsidRDefault="0032532A" w:rsidP="00DD0ADC">
            <w:pPr>
              <w:spacing w:before="0"/>
              <w:rPr>
                <w:sz w:val="20"/>
                <w:szCs w:val="20"/>
              </w:rPr>
            </w:pPr>
            <w:r w:rsidRPr="00505ED0">
              <w:rPr>
                <w:sz w:val="20"/>
                <w:szCs w:val="20"/>
              </w:rPr>
              <w:t>13.224</w:t>
            </w:r>
          </w:p>
        </w:tc>
        <w:tc>
          <w:tcPr>
            <w:tcW w:w="1620" w:type="dxa"/>
          </w:tcPr>
          <w:p w14:paraId="5F781E7F" w14:textId="51E76270" w:rsidR="0032532A" w:rsidRPr="00505ED0" w:rsidRDefault="0032532A" w:rsidP="00DD0ADC">
            <w:pPr>
              <w:spacing w:before="0"/>
              <w:rPr>
                <w:sz w:val="20"/>
                <w:szCs w:val="20"/>
              </w:rPr>
            </w:pPr>
            <w:r w:rsidRPr="00505ED0">
              <w:rPr>
                <w:sz w:val="20"/>
                <w:szCs w:val="20"/>
              </w:rPr>
              <w:t>0.005</w:t>
            </w:r>
          </w:p>
        </w:tc>
        <w:tc>
          <w:tcPr>
            <w:tcW w:w="2491" w:type="dxa"/>
          </w:tcPr>
          <w:p w14:paraId="1E36CAE6" w14:textId="5FDD5AE0" w:rsidR="0032532A" w:rsidRPr="00505ED0" w:rsidRDefault="0032532A" w:rsidP="00DD0ADC">
            <w:pPr>
              <w:spacing w:before="0"/>
              <w:rPr>
                <w:sz w:val="20"/>
                <w:szCs w:val="20"/>
              </w:rPr>
            </w:pPr>
            <w:r w:rsidRPr="00505ED0">
              <w:rPr>
                <w:sz w:val="20"/>
                <w:szCs w:val="20"/>
              </w:rPr>
              <w:t>Statistical difference</w:t>
            </w:r>
          </w:p>
        </w:tc>
      </w:tr>
      <w:tr w:rsidR="0032532A" w:rsidRPr="00505ED0" w14:paraId="1C8A9D77" w14:textId="77777777" w:rsidTr="00DF6B15">
        <w:tc>
          <w:tcPr>
            <w:tcW w:w="1229" w:type="dxa"/>
            <w:vMerge/>
          </w:tcPr>
          <w:p w14:paraId="4B122289" w14:textId="77777777" w:rsidR="0032532A" w:rsidRPr="00505ED0" w:rsidRDefault="0032532A" w:rsidP="00DD0ADC">
            <w:pPr>
              <w:spacing w:before="0"/>
              <w:rPr>
                <w:sz w:val="20"/>
                <w:szCs w:val="20"/>
              </w:rPr>
            </w:pPr>
          </w:p>
        </w:tc>
        <w:tc>
          <w:tcPr>
            <w:tcW w:w="1405" w:type="dxa"/>
          </w:tcPr>
          <w:p w14:paraId="11C3CAF9" w14:textId="318DE8D1" w:rsidR="0032532A" w:rsidRPr="00505ED0" w:rsidRDefault="0032532A" w:rsidP="00DD0ADC">
            <w:pPr>
              <w:spacing w:before="0"/>
              <w:rPr>
                <w:i/>
                <w:iCs/>
                <w:sz w:val="20"/>
                <w:szCs w:val="20"/>
              </w:rPr>
            </w:pPr>
            <w:r w:rsidRPr="00505ED0">
              <w:rPr>
                <w:i/>
                <w:iCs/>
                <w:sz w:val="20"/>
                <w:szCs w:val="20"/>
              </w:rPr>
              <w:t>As found</w:t>
            </w:r>
          </w:p>
        </w:tc>
        <w:tc>
          <w:tcPr>
            <w:tcW w:w="1335" w:type="dxa"/>
          </w:tcPr>
          <w:p w14:paraId="25D84C14" w14:textId="1A829554" w:rsidR="0032532A" w:rsidRPr="00505ED0" w:rsidRDefault="0032532A" w:rsidP="00DD0ADC">
            <w:pPr>
              <w:spacing w:before="0"/>
              <w:rPr>
                <w:sz w:val="20"/>
                <w:szCs w:val="20"/>
              </w:rPr>
            </w:pPr>
            <w:r w:rsidRPr="00505ED0">
              <w:rPr>
                <w:sz w:val="20"/>
                <w:szCs w:val="20"/>
              </w:rPr>
              <w:t>4 x rear</w:t>
            </w:r>
          </w:p>
        </w:tc>
        <w:tc>
          <w:tcPr>
            <w:tcW w:w="1134" w:type="dxa"/>
          </w:tcPr>
          <w:p w14:paraId="1F4E66D6" w14:textId="31F52D51" w:rsidR="0032532A" w:rsidRPr="00505ED0" w:rsidRDefault="0032532A" w:rsidP="00DD0ADC">
            <w:pPr>
              <w:spacing w:before="0"/>
              <w:rPr>
                <w:sz w:val="20"/>
                <w:szCs w:val="20"/>
              </w:rPr>
            </w:pPr>
            <w:r w:rsidRPr="00505ED0">
              <w:rPr>
                <w:sz w:val="20"/>
                <w:szCs w:val="20"/>
              </w:rPr>
              <w:t>13.219</w:t>
            </w:r>
          </w:p>
        </w:tc>
        <w:tc>
          <w:tcPr>
            <w:tcW w:w="1620" w:type="dxa"/>
          </w:tcPr>
          <w:p w14:paraId="1DCBD1F2" w14:textId="03C67FF8" w:rsidR="0032532A" w:rsidRPr="00505ED0" w:rsidRDefault="0032532A" w:rsidP="00DD0ADC">
            <w:pPr>
              <w:spacing w:before="0"/>
              <w:rPr>
                <w:sz w:val="20"/>
                <w:szCs w:val="20"/>
              </w:rPr>
            </w:pPr>
            <w:r w:rsidRPr="00505ED0">
              <w:rPr>
                <w:sz w:val="20"/>
                <w:szCs w:val="20"/>
              </w:rPr>
              <w:t>0.003</w:t>
            </w:r>
          </w:p>
        </w:tc>
        <w:tc>
          <w:tcPr>
            <w:tcW w:w="2491" w:type="dxa"/>
          </w:tcPr>
          <w:p w14:paraId="2F41FF37" w14:textId="3709FB09" w:rsidR="0032532A" w:rsidRPr="00505ED0" w:rsidRDefault="0032532A" w:rsidP="00DD0ADC">
            <w:pPr>
              <w:spacing w:before="0"/>
              <w:rPr>
                <w:sz w:val="20"/>
                <w:szCs w:val="20"/>
              </w:rPr>
            </w:pPr>
            <w:r w:rsidRPr="00505ED0">
              <w:rPr>
                <w:sz w:val="20"/>
                <w:szCs w:val="20"/>
              </w:rPr>
              <w:t>Statistical difference</w:t>
            </w:r>
          </w:p>
        </w:tc>
      </w:tr>
      <w:tr w:rsidR="0032532A" w:rsidRPr="00505ED0" w14:paraId="00854AE5" w14:textId="77777777" w:rsidTr="00DF6B15">
        <w:tc>
          <w:tcPr>
            <w:tcW w:w="1229" w:type="dxa"/>
            <w:vMerge/>
          </w:tcPr>
          <w:p w14:paraId="328812EA" w14:textId="77777777" w:rsidR="0032532A" w:rsidRPr="00505ED0" w:rsidRDefault="0032532A" w:rsidP="00DD0ADC">
            <w:pPr>
              <w:spacing w:before="0"/>
              <w:rPr>
                <w:sz w:val="20"/>
                <w:szCs w:val="20"/>
              </w:rPr>
            </w:pPr>
          </w:p>
        </w:tc>
        <w:tc>
          <w:tcPr>
            <w:tcW w:w="1405" w:type="dxa"/>
          </w:tcPr>
          <w:p w14:paraId="294A7AD8" w14:textId="69452D12" w:rsidR="0032532A" w:rsidRPr="00505ED0" w:rsidRDefault="0032532A" w:rsidP="00DD0ADC">
            <w:pPr>
              <w:spacing w:before="0"/>
              <w:rPr>
                <w:sz w:val="20"/>
                <w:szCs w:val="20"/>
              </w:rPr>
            </w:pPr>
            <w:r w:rsidRPr="00505ED0">
              <w:rPr>
                <w:i/>
                <w:iCs/>
                <w:sz w:val="20"/>
                <w:szCs w:val="20"/>
              </w:rPr>
              <w:t>As found</w:t>
            </w:r>
          </w:p>
        </w:tc>
        <w:tc>
          <w:tcPr>
            <w:tcW w:w="1335" w:type="dxa"/>
          </w:tcPr>
          <w:p w14:paraId="55B88DE6" w14:textId="2306A459" w:rsidR="0032532A" w:rsidRPr="00505ED0" w:rsidRDefault="0032532A" w:rsidP="00DD0ADC">
            <w:pPr>
              <w:spacing w:before="0"/>
              <w:rPr>
                <w:sz w:val="20"/>
                <w:szCs w:val="20"/>
              </w:rPr>
            </w:pPr>
            <w:r w:rsidRPr="00505ED0">
              <w:rPr>
                <w:sz w:val="20"/>
                <w:szCs w:val="20"/>
              </w:rPr>
              <w:t>4 x front</w:t>
            </w:r>
          </w:p>
        </w:tc>
        <w:tc>
          <w:tcPr>
            <w:tcW w:w="1134" w:type="dxa"/>
          </w:tcPr>
          <w:p w14:paraId="29577029" w14:textId="204D6F6E" w:rsidR="0032532A" w:rsidRPr="00505ED0" w:rsidRDefault="0032532A" w:rsidP="00DD0ADC">
            <w:pPr>
              <w:spacing w:before="0"/>
              <w:rPr>
                <w:sz w:val="20"/>
                <w:szCs w:val="20"/>
              </w:rPr>
            </w:pPr>
            <w:r w:rsidRPr="00505ED0">
              <w:rPr>
                <w:sz w:val="20"/>
                <w:szCs w:val="20"/>
              </w:rPr>
              <w:t>13.224</w:t>
            </w:r>
          </w:p>
        </w:tc>
        <w:tc>
          <w:tcPr>
            <w:tcW w:w="1620" w:type="dxa"/>
          </w:tcPr>
          <w:p w14:paraId="1A769782" w14:textId="1550E50A" w:rsidR="0032532A" w:rsidRPr="00505ED0" w:rsidRDefault="0032532A" w:rsidP="00DD0ADC">
            <w:pPr>
              <w:spacing w:before="0"/>
              <w:rPr>
                <w:sz w:val="20"/>
                <w:szCs w:val="20"/>
              </w:rPr>
            </w:pPr>
            <w:r w:rsidRPr="00505ED0">
              <w:rPr>
                <w:sz w:val="20"/>
                <w:szCs w:val="20"/>
              </w:rPr>
              <w:t>0.007</w:t>
            </w:r>
          </w:p>
        </w:tc>
        <w:tc>
          <w:tcPr>
            <w:tcW w:w="2491" w:type="dxa"/>
          </w:tcPr>
          <w:p w14:paraId="529F1C0F" w14:textId="0E41A4E1" w:rsidR="0032532A" w:rsidRPr="00505ED0" w:rsidRDefault="0032532A" w:rsidP="00DD0ADC">
            <w:pPr>
              <w:spacing w:before="0"/>
              <w:rPr>
                <w:sz w:val="20"/>
                <w:szCs w:val="20"/>
              </w:rPr>
            </w:pPr>
            <w:r w:rsidRPr="00505ED0">
              <w:rPr>
                <w:sz w:val="20"/>
                <w:szCs w:val="20"/>
              </w:rPr>
              <w:t>Statistical difference</w:t>
            </w:r>
          </w:p>
        </w:tc>
      </w:tr>
      <w:tr w:rsidR="0032532A" w:rsidRPr="00505ED0" w14:paraId="39EDBE7B" w14:textId="77777777" w:rsidTr="00DF6B15">
        <w:tc>
          <w:tcPr>
            <w:tcW w:w="1229" w:type="dxa"/>
            <w:vMerge/>
          </w:tcPr>
          <w:p w14:paraId="0F2BBBBF" w14:textId="77777777" w:rsidR="0032532A" w:rsidRPr="00505ED0" w:rsidRDefault="0032532A" w:rsidP="00DD0ADC">
            <w:pPr>
              <w:spacing w:before="0"/>
              <w:rPr>
                <w:sz w:val="20"/>
                <w:szCs w:val="20"/>
              </w:rPr>
            </w:pPr>
          </w:p>
        </w:tc>
        <w:tc>
          <w:tcPr>
            <w:tcW w:w="1405" w:type="dxa"/>
          </w:tcPr>
          <w:p w14:paraId="1BCE5858" w14:textId="3944DD87" w:rsidR="0032532A" w:rsidRPr="00505ED0" w:rsidRDefault="0032532A" w:rsidP="00DD0ADC">
            <w:pPr>
              <w:spacing w:before="0"/>
              <w:rPr>
                <w:i/>
                <w:iCs/>
                <w:sz w:val="20"/>
                <w:szCs w:val="20"/>
              </w:rPr>
            </w:pPr>
            <w:r w:rsidRPr="00505ED0">
              <w:rPr>
                <w:i/>
                <w:iCs/>
                <w:sz w:val="20"/>
                <w:szCs w:val="20"/>
              </w:rPr>
              <w:t>As found</w:t>
            </w:r>
          </w:p>
        </w:tc>
        <w:tc>
          <w:tcPr>
            <w:tcW w:w="1335" w:type="dxa"/>
          </w:tcPr>
          <w:p w14:paraId="54929397" w14:textId="088535BE" w:rsidR="0032532A" w:rsidRPr="00505ED0" w:rsidRDefault="0032532A" w:rsidP="00DD0ADC">
            <w:pPr>
              <w:spacing w:before="0"/>
              <w:rPr>
                <w:sz w:val="20"/>
                <w:szCs w:val="20"/>
              </w:rPr>
            </w:pPr>
            <w:r w:rsidRPr="00505ED0">
              <w:rPr>
                <w:sz w:val="20"/>
                <w:szCs w:val="20"/>
              </w:rPr>
              <w:t>4 x front &amp; 4 x rear</w:t>
            </w:r>
          </w:p>
        </w:tc>
        <w:tc>
          <w:tcPr>
            <w:tcW w:w="1134" w:type="dxa"/>
          </w:tcPr>
          <w:p w14:paraId="561FE629" w14:textId="639B36CF" w:rsidR="0032532A" w:rsidRPr="00505ED0" w:rsidRDefault="0032532A" w:rsidP="00DD0ADC">
            <w:pPr>
              <w:spacing w:before="0"/>
              <w:rPr>
                <w:sz w:val="20"/>
                <w:szCs w:val="20"/>
              </w:rPr>
            </w:pPr>
            <w:r w:rsidRPr="00505ED0">
              <w:rPr>
                <w:sz w:val="20"/>
                <w:szCs w:val="20"/>
              </w:rPr>
              <w:t>13.224</w:t>
            </w:r>
          </w:p>
        </w:tc>
        <w:tc>
          <w:tcPr>
            <w:tcW w:w="1620" w:type="dxa"/>
          </w:tcPr>
          <w:p w14:paraId="20CD8398" w14:textId="25A6AF5F" w:rsidR="0032532A" w:rsidRPr="00505ED0" w:rsidRDefault="0032532A" w:rsidP="00DD0ADC">
            <w:pPr>
              <w:spacing w:before="0"/>
              <w:rPr>
                <w:sz w:val="20"/>
                <w:szCs w:val="20"/>
              </w:rPr>
            </w:pPr>
            <w:r w:rsidRPr="00505ED0">
              <w:rPr>
                <w:sz w:val="20"/>
                <w:szCs w:val="20"/>
              </w:rPr>
              <w:t>0.002</w:t>
            </w:r>
          </w:p>
        </w:tc>
        <w:tc>
          <w:tcPr>
            <w:tcW w:w="2491" w:type="dxa"/>
          </w:tcPr>
          <w:p w14:paraId="073E29C0" w14:textId="6C3E9388" w:rsidR="0032532A" w:rsidRPr="00505ED0" w:rsidRDefault="0032532A" w:rsidP="00DD0ADC">
            <w:pPr>
              <w:spacing w:before="0"/>
              <w:rPr>
                <w:sz w:val="20"/>
                <w:szCs w:val="20"/>
              </w:rPr>
            </w:pPr>
            <w:r w:rsidRPr="00505ED0">
              <w:rPr>
                <w:sz w:val="20"/>
                <w:szCs w:val="20"/>
              </w:rPr>
              <w:t>Statistical difference</w:t>
            </w:r>
          </w:p>
        </w:tc>
      </w:tr>
      <w:tr w:rsidR="0032532A" w:rsidRPr="00505ED0" w14:paraId="17FB2017" w14:textId="77777777" w:rsidTr="00DF6B15">
        <w:tc>
          <w:tcPr>
            <w:tcW w:w="1229" w:type="dxa"/>
            <w:vMerge/>
          </w:tcPr>
          <w:p w14:paraId="44353E79" w14:textId="77777777" w:rsidR="0032532A" w:rsidRPr="00505ED0" w:rsidRDefault="0032532A" w:rsidP="00DD0ADC">
            <w:pPr>
              <w:spacing w:before="0"/>
              <w:rPr>
                <w:sz w:val="20"/>
                <w:szCs w:val="20"/>
              </w:rPr>
            </w:pPr>
          </w:p>
        </w:tc>
        <w:tc>
          <w:tcPr>
            <w:tcW w:w="1405" w:type="dxa"/>
          </w:tcPr>
          <w:p w14:paraId="49AA8B03" w14:textId="1D97DA02" w:rsidR="0032532A" w:rsidRPr="00505ED0" w:rsidRDefault="0032532A" w:rsidP="00DD0ADC">
            <w:pPr>
              <w:spacing w:before="0"/>
              <w:rPr>
                <w:sz w:val="20"/>
                <w:szCs w:val="20"/>
              </w:rPr>
            </w:pPr>
            <w:r w:rsidRPr="00505ED0">
              <w:rPr>
                <w:sz w:val="20"/>
                <w:szCs w:val="20"/>
              </w:rPr>
              <w:t>2 x front</w:t>
            </w:r>
          </w:p>
        </w:tc>
        <w:tc>
          <w:tcPr>
            <w:tcW w:w="1335" w:type="dxa"/>
          </w:tcPr>
          <w:p w14:paraId="7D98A3ED" w14:textId="03E11B82" w:rsidR="0032532A" w:rsidRPr="00505ED0" w:rsidRDefault="0032532A" w:rsidP="00DD0ADC">
            <w:pPr>
              <w:spacing w:before="0"/>
              <w:rPr>
                <w:sz w:val="20"/>
                <w:szCs w:val="20"/>
              </w:rPr>
            </w:pPr>
            <w:r w:rsidRPr="00505ED0">
              <w:rPr>
                <w:sz w:val="20"/>
                <w:szCs w:val="20"/>
              </w:rPr>
              <w:t>4 x front &amp; 4 x rear</w:t>
            </w:r>
          </w:p>
        </w:tc>
        <w:tc>
          <w:tcPr>
            <w:tcW w:w="1134" w:type="dxa"/>
          </w:tcPr>
          <w:p w14:paraId="2EA3D0E0" w14:textId="56B1C9D4" w:rsidR="0032532A" w:rsidRPr="00505ED0" w:rsidRDefault="0032532A" w:rsidP="00DD0ADC">
            <w:pPr>
              <w:spacing w:before="0"/>
              <w:rPr>
                <w:sz w:val="20"/>
                <w:szCs w:val="20"/>
              </w:rPr>
            </w:pPr>
            <w:r w:rsidRPr="00505ED0">
              <w:rPr>
                <w:sz w:val="20"/>
                <w:szCs w:val="20"/>
              </w:rPr>
              <w:t>13.224</w:t>
            </w:r>
          </w:p>
        </w:tc>
        <w:tc>
          <w:tcPr>
            <w:tcW w:w="1620" w:type="dxa"/>
          </w:tcPr>
          <w:p w14:paraId="5D90F299" w14:textId="10D9EFD3" w:rsidR="0032532A" w:rsidRPr="00505ED0" w:rsidRDefault="0032532A" w:rsidP="00DD0ADC">
            <w:pPr>
              <w:spacing w:before="0"/>
              <w:rPr>
                <w:sz w:val="20"/>
                <w:szCs w:val="20"/>
              </w:rPr>
            </w:pPr>
            <w:r w:rsidRPr="00505ED0">
              <w:rPr>
                <w:sz w:val="20"/>
                <w:szCs w:val="20"/>
              </w:rPr>
              <w:t>0.009</w:t>
            </w:r>
          </w:p>
        </w:tc>
        <w:tc>
          <w:tcPr>
            <w:tcW w:w="2491" w:type="dxa"/>
          </w:tcPr>
          <w:p w14:paraId="1CB7AD87" w14:textId="0B1D96C6" w:rsidR="0032532A" w:rsidRPr="00505ED0" w:rsidRDefault="0032532A" w:rsidP="00DD0ADC">
            <w:pPr>
              <w:spacing w:before="0"/>
              <w:rPr>
                <w:sz w:val="20"/>
                <w:szCs w:val="20"/>
              </w:rPr>
            </w:pPr>
            <w:r w:rsidRPr="00505ED0">
              <w:rPr>
                <w:sz w:val="20"/>
                <w:szCs w:val="20"/>
              </w:rPr>
              <w:t>Statistical difference</w:t>
            </w:r>
          </w:p>
        </w:tc>
      </w:tr>
      <w:tr w:rsidR="0032532A" w:rsidRPr="00505ED0" w14:paraId="45F7E670" w14:textId="77777777" w:rsidTr="00DF6B15">
        <w:tc>
          <w:tcPr>
            <w:tcW w:w="1229" w:type="dxa"/>
            <w:vMerge/>
          </w:tcPr>
          <w:p w14:paraId="7F2C74C4" w14:textId="77777777" w:rsidR="0032532A" w:rsidRPr="00505ED0" w:rsidRDefault="0032532A" w:rsidP="00DD0ADC">
            <w:pPr>
              <w:spacing w:before="0"/>
              <w:rPr>
                <w:sz w:val="20"/>
                <w:szCs w:val="20"/>
              </w:rPr>
            </w:pPr>
          </w:p>
        </w:tc>
        <w:tc>
          <w:tcPr>
            <w:tcW w:w="1405" w:type="dxa"/>
          </w:tcPr>
          <w:p w14:paraId="6788765E" w14:textId="40F38444" w:rsidR="0032532A" w:rsidRPr="00505ED0" w:rsidRDefault="0032532A" w:rsidP="00DD0ADC">
            <w:pPr>
              <w:spacing w:before="0"/>
              <w:rPr>
                <w:i/>
                <w:iCs/>
                <w:sz w:val="20"/>
                <w:szCs w:val="20"/>
              </w:rPr>
            </w:pPr>
            <w:r w:rsidRPr="00505ED0">
              <w:rPr>
                <w:sz w:val="20"/>
                <w:szCs w:val="20"/>
              </w:rPr>
              <w:t>2 x rear</w:t>
            </w:r>
          </w:p>
        </w:tc>
        <w:tc>
          <w:tcPr>
            <w:tcW w:w="1335" w:type="dxa"/>
          </w:tcPr>
          <w:p w14:paraId="79A672BF" w14:textId="33479532" w:rsidR="0032532A" w:rsidRPr="00505ED0" w:rsidRDefault="0032532A" w:rsidP="00DD0ADC">
            <w:pPr>
              <w:spacing w:before="0"/>
              <w:rPr>
                <w:sz w:val="20"/>
                <w:szCs w:val="20"/>
              </w:rPr>
            </w:pPr>
            <w:r w:rsidRPr="00505ED0">
              <w:rPr>
                <w:sz w:val="20"/>
                <w:szCs w:val="20"/>
              </w:rPr>
              <w:t>4 x front &amp; 4 x rear</w:t>
            </w:r>
          </w:p>
        </w:tc>
        <w:tc>
          <w:tcPr>
            <w:tcW w:w="1134" w:type="dxa"/>
          </w:tcPr>
          <w:p w14:paraId="7931EBF5" w14:textId="5EFBB6F3" w:rsidR="0032532A" w:rsidRPr="00505ED0" w:rsidRDefault="0032532A" w:rsidP="00DD0ADC">
            <w:pPr>
              <w:spacing w:before="0"/>
              <w:rPr>
                <w:sz w:val="20"/>
                <w:szCs w:val="20"/>
              </w:rPr>
            </w:pPr>
            <w:r w:rsidRPr="00505ED0">
              <w:rPr>
                <w:sz w:val="20"/>
                <w:szCs w:val="20"/>
              </w:rPr>
              <w:t>13.219</w:t>
            </w:r>
          </w:p>
        </w:tc>
        <w:tc>
          <w:tcPr>
            <w:tcW w:w="1620" w:type="dxa"/>
          </w:tcPr>
          <w:p w14:paraId="0B3600DB" w14:textId="53A63CF9" w:rsidR="0032532A" w:rsidRPr="00505ED0" w:rsidRDefault="0032532A" w:rsidP="00DD0ADC">
            <w:pPr>
              <w:spacing w:before="0"/>
              <w:rPr>
                <w:sz w:val="20"/>
                <w:szCs w:val="20"/>
              </w:rPr>
            </w:pPr>
            <w:r w:rsidRPr="00505ED0">
              <w:rPr>
                <w:sz w:val="20"/>
                <w:szCs w:val="20"/>
              </w:rPr>
              <w:t>0.016</w:t>
            </w:r>
          </w:p>
        </w:tc>
        <w:tc>
          <w:tcPr>
            <w:tcW w:w="2491" w:type="dxa"/>
          </w:tcPr>
          <w:p w14:paraId="31CB85EF" w14:textId="631851FC" w:rsidR="0032532A" w:rsidRPr="00505ED0" w:rsidRDefault="0032532A" w:rsidP="00DD0ADC">
            <w:pPr>
              <w:spacing w:before="0"/>
              <w:rPr>
                <w:sz w:val="20"/>
                <w:szCs w:val="20"/>
              </w:rPr>
            </w:pPr>
            <w:r w:rsidRPr="00505ED0">
              <w:rPr>
                <w:sz w:val="20"/>
                <w:szCs w:val="20"/>
              </w:rPr>
              <w:t>Statistical difference</w:t>
            </w:r>
          </w:p>
        </w:tc>
      </w:tr>
      <w:tr w:rsidR="0032532A" w:rsidRPr="00505ED0" w14:paraId="3F0DE524" w14:textId="77777777" w:rsidTr="00DF6B15">
        <w:tc>
          <w:tcPr>
            <w:tcW w:w="1229" w:type="dxa"/>
            <w:vMerge/>
          </w:tcPr>
          <w:p w14:paraId="7A322D99" w14:textId="77777777" w:rsidR="0032532A" w:rsidRPr="00505ED0" w:rsidRDefault="0032532A" w:rsidP="00DD0ADC">
            <w:pPr>
              <w:spacing w:before="0"/>
              <w:rPr>
                <w:sz w:val="20"/>
                <w:szCs w:val="20"/>
              </w:rPr>
            </w:pPr>
          </w:p>
        </w:tc>
        <w:tc>
          <w:tcPr>
            <w:tcW w:w="1405" w:type="dxa"/>
          </w:tcPr>
          <w:p w14:paraId="720C4EB9" w14:textId="421BFF58" w:rsidR="0032532A" w:rsidRPr="00505ED0" w:rsidRDefault="0032532A" w:rsidP="00DD0ADC">
            <w:pPr>
              <w:spacing w:before="0"/>
              <w:rPr>
                <w:i/>
                <w:iCs/>
                <w:sz w:val="20"/>
                <w:szCs w:val="20"/>
              </w:rPr>
            </w:pPr>
            <w:r w:rsidRPr="00505ED0">
              <w:rPr>
                <w:sz w:val="20"/>
                <w:szCs w:val="20"/>
              </w:rPr>
              <w:t>4 x rear</w:t>
            </w:r>
          </w:p>
        </w:tc>
        <w:tc>
          <w:tcPr>
            <w:tcW w:w="1335" w:type="dxa"/>
          </w:tcPr>
          <w:p w14:paraId="44DF4A9C" w14:textId="4818163F" w:rsidR="0032532A" w:rsidRPr="00505ED0" w:rsidRDefault="0032532A" w:rsidP="00DD0ADC">
            <w:pPr>
              <w:spacing w:before="0"/>
              <w:rPr>
                <w:sz w:val="20"/>
                <w:szCs w:val="20"/>
              </w:rPr>
            </w:pPr>
            <w:r w:rsidRPr="00505ED0">
              <w:rPr>
                <w:sz w:val="20"/>
                <w:szCs w:val="20"/>
              </w:rPr>
              <w:t>4 x front &amp; 4 x rear</w:t>
            </w:r>
          </w:p>
        </w:tc>
        <w:tc>
          <w:tcPr>
            <w:tcW w:w="1134" w:type="dxa"/>
          </w:tcPr>
          <w:p w14:paraId="5D35110E" w14:textId="55FC2333" w:rsidR="0032532A" w:rsidRPr="00505ED0" w:rsidRDefault="0032532A" w:rsidP="00DD0ADC">
            <w:pPr>
              <w:spacing w:before="0"/>
              <w:rPr>
                <w:sz w:val="20"/>
                <w:szCs w:val="20"/>
              </w:rPr>
            </w:pPr>
            <w:r w:rsidRPr="00505ED0">
              <w:rPr>
                <w:sz w:val="20"/>
                <w:szCs w:val="20"/>
              </w:rPr>
              <w:t>13.219</w:t>
            </w:r>
          </w:p>
        </w:tc>
        <w:tc>
          <w:tcPr>
            <w:tcW w:w="1620" w:type="dxa"/>
          </w:tcPr>
          <w:p w14:paraId="57DC3E0C" w14:textId="1ADE3476" w:rsidR="0032532A" w:rsidRPr="00505ED0" w:rsidRDefault="0032532A" w:rsidP="00DD0ADC">
            <w:pPr>
              <w:spacing w:before="0"/>
              <w:rPr>
                <w:sz w:val="20"/>
                <w:szCs w:val="20"/>
              </w:rPr>
            </w:pPr>
            <w:r w:rsidRPr="00505ED0">
              <w:rPr>
                <w:sz w:val="20"/>
                <w:szCs w:val="20"/>
              </w:rPr>
              <w:t>0.033</w:t>
            </w:r>
          </w:p>
        </w:tc>
        <w:tc>
          <w:tcPr>
            <w:tcW w:w="2491" w:type="dxa"/>
          </w:tcPr>
          <w:p w14:paraId="374524C8" w14:textId="2FD8B091" w:rsidR="0032532A" w:rsidRPr="00505ED0" w:rsidRDefault="0032532A" w:rsidP="00DD0ADC">
            <w:pPr>
              <w:spacing w:before="0"/>
              <w:rPr>
                <w:sz w:val="20"/>
                <w:szCs w:val="20"/>
              </w:rPr>
            </w:pPr>
            <w:r w:rsidRPr="00505ED0">
              <w:rPr>
                <w:sz w:val="20"/>
                <w:szCs w:val="20"/>
              </w:rPr>
              <w:t>Statistical difference</w:t>
            </w:r>
          </w:p>
        </w:tc>
      </w:tr>
      <w:tr w:rsidR="004E5099" w:rsidRPr="00505ED0" w14:paraId="44156606" w14:textId="77777777" w:rsidTr="00DF6B15">
        <w:tc>
          <w:tcPr>
            <w:tcW w:w="1229" w:type="dxa"/>
            <w:vMerge w:val="restart"/>
          </w:tcPr>
          <w:p w14:paraId="738BE0AE" w14:textId="672096C3" w:rsidR="004E5099" w:rsidRPr="00505ED0" w:rsidRDefault="004E5099" w:rsidP="00DD0ADC">
            <w:pPr>
              <w:spacing w:before="0"/>
              <w:rPr>
                <w:sz w:val="20"/>
                <w:szCs w:val="20"/>
              </w:rPr>
            </w:pPr>
            <w:r w:rsidRPr="00505ED0">
              <w:rPr>
                <w:sz w:val="20"/>
                <w:szCs w:val="20"/>
              </w:rPr>
              <w:t>Diana G80</w:t>
            </w:r>
          </w:p>
        </w:tc>
        <w:tc>
          <w:tcPr>
            <w:tcW w:w="1405" w:type="dxa"/>
          </w:tcPr>
          <w:p w14:paraId="58377968" w14:textId="5D2F5FD6" w:rsidR="004E5099" w:rsidRPr="00505ED0" w:rsidRDefault="004E5099" w:rsidP="00DD0ADC">
            <w:pPr>
              <w:spacing w:before="0"/>
              <w:rPr>
                <w:i/>
                <w:iCs/>
                <w:sz w:val="20"/>
                <w:szCs w:val="20"/>
              </w:rPr>
            </w:pPr>
            <w:r w:rsidRPr="00505ED0">
              <w:rPr>
                <w:i/>
                <w:iCs/>
                <w:sz w:val="20"/>
                <w:szCs w:val="20"/>
              </w:rPr>
              <w:t>As found</w:t>
            </w:r>
            <w:r w:rsidRPr="00505ED0">
              <w:rPr>
                <w:sz w:val="20"/>
                <w:szCs w:val="20"/>
              </w:rPr>
              <w:t xml:space="preserve"> </w:t>
            </w:r>
          </w:p>
        </w:tc>
        <w:tc>
          <w:tcPr>
            <w:tcW w:w="1335" w:type="dxa"/>
          </w:tcPr>
          <w:p w14:paraId="633970E8" w14:textId="0073FBEE" w:rsidR="004E5099" w:rsidRPr="00505ED0" w:rsidRDefault="004E5099" w:rsidP="00DD0ADC">
            <w:pPr>
              <w:spacing w:before="0"/>
              <w:rPr>
                <w:sz w:val="20"/>
                <w:szCs w:val="20"/>
              </w:rPr>
            </w:pPr>
            <w:r w:rsidRPr="00505ED0">
              <w:rPr>
                <w:sz w:val="20"/>
                <w:szCs w:val="20"/>
              </w:rPr>
              <w:t>2 x rear</w:t>
            </w:r>
          </w:p>
        </w:tc>
        <w:tc>
          <w:tcPr>
            <w:tcW w:w="1134" w:type="dxa"/>
          </w:tcPr>
          <w:p w14:paraId="2DAD643A" w14:textId="7B61A763" w:rsidR="004E5099" w:rsidRPr="00505ED0" w:rsidRDefault="004B6964" w:rsidP="00DD0ADC">
            <w:pPr>
              <w:spacing w:before="0"/>
              <w:rPr>
                <w:sz w:val="20"/>
                <w:szCs w:val="20"/>
              </w:rPr>
            </w:pPr>
            <w:r w:rsidRPr="00505ED0">
              <w:rPr>
                <w:sz w:val="20"/>
                <w:szCs w:val="20"/>
              </w:rPr>
              <w:t>13.219</w:t>
            </w:r>
          </w:p>
        </w:tc>
        <w:tc>
          <w:tcPr>
            <w:tcW w:w="1620" w:type="dxa"/>
          </w:tcPr>
          <w:p w14:paraId="6FEAC6C8" w14:textId="1CFB652A" w:rsidR="004E5099" w:rsidRPr="00505ED0" w:rsidRDefault="004B6964" w:rsidP="00DD0ADC">
            <w:pPr>
              <w:spacing w:before="0"/>
              <w:rPr>
                <w:sz w:val="20"/>
                <w:szCs w:val="20"/>
              </w:rPr>
            </w:pPr>
            <w:r w:rsidRPr="00505ED0">
              <w:rPr>
                <w:sz w:val="20"/>
                <w:szCs w:val="20"/>
              </w:rPr>
              <w:t>0.000</w:t>
            </w:r>
          </w:p>
        </w:tc>
        <w:tc>
          <w:tcPr>
            <w:tcW w:w="2491" w:type="dxa"/>
          </w:tcPr>
          <w:p w14:paraId="1CD8CBF6" w14:textId="6B80059D" w:rsidR="004E5099" w:rsidRPr="00505ED0" w:rsidRDefault="004B6964" w:rsidP="00DD0ADC">
            <w:pPr>
              <w:spacing w:before="0"/>
              <w:rPr>
                <w:sz w:val="20"/>
                <w:szCs w:val="20"/>
              </w:rPr>
            </w:pPr>
            <w:r w:rsidRPr="00505ED0">
              <w:rPr>
                <w:sz w:val="20"/>
                <w:szCs w:val="20"/>
              </w:rPr>
              <w:t>Statistical difference</w:t>
            </w:r>
          </w:p>
        </w:tc>
      </w:tr>
      <w:tr w:rsidR="004E5099" w:rsidRPr="00505ED0" w14:paraId="354C7102" w14:textId="77777777" w:rsidTr="00DF6B15">
        <w:tc>
          <w:tcPr>
            <w:tcW w:w="1229" w:type="dxa"/>
            <w:vMerge/>
          </w:tcPr>
          <w:p w14:paraId="13C3C2A0" w14:textId="7CCC2F71" w:rsidR="004E5099" w:rsidRPr="00505ED0" w:rsidRDefault="004E5099" w:rsidP="00DD0ADC">
            <w:pPr>
              <w:spacing w:before="0"/>
              <w:rPr>
                <w:sz w:val="20"/>
                <w:szCs w:val="20"/>
              </w:rPr>
            </w:pPr>
          </w:p>
        </w:tc>
        <w:tc>
          <w:tcPr>
            <w:tcW w:w="1405" w:type="dxa"/>
          </w:tcPr>
          <w:p w14:paraId="580E39CF" w14:textId="6AD52EA1" w:rsidR="004E5099" w:rsidRPr="00505ED0" w:rsidRDefault="004E5099" w:rsidP="00DD0ADC">
            <w:pPr>
              <w:spacing w:before="0"/>
              <w:rPr>
                <w:sz w:val="20"/>
                <w:szCs w:val="20"/>
              </w:rPr>
            </w:pPr>
            <w:r w:rsidRPr="00505ED0">
              <w:rPr>
                <w:i/>
                <w:iCs/>
                <w:sz w:val="20"/>
                <w:szCs w:val="20"/>
              </w:rPr>
              <w:t>As found</w:t>
            </w:r>
            <w:r w:rsidRPr="00505ED0">
              <w:rPr>
                <w:sz w:val="20"/>
                <w:szCs w:val="20"/>
              </w:rPr>
              <w:t xml:space="preserve"> </w:t>
            </w:r>
          </w:p>
        </w:tc>
        <w:tc>
          <w:tcPr>
            <w:tcW w:w="1335" w:type="dxa"/>
          </w:tcPr>
          <w:p w14:paraId="6C8C5BCD" w14:textId="61BFC0EA" w:rsidR="004E5099" w:rsidRPr="00505ED0" w:rsidRDefault="004E5099" w:rsidP="00DD0ADC">
            <w:pPr>
              <w:spacing w:before="0"/>
              <w:rPr>
                <w:sz w:val="20"/>
                <w:szCs w:val="20"/>
              </w:rPr>
            </w:pPr>
            <w:r w:rsidRPr="00505ED0">
              <w:rPr>
                <w:sz w:val="20"/>
                <w:szCs w:val="20"/>
              </w:rPr>
              <w:t>4 x rear</w:t>
            </w:r>
          </w:p>
        </w:tc>
        <w:tc>
          <w:tcPr>
            <w:tcW w:w="1134" w:type="dxa"/>
          </w:tcPr>
          <w:p w14:paraId="34CC9131" w14:textId="12DABCDE" w:rsidR="004E5099" w:rsidRPr="00505ED0" w:rsidRDefault="004E5099" w:rsidP="00DD0ADC">
            <w:pPr>
              <w:spacing w:before="0"/>
              <w:rPr>
                <w:sz w:val="20"/>
                <w:szCs w:val="20"/>
              </w:rPr>
            </w:pPr>
            <w:r w:rsidRPr="00505ED0">
              <w:rPr>
                <w:sz w:val="20"/>
                <w:szCs w:val="20"/>
              </w:rPr>
              <w:t>13.224</w:t>
            </w:r>
          </w:p>
        </w:tc>
        <w:tc>
          <w:tcPr>
            <w:tcW w:w="1620" w:type="dxa"/>
          </w:tcPr>
          <w:p w14:paraId="26EADA39" w14:textId="78287CBB" w:rsidR="004E5099" w:rsidRPr="00505ED0" w:rsidRDefault="004E5099" w:rsidP="00DD0ADC">
            <w:pPr>
              <w:spacing w:before="0"/>
              <w:rPr>
                <w:sz w:val="20"/>
                <w:szCs w:val="20"/>
              </w:rPr>
            </w:pPr>
            <w:r w:rsidRPr="00505ED0">
              <w:rPr>
                <w:sz w:val="20"/>
                <w:szCs w:val="20"/>
              </w:rPr>
              <w:t>0.000</w:t>
            </w:r>
          </w:p>
        </w:tc>
        <w:tc>
          <w:tcPr>
            <w:tcW w:w="2491" w:type="dxa"/>
          </w:tcPr>
          <w:p w14:paraId="1AC272E2" w14:textId="5422794F" w:rsidR="004E5099" w:rsidRPr="00505ED0" w:rsidRDefault="004E5099" w:rsidP="00DD0ADC">
            <w:pPr>
              <w:spacing w:before="0"/>
              <w:rPr>
                <w:sz w:val="20"/>
                <w:szCs w:val="20"/>
              </w:rPr>
            </w:pPr>
            <w:r w:rsidRPr="00505ED0">
              <w:rPr>
                <w:sz w:val="20"/>
                <w:szCs w:val="20"/>
              </w:rPr>
              <w:t>Statistical difference</w:t>
            </w:r>
          </w:p>
        </w:tc>
      </w:tr>
      <w:tr w:rsidR="004E5099" w:rsidRPr="00505ED0" w14:paraId="2B311CAE" w14:textId="77777777" w:rsidTr="00DF6B15">
        <w:tc>
          <w:tcPr>
            <w:tcW w:w="1229" w:type="dxa"/>
            <w:vMerge/>
          </w:tcPr>
          <w:p w14:paraId="0FA91881" w14:textId="77777777" w:rsidR="004E5099" w:rsidRPr="00505ED0" w:rsidRDefault="004E5099" w:rsidP="00DD0ADC">
            <w:pPr>
              <w:spacing w:before="0"/>
              <w:rPr>
                <w:sz w:val="20"/>
                <w:szCs w:val="20"/>
              </w:rPr>
            </w:pPr>
          </w:p>
        </w:tc>
        <w:tc>
          <w:tcPr>
            <w:tcW w:w="1405" w:type="dxa"/>
          </w:tcPr>
          <w:p w14:paraId="651DD072" w14:textId="22E9334C" w:rsidR="004E5099" w:rsidRPr="00505ED0" w:rsidRDefault="004E5099" w:rsidP="00DD0ADC">
            <w:pPr>
              <w:spacing w:before="0"/>
              <w:rPr>
                <w:sz w:val="20"/>
                <w:szCs w:val="20"/>
              </w:rPr>
            </w:pPr>
            <w:r w:rsidRPr="00505ED0">
              <w:rPr>
                <w:sz w:val="20"/>
                <w:szCs w:val="20"/>
              </w:rPr>
              <w:t xml:space="preserve">2 x rear </w:t>
            </w:r>
          </w:p>
        </w:tc>
        <w:tc>
          <w:tcPr>
            <w:tcW w:w="1335" w:type="dxa"/>
          </w:tcPr>
          <w:p w14:paraId="4D577935" w14:textId="7400ED9A" w:rsidR="004E5099" w:rsidRPr="00505ED0" w:rsidRDefault="004E5099" w:rsidP="00DD0ADC">
            <w:pPr>
              <w:spacing w:before="0"/>
              <w:rPr>
                <w:sz w:val="20"/>
                <w:szCs w:val="20"/>
              </w:rPr>
            </w:pPr>
            <w:r w:rsidRPr="00505ED0">
              <w:rPr>
                <w:sz w:val="20"/>
                <w:szCs w:val="20"/>
              </w:rPr>
              <w:t>4 x rear</w:t>
            </w:r>
          </w:p>
        </w:tc>
        <w:tc>
          <w:tcPr>
            <w:tcW w:w="1134" w:type="dxa"/>
          </w:tcPr>
          <w:p w14:paraId="43D29F79" w14:textId="15B90920" w:rsidR="004E5099" w:rsidRPr="00505ED0" w:rsidRDefault="004E5099" w:rsidP="00DD0ADC">
            <w:pPr>
              <w:spacing w:before="0"/>
              <w:rPr>
                <w:sz w:val="20"/>
                <w:szCs w:val="20"/>
              </w:rPr>
            </w:pPr>
            <w:r w:rsidRPr="00505ED0">
              <w:rPr>
                <w:sz w:val="20"/>
                <w:szCs w:val="20"/>
              </w:rPr>
              <w:t>13.209</w:t>
            </w:r>
          </w:p>
        </w:tc>
        <w:tc>
          <w:tcPr>
            <w:tcW w:w="1620" w:type="dxa"/>
          </w:tcPr>
          <w:p w14:paraId="023CBAAE" w14:textId="1440028B" w:rsidR="004E5099" w:rsidRPr="00505ED0" w:rsidRDefault="004E5099" w:rsidP="00DD0ADC">
            <w:pPr>
              <w:spacing w:before="0"/>
              <w:rPr>
                <w:sz w:val="20"/>
                <w:szCs w:val="20"/>
              </w:rPr>
            </w:pPr>
            <w:r w:rsidRPr="00505ED0">
              <w:rPr>
                <w:sz w:val="20"/>
                <w:szCs w:val="20"/>
              </w:rPr>
              <w:t>1.00</w:t>
            </w:r>
            <w:r w:rsidR="000C0756" w:rsidRPr="00505ED0">
              <w:rPr>
                <w:sz w:val="20"/>
                <w:szCs w:val="20"/>
              </w:rPr>
              <w:t>0</w:t>
            </w:r>
          </w:p>
        </w:tc>
        <w:tc>
          <w:tcPr>
            <w:tcW w:w="2491" w:type="dxa"/>
          </w:tcPr>
          <w:p w14:paraId="6ED250E4" w14:textId="4803333E" w:rsidR="004E5099" w:rsidRPr="00505ED0" w:rsidRDefault="004E5099" w:rsidP="00DD0ADC">
            <w:pPr>
              <w:spacing w:before="0"/>
              <w:rPr>
                <w:sz w:val="20"/>
                <w:szCs w:val="20"/>
              </w:rPr>
            </w:pPr>
            <w:r w:rsidRPr="00505ED0">
              <w:rPr>
                <w:sz w:val="20"/>
                <w:szCs w:val="20"/>
              </w:rPr>
              <w:t>No statistical difference</w:t>
            </w:r>
          </w:p>
        </w:tc>
      </w:tr>
    </w:tbl>
    <w:p w14:paraId="44E28713" w14:textId="07C40046" w:rsidR="00380F8F" w:rsidRPr="00986AE2" w:rsidRDefault="00380F8F" w:rsidP="00380F8F">
      <w:pPr>
        <w:pStyle w:val="Heading3"/>
      </w:pPr>
      <w:r>
        <w:t>B</w:t>
      </w:r>
      <w:r w:rsidRPr="00986AE2">
        <w:t xml:space="preserve">arrel length </w:t>
      </w:r>
    </w:p>
    <w:p w14:paraId="13730F36" w14:textId="598D14F0" w:rsidR="00057764" w:rsidRDefault="00B03D2C" w:rsidP="72EFFDC5">
      <w:r>
        <w:t xml:space="preserve">Cardew and Cardew </w:t>
      </w:r>
      <w:r w:rsidR="003E1FB0" w:rsidRPr="72EFFDC5">
        <w:t>[</w:t>
      </w:r>
      <w:r w:rsidR="006C78DC">
        <w:t>2</w:t>
      </w:r>
      <w:r w:rsidR="003475B8">
        <w:t>1</w:t>
      </w:r>
      <w:r w:rsidR="003E1FB0" w:rsidRPr="72EFFDC5">
        <w:t xml:space="preserve">] </w:t>
      </w:r>
      <w:r>
        <w:t xml:space="preserve">state </w:t>
      </w:r>
      <w:r w:rsidR="00A12363">
        <w:t>that energy</w:t>
      </w:r>
      <w:r w:rsidR="00040DAA">
        <w:t xml:space="preserve"> in spring powered airgun</w:t>
      </w:r>
      <w:r w:rsidR="007B57A2">
        <w:t>s</w:t>
      </w:r>
      <w:r w:rsidR="00A12363">
        <w:t xml:space="preserve"> is imparted </w:t>
      </w:r>
      <w:r w:rsidR="00040DAA">
        <w:t>in</w:t>
      </w:r>
      <w:r w:rsidRPr="00986AE2">
        <w:t>to the pellet within the first five inches</w:t>
      </w:r>
      <w:r>
        <w:t xml:space="preserve"> of the barrel</w:t>
      </w:r>
      <w:r w:rsidR="00630330" w:rsidRPr="72EFFDC5">
        <w:t>,</w:t>
      </w:r>
      <w:r w:rsidR="00040DAA">
        <w:t xml:space="preserve"> and pellet</w:t>
      </w:r>
      <w:r w:rsidR="00040DAA" w:rsidRPr="72EFFDC5">
        <w:t xml:space="preserve"> </w:t>
      </w:r>
      <w:r w:rsidR="0053110E">
        <w:t>KE</w:t>
      </w:r>
      <w:r w:rsidR="00040DAA">
        <w:t xml:space="preserve"> does not change until it has travelled </w:t>
      </w:r>
      <w:r w:rsidR="009F4F0A">
        <w:t>a further 25 inches down</w:t>
      </w:r>
      <w:r w:rsidR="00040DAA">
        <w:t xml:space="preserve"> the barrel. </w:t>
      </w:r>
      <w:r w:rsidR="00C95A2B">
        <w:t xml:space="preserve">It </w:t>
      </w:r>
      <w:r w:rsidR="00040DAA">
        <w:t>would</w:t>
      </w:r>
      <w:r w:rsidR="00C95A2B" w:rsidRPr="72EFFDC5">
        <w:t xml:space="preserve"> </w:t>
      </w:r>
      <w:r w:rsidR="00C95A2B">
        <w:t>there</w:t>
      </w:r>
      <w:r w:rsidR="001E6FE5">
        <w:t>f</w:t>
      </w:r>
      <w:r w:rsidR="00C95A2B">
        <w:t>ore</w:t>
      </w:r>
      <w:r w:rsidRPr="72EFFDC5">
        <w:t xml:space="preserve"> </w:t>
      </w:r>
      <w:r w:rsidRPr="00986AE2">
        <w:t xml:space="preserve">be expected that </w:t>
      </w:r>
      <w:r w:rsidR="00040DAA">
        <w:t>reduction in</w:t>
      </w:r>
      <w:r>
        <w:t xml:space="preserve"> barrel length </w:t>
      </w:r>
      <w:r w:rsidR="00040DAA">
        <w:t xml:space="preserve">would </w:t>
      </w:r>
      <w:r>
        <w:t xml:space="preserve">have no impact on </w:t>
      </w:r>
      <w:r w:rsidR="00040DAA">
        <w:t xml:space="preserve">measured </w:t>
      </w:r>
      <w:r>
        <w:t>muzzle velocity until</w:t>
      </w:r>
      <w:r w:rsidR="00040DAA">
        <w:t xml:space="preserve"> the overall barrel length </w:t>
      </w:r>
      <w:r>
        <w:t>reaches</w:t>
      </w:r>
      <w:r w:rsidRPr="00986AE2">
        <w:t xml:space="preserve"> five inches.</w:t>
      </w:r>
      <w:r w:rsidRPr="72EFFDC5">
        <w:t xml:space="preserve"> </w:t>
      </w:r>
      <w:r w:rsidR="003438F2">
        <w:t>However, this investigation</w:t>
      </w:r>
      <w:r w:rsidR="00340B9B">
        <w:t xml:space="preserve"> (Figure </w:t>
      </w:r>
      <w:r w:rsidR="003D18FF">
        <w:t>5</w:t>
      </w:r>
      <w:r w:rsidR="00340B9B" w:rsidRPr="72EFFDC5">
        <w:t xml:space="preserve">) </w:t>
      </w:r>
      <w:r w:rsidR="003438F2">
        <w:t xml:space="preserve">demonstrates that reducing </w:t>
      </w:r>
      <w:r w:rsidR="008605FB" w:rsidRPr="0056466F">
        <w:t xml:space="preserve">barrel length </w:t>
      </w:r>
      <w:r w:rsidR="00CA3BB6">
        <w:t xml:space="preserve">can </w:t>
      </w:r>
      <w:r w:rsidR="003438F2">
        <w:t>s</w:t>
      </w:r>
      <w:r w:rsidR="008605FB" w:rsidRPr="0056466F">
        <w:t>ignificant</w:t>
      </w:r>
      <w:r w:rsidR="003438F2">
        <w:t>ly</w:t>
      </w:r>
      <w:r w:rsidR="008605FB" w:rsidRPr="72EFFDC5">
        <w:t xml:space="preserve"> </w:t>
      </w:r>
      <w:proofErr w:type="spellStart"/>
      <w:proofErr w:type="gramStart"/>
      <w:r w:rsidR="00631EED">
        <w:t>e</w:t>
      </w:r>
      <w:r w:rsidR="003438F2" w:rsidRPr="003438F2">
        <w:t>ffect</w:t>
      </w:r>
      <w:proofErr w:type="spellEnd"/>
      <w:proofErr w:type="gramEnd"/>
      <w:r w:rsidR="000C2DED" w:rsidRPr="0076370B">
        <w:t xml:space="preserve"> the</w:t>
      </w:r>
      <w:r w:rsidR="000C2DED" w:rsidRPr="72EFFDC5">
        <w:t xml:space="preserve"> </w:t>
      </w:r>
      <w:r w:rsidR="008605FB" w:rsidRPr="0056466F">
        <w:t>muzzle velocity</w:t>
      </w:r>
      <w:r w:rsidR="00057764">
        <w:t xml:space="preserve"> (Table </w:t>
      </w:r>
      <w:r w:rsidR="00913B0B">
        <w:t>5</w:t>
      </w:r>
      <w:r w:rsidR="00057764" w:rsidRPr="72EFFDC5">
        <w:t>)</w:t>
      </w:r>
      <w:r w:rsidR="006F2A93">
        <w:t>, especially for the two .177 air rifles tested</w:t>
      </w:r>
      <w:r w:rsidR="00057764" w:rsidRPr="72EFFDC5">
        <w:t>.</w:t>
      </w:r>
    </w:p>
    <w:p w14:paraId="3D46779A" w14:textId="15D8E555" w:rsidR="00CD563D" w:rsidRDefault="00CD563D" w:rsidP="00CD563D">
      <w:r>
        <w:t>For the .177 Omega, reducing the barrel length from 15 to 7 inches seemed to considerably and consistently reduce the muzzle velocity (Figure 5 and Table 9)</w:t>
      </w:r>
      <w:r w:rsidRPr="11964EEA">
        <w:t xml:space="preserve">. </w:t>
      </w:r>
      <w:r>
        <w:t>However, f</w:t>
      </w:r>
      <w:r w:rsidRPr="0076370B">
        <w:t xml:space="preserve">or the longer barrelled Westlake, </w:t>
      </w:r>
      <w:r>
        <w:t xml:space="preserve">the impact of barrel shortening on muzzle velocity varied (Table 9), suggesting that there may be a critical point where barrel length </w:t>
      </w:r>
      <w:r w:rsidR="00BD7E7F">
        <w:t>e</w:t>
      </w:r>
      <w:r>
        <w:t xml:space="preserve">ffects the extent of energy transfer. Typically, the variation (SD) between repeat firings for the Westlake barrel ranged between </w:t>
      </w:r>
      <w:r w:rsidRPr="0076370B">
        <w:t xml:space="preserve">2.80 and 5.21 </w:t>
      </w:r>
      <w:r>
        <w:t>ft/s</w:t>
      </w:r>
      <w:r w:rsidRPr="11964EEA" w:rsidDel="00001F3D">
        <w:t xml:space="preserve"> </w:t>
      </w:r>
      <w:r>
        <w:t xml:space="preserve">(0.85 and 1.59 m/s), however, at 11 inches this rose significantly to </w:t>
      </w:r>
      <w:r w:rsidRPr="0076370B">
        <w:t>88.53</w:t>
      </w:r>
      <w:r w:rsidRPr="11964EEA">
        <w:t xml:space="preserve"> </w:t>
      </w:r>
      <w:r>
        <w:t>ft/s (26.98 m/s</w:t>
      </w:r>
      <w:r w:rsidRPr="11964EEA">
        <w:t xml:space="preserve">). </w:t>
      </w:r>
      <w:r>
        <w:t xml:space="preserve">The exact cause of this variation remains undetermined and requires </w:t>
      </w:r>
      <w:r w:rsidRPr="0080220E">
        <w:t>further research</w:t>
      </w:r>
      <w:r w:rsidRPr="11964EEA">
        <w:t xml:space="preserve"> </w:t>
      </w:r>
      <w:r>
        <w:t>but could have been caused by pellet instability in the barrel and/or fluctuating levels of pressure and friction over the reduced length</w:t>
      </w:r>
      <w:r w:rsidRPr="11964EEA">
        <w:t xml:space="preserve">, </w:t>
      </w:r>
      <w:r w:rsidRPr="0076370B">
        <w:t>amplif</w:t>
      </w:r>
      <w:r>
        <w:t>ying</w:t>
      </w:r>
      <w:r w:rsidRPr="0076370B">
        <w:t xml:space="preserve"> any </w:t>
      </w:r>
      <w:r>
        <w:t xml:space="preserve">inherent variation </w:t>
      </w:r>
      <w:r w:rsidRPr="0076370B">
        <w:t xml:space="preserve">in </w:t>
      </w:r>
      <w:r>
        <w:t xml:space="preserve">energy originally created by the </w:t>
      </w:r>
      <w:r w:rsidRPr="0076370B">
        <w:t>s</w:t>
      </w:r>
      <w:r>
        <w:t>pring</w:t>
      </w:r>
      <w:r w:rsidRPr="11964EEA">
        <w:t xml:space="preserve">. </w:t>
      </w:r>
      <w:r>
        <w:t>D</w:t>
      </w:r>
      <w:r w:rsidRPr="0076370B">
        <w:t xml:space="preserve">ifferences in the impact of </w:t>
      </w:r>
      <w:r>
        <w:t xml:space="preserve">.177 calibre </w:t>
      </w:r>
      <w:r w:rsidRPr="0076370B">
        <w:t>barrel shortening on muzzle velocity are</w:t>
      </w:r>
      <w:r w:rsidRPr="11964EEA">
        <w:t xml:space="preserve"> </w:t>
      </w:r>
      <w:r w:rsidRPr="0076370B">
        <w:t>likely</w:t>
      </w:r>
      <w:r w:rsidRPr="11964EEA">
        <w:t xml:space="preserve"> </w:t>
      </w:r>
      <w:r w:rsidRPr="0076370B">
        <w:t xml:space="preserve">due to </w:t>
      </w:r>
      <w:r>
        <w:t xml:space="preserve">a combination of </w:t>
      </w:r>
      <w:r w:rsidRPr="0076370B">
        <w:t>original gun design</w:t>
      </w:r>
      <w:r>
        <w:t xml:space="preserve"> and differing rifling twist rates, which are optimised by gun manufacturers for their recommended pellet specification(s).</w:t>
      </w:r>
    </w:p>
    <w:p w14:paraId="4F1AEB93" w14:textId="7AEAD1E3" w:rsidR="00CD563D" w:rsidRDefault="00CD563D" w:rsidP="00CD563D">
      <w:r>
        <w:t xml:space="preserve">In contrast to the significant impact that barrel length has on muzzle velocity for .177 calibre air rifles, shortening the .22 calibre rifles appeared to have little overarching impact (Figure 5) and may support Cardew and Cardew’s </w:t>
      </w:r>
      <w:r w:rsidR="00280634">
        <w:t xml:space="preserve">five-inch </w:t>
      </w:r>
      <w:r>
        <w:t xml:space="preserve">theory [21]. When comparing muzzle velocities for the Gamo Shadow 1000 datasets, none of the datasets resulted in statistical difference. Shortening the </w:t>
      </w:r>
      <w:r w:rsidRPr="00A516D4">
        <w:t>Weihrauch HW35</w:t>
      </w:r>
      <w:r>
        <w:t xml:space="preserve">, however, did </w:t>
      </w:r>
      <w:r w:rsidRPr="00A516D4">
        <w:t>demonstrate</w:t>
      </w:r>
      <w:r>
        <w:t xml:space="preserve"> a </w:t>
      </w:r>
      <w:r w:rsidRPr="00A516D4">
        <w:t xml:space="preserve">statistically significant </w:t>
      </w:r>
      <w:r>
        <w:t>change</w:t>
      </w:r>
      <w:r w:rsidRPr="00A516D4">
        <w:t xml:space="preserve"> in muzzle velocity (Table </w:t>
      </w:r>
      <w:r>
        <w:t>5</w:t>
      </w:r>
      <w:r w:rsidRPr="00A516D4">
        <w:t>)</w:t>
      </w:r>
      <w:r>
        <w:t>,</w:t>
      </w:r>
      <w:r w:rsidRPr="00A516D4">
        <w:t xml:space="preserve"> </w:t>
      </w:r>
      <w:r>
        <w:t>but</w:t>
      </w:r>
      <w:r w:rsidRPr="00A516D4">
        <w:t xml:space="preserve"> only between three of the dataset comparisons </w:t>
      </w:r>
      <w:r>
        <w:t>following post hoc analysis</w:t>
      </w:r>
      <w:r w:rsidRPr="00A516D4">
        <w:t xml:space="preserve"> (Table </w:t>
      </w:r>
      <w:r>
        <w:t>9</w:t>
      </w:r>
      <w:r w:rsidRPr="00A516D4">
        <w:t>)</w:t>
      </w:r>
      <w:r>
        <w:t xml:space="preserve">. This statistical outcome was likely caused by differences in variance between the HW35 datasets obtained from each barrel length and the potential for oil to remain in the weapon after the gun’s prior involvement in oil and vertical storage testing (Table 1). As all airguns tested in this investigation produced similar calculated average muzzle energies (Table 7), this suggests that presence of excess lubricant and pellet type were not significant causing factors of the muzzle velocity variations observed. </w:t>
      </w:r>
    </w:p>
    <w:p w14:paraId="6B5950B5" w14:textId="77777777" w:rsidR="00CD563D" w:rsidRDefault="00CD563D" w:rsidP="72EFFDC5"/>
    <w:p w14:paraId="2D94C31B" w14:textId="672D9182" w:rsidR="00AC64B1" w:rsidRDefault="003C221A" w:rsidP="00AC64B1">
      <w:pPr>
        <w:rPr>
          <w:sz w:val="20"/>
          <w:szCs w:val="20"/>
        </w:rPr>
      </w:pPr>
      <w:r>
        <w:rPr>
          <w:noProof/>
        </w:rPr>
        <w:drawing>
          <wp:inline distT="0" distB="0" distL="0" distR="0" wp14:anchorId="5A340D14" wp14:editId="7CE52EB5">
            <wp:extent cx="5975984" cy="4374515"/>
            <wp:effectExtent l="0" t="0" r="5715" b="6985"/>
            <wp:docPr id="19101283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5984" cy="4374515"/>
                    </a:xfrm>
                    <a:prstGeom prst="rect">
                      <a:avLst/>
                    </a:prstGeom>
                  </pic:spPr>
                </pic:pic>
              </a:graphicData>
            </a:graphic>
          </wp:inline>
        </w:drawing>
      </w:r>
    </w:p>
    <w:p w14:paraId="3F0DBB00" w14:textId="746467CC" w:rsidR="00AC64B1" w:rsidRDefault="00AC64B1" w:rsidP="00AC64B1">
      <w:r w:rsidRPr="00986AE2">
        <w:t xml:space="preserve">Figure </w:t>
      </w:r>
      <w:r>
        <w:t>5</w:t>
      </w:r>
      <w:r w:rsidRPr="00986AE2">
        <w:t xml:space="preserve"> - Graph illustrating the </w:t>
      </w:r>
      <w:r>
        <w:t>impact of reducing barrel length on the mean</w:t>
      </w:r>
      <w:r w:rsidRPr="00986AE2">
        <w:t xml:space="preserve"> muzzle velocity ± 1 </w:t>
      </w:r>
      <w:r>
        <w:t xml:space="preserve">SD </w:t>
      </w:r>
      <w:r w:rsidRPr="00986AE2">
        <w:t>(</w:t>
      </w:r>
      <w:r>
        <w:t>ft/s</w:t>
      </w:r>
      <w:r w:rsidRPr="00986AE2">
        <w:t>)</w:t>
      </w:r>
      <w:r w:rsidRPr="00986AE2" w:rsidDel="00872BE5">
        <w:t xml:space="preserve"> </w:t>
      </w:r>
      <w:r>
        <w:t>for four air rifles</w:t>
      </w:r>
    </w:p>
    <w:p w14:paraId="4E2F21A5" w14:textId="77777777" w:rsidR="00CD563D" w:rsidRDefault="00CD563D" w:rsidP="00B52405"/>
    <w:p w14:paraId="6D356346" w14:textId="559EF523" w:rsidR="00B52405" w:rsidRDefault="00001F3D" w:rsidP="00B52405">
      <w:r>
        <w:t xml:space="preserve">Table </w:t>
      </w:r>
      <w:r w:rsidR="003C1EDC">
        <w:t>9</w:t>
      </w:r>
      <w:r w:rsidR="00B52405">
        <w:t xml:space="preserve"> – Key statistical results for 1-tailed, </w:t>
      </w:r>
      <w:r w:rsidR="00B52405" w:rsidRPr="00986AE2">
        <w:t xml:space="preserve">Jonckheere Terpstra </w:t>
      </w:r>
      <w:r w:rsidR="00B52405">
        <w:t xml:space="preserve">post hoc analysis of muzzle velocities recorded following barrel shortening </w:t>
      </w:r>
    </w:p>
    <w:tbl>
      <w:tblPr>
        <w:tblStyle w:val="TableGrid"/>
        <w:tblW w:w="94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7"/>
        <w:gridCol w:w="1172"/>
        <w:gridCol w:w="1515"/>
        <w:gridCol w:w="1134"/>
        <w:gridCol w:w="883"/>
        <w:gridCol w:w="732"/>
        <w:gridCol w:w="653"/>
        <w:gridCol w:w="2552"/>
      </w:tblGrid>
      <w:tr w:rsidR="00A87AE6" w:rsidRPr="00CB7598" w14:paraId="78481CDD" w14:textId="77777777" w:rsidTr="005253FE">
        <w:trPr>
          <w:trHeight w:val="282"/>
        </w:trPr>
        <w:tc>
          <w:tcPr>
            <w:tcW w:w="2029" w:type="dxa"/>
            <w:gridSpan w:val="2"/>
          </w:tcPr>
          <w:p w14:paraId="342E56A9" w14:textId="4E38FB66" w:rsidR="00A87AE6" w:rsidRPr="00993CBC" w:rsidRDefault="00A87AE6" w:rsidP="002F1B4E">
            <w:pPr>
              <w:spacing w:before="0"/>
              <w:rPr>
                <w:sz w:val="20"/>
                <w:szCs w:val="20"/>
              </w:rPr>
            </w:pPr>
            <w:r w:rsidRPr="00993CBC">
              <w:rPr>
                <w:sz w:val="20"/>
                <w:szCs w:val="20"/>
              </w:rPr>
              <w:t>Airgun</w:t>
            </w:r>
          </w:p>
        </w:tc>
        <w:tc>
          <w:tcPr>
            <w:tcW w:w="2649" w:type="dxa"/>
            <w:gridSpan w:val="2"/>
          </w:tcPr>
          <w:p w14:paraId="70BF7053" w14:textId="77777777" w:rsidR="00A87AE6" w:rsidRPr="00993CBC" w:rsidRDefault="00A87AE6" w:rsidP="002F1B4E">
            <w:pPr>
              <w:spacing w:before="0"/>
              <w:rPr>
                <w:sz w:val="20"/>
                <w:szCs w:val="20"/>
              </w:rPr>
            </w:pPr>
            <w:r w:rsidRPr="00993CBC">
              <w:rPr>
                <w:sz w:val="20"/>
                <w:szCs w:val="20"/>
              </w:rPr>
              <w:t>Statistical comparison</w:t>
            </w:r>
          </w:p>
        </w:tc>
        <w:tc>
          <w:tcPr>
            <w:tcW w:w="883" w:type="dxa"/>
          </w:tcPr>
          <w:p w14:paraId="7B4525AC" w14:textId="77777777" w:rsidR="00A87AE6" w:rsidRPr="00993CBC" w:rsidRDefault="00A87AE6" w:rsidP="002F1B4E">
            <w:pPr>
              <w:spacing w:before="0"/>
              <w:rPr>
                <w:sz w:val="20"/>
                <w:szCs w:val="20"/>
              </w:rPr>
            </w:pPr>
            <w:r w:rsidRPr="00993CBC">
              <w:rPr>
                <w:sz w:val="20"/>
                <w:szCs w:val="20"/>
              </w:rPr>
              <w:t>Test statistic</w:t>
            </w:r>
          </w:p>
        </w:tc>
        <w:tc>
          <w:tcPr>
            <w:tcW w:w="1385" w:type="dxa"/>
            <w:gridSpan w:val="2"/>
          </w:tcPr>
          <w:p w14:paraId="26C32BB3" w14:textId="77777777" w:rsidR="00A87AE6" w:rsidRPr="00993CBC" w:rsidRDefault="00A87AE6" w:rsidP="002F1B4E">
            <w:pPr>
              <w:spacing w:before="0"/>
              <w:rPr>
                <w:sz w:val="20"/>
                <w:szCs w:val="20"/>
              </w:rPr>
            </w:pPr>
            <w:r w:rsidRPr="00993CBC">
              <w:rPr>
                <w:sz w:val="20"/>
                <w:szCs w:val="20"/>
              </w:rPr>
              <w:t>Significance (</w:t>
            </w:r>
            <w:r w:rsidRPr="00993CBC">
              <w:rPr>
                <w:i/>
                <w:iCs/>
                <w:sz w:val="20"/>
                <w:szCs w:val="20"/>
              </w:rPr>
              <w:t>p</w:t>
            </w:r>
            <w:r w:rsidRPr="00993CBC">
              <w:rPr>
                <w:sz w:val="20"/>
                <w:szCs w:val="20"/>
              </w:rPr>
              <w:t>) value</w:t>
            </w:r>
          </w:p>
        </w:tc>
        <w:tc>
          <w:tcPr>
            <w:tcW w:w="2552" w:type="dxa"/>
            <w:vMerge w:val="restart"/>
          </w:tcPr>
          <w:p w14:paraId="01542689" w14:textId="4B30F887" w:rsidR="00A87AE6" w:rsidRPr="00993CBC" w:rsidRDefault="00A87AE6" w:rsidP="002F1B4E">
            <w:pPr>
              <w:spacing w:before="0"/>
              <w:rPr>
                <w:sz w:val="20"/>
                <w:szCs w:val="20"/>
              </w:rPr>
            </w:pPr>
            <w:r>
              <w:rPr>
                <w:sz w:val="20"/>
                <w:szCs w:val="20"/>
              </w:rPr>
              <w:t>Direction of statistical</w:t>
            </w:r>
            <w:r w:rsidR="005253FE">
              <w:rPr>
                <w:sz w:val="20"/>
                <w:szCs w:val="20"/>
              </w:rPr>
              <w:t>ly significant</w:t>
            </w:r>
            <w:r>
              <w:rPr>
                <w:sz w:val="20"/>
                <w:szCs w:val="20"/>
              </w:rPr>
              <w:t xml:space="preserve"> c</w:t>
            </w:r>
            <w:r w:rsidRPr="00993CBC">
              <w:rPr>
                <w:sz w:val="20"/>
                <w:szCs w:val="20"/>
              </w:rPr>
              <w:t xml:space="preserve">hange in muzzle velocity </w:t>
            </w:r>
          </w:p>
        </w:tc>
      </w:tr>
      <w:tr w:rsidR="00A87AE6" w:rsidRPr="00E87084" w14:paraId="69472FAC" w14:textId="77777777" w:rsidTr="005253FE">
        <w:trPr>
          <w:trHeight w:val="281"/>
        </w:trPr>
        <w:tc>
          <w:tcPr>
            <w:tcW w:w="857" w:type="dxa"/>
          </w:tcPr>
          <w:p w14:paraId="7EE4CDCD" w14:textId="00326E6E" w:rsidR="00A87AE6" w:rsidRPr="00993CBC" w:rsidRDefault="00A87AE6" w:rsidP="002F1B4E">
            <w:pPr>
              <w:spacing w:before="0"/>
              <w:rPr>
                <w:sz w:val="20"/>
                <w:szCs w:val="20"/>
              </w:rPr>
            </w:pPr>
            <w:r w:rsidRPr="00993CBC">
              <w:rPr>
                <w:sz w:val="20"/>
                <w:szCs w:val="20"/>
              </w:rPr>
              <w:t>Calibre</w:t>
            </w:r>
          </w:p>
        </w:tc>
        <w:tc>
          <w:tcPr>
            <w:tcW w:w="1172" w:type="dxa"/>
          </w:tcPr>
          <w:p w14:paraId="20231B7D" w14:textId="5A19AA77" w:rsidR="00A87AE6" w:rsidRPr="00993CBC" w:rsidRDefault="0037423D" w:rsidP="002F1B4E">
            <w:pPr>
              <w:spacing w:before="0"/>
              <w:rPr>
                <w:sz w:val="20"/>
                <w:szCs w:val="20"/>
              </w:rPr>
            </w:pPr>
            <w:r>
              <w:rPr>
                <w:sz w:val="20"/>
                <w:szCs w:val="20"/>
              </w:rPr>
              <w:t>Brand &amp; model</w:t>
            </w:r>
          </w:p>
        </w:tc>
        <w:tc>
          <w:tcPr>
            <w:tcW w:w="1515" w:type="dxa"/>
          </w:tcPr>
          <w:p w14:paraId="7DE24A9F" w14:textId="0E7EF484" w:rsidR="00A87AE6" w:rsidRPr="00993CBC" w:rsidRDefault="00A87AE6" w:rsidP="002F1B4E">
            <w:pPr>
              <w:spacing w:before="0"/>
              <w:rPr>
                <w:sz w:val="20"/>
                <w:szCs w:val="20"/>
              </w:rPr>
            </w:pPr>
            <w:r w:rsidRPr="00993CBC">
              <w:rPr>
                <w:sz w:val="20"/>
                <w:szCs w:val="20"/>
              </w:rPr>
              <w:t>Condition A (inches)</w:t>
            </w:r>
          </w:p>
        </w:tc>
        <w:tc>
          <w:tcPr>
            <w:tcW w:w="1134" w:type="dxa"/>
          </w:tcPr>
          <w:p w14:paraId="6D55A926" w14:textId="048250DE" w:rsidR="00A87AE6" w:rsidRPr="00993CBC" w:rsidRDefault="00A87AE6" w:rsidP="002F1B4E">
            <w:pPr>
              <w:spacing w:before="0"/>
              <w:rPr>
                <w:sz w:val="20"/>
                <w:szCs w:val="20"/>
              </w:rPr>
            </w:pPr>
            <w:r w:rsidRPr="00993CBC">
              <w:rPr>
                <w:sz w:val="20"/>
                <w:szCs w:val="20"/>
              </w:rPr>
              <w:t>Condition B (inches)</w:t>
            </w:r>
          </w:p>
        </w:tc>
        <w:tc>
          <w:tcPr>
            <w:tcW w:w="1615" w:type="dxa"/>
            <w:gridSpan w:val="2"/>
          </w:tcPr>
          <w:p w14:paraId="0A470C85" w14:textId="77777777" w:rsidR="00A87AE6" w:rsidRPr="00993CBC" w:rsidRDefault="00A87AE6" w:rsidP="002F1B4E">
            <w:pPr>
              <w:spacing w:before="0"/>
              <w:rPr>
                <w:sz w:val="20"/>
                <w:szCs w:val="20"/>
              </w:rPr>
            </w:pPr>
          </w:p>
        </w:tc>
        <w:tc>
          <w:tcPr>
            <w:tcW w:w="653" w:type="dxa"/>
          </w:tcPr>
          <w:p w14:paraId="62B80B94" w14:textId="77777777" w:rsidR="00A87AE6" w:rsidRPr="00993CBC" w:rsidRDefault="00A87AE6" w:rsidP="002F1B4E">
            <w:pPr>
              <w:spacing w:before="0"/>
              <w:rPr>
                <w:sz w:val="20"/>
                <w:szCs w:val="20"/>
              </w:rPr>
            </w:pPr>
          </w:p>
        </w:tc>
        <w:tc>
          <w:tcPr>
            <w:tcW w:w="2552" w:type="dxa"/>
            <w:vMerge/>
          </w:tcPr>
          <w:p w14:paraId="00985928" w14:textId="4011F276" w:rsidR="00A87AE6" w:rsidRPr="00993CBC" w:rsidRDefault="00A87AE6" w:rsidP="002F1B4E">
            <w:pPr>
              <w:spacing w:before="0"/>
              <w:rPr>
                <w:sz w:val="20"/>
                <w:szCs w:val="20"/>
              </w:rPr>
            </w:pPr>
          </w:p>
        </w:tc>
      </w:tr>
      <w:tr w:rsidR="00172EE8" w:rsidRPr="00884EF5" w14:paraId="4FA3771E" w14:textId="77777777" w:rsidTr="005253FE">
        <w:tc>
          <w:tcPr>
            <w:tcW w:w="857" w:type="dxa"/>
            <w:vMerge w:val="restart"/>
          </w:tcPr>
          <w:p w14:paraId="114A16FB" w14:textId="27D9EE6A" w:rsidR="00172EE8" w:rsidRPr="00993CBC" w:rsidRDefault="00172EE8" w:rsidP="002F1B4E">
            <w:pPr>
              <w:spacing w:before="0"/>
              <w:rPr>
                <w:sz w:val="20"/>
                <w:szCs w:val="20"/>
              </w:rPr>
            </w:pPr>
            <w:r w:rsidRPr="00993CBC">
              <w:rPr>
                <w:sz w:val="20"/>
                <w:szCs w:val="20"/>
              </w:rPr>
              <w:t>.177</w:t>
            </w:r>
          </w:p>
        </w:tc>
        <w:tc>
          <w:tcPr>
            <w:tcW w:w="1172" w:type="dxa"/>
            <w:vMerge w:val="restart"/>
          </w:tcPr>
          <w:p w14:paraId="13366DE1" w14:textId="46216FF4" w:rsidR="00172EE8" w:rsidRPr="00993CBC" w:rsidRDefault="00172EE8" w:rsidP="002F1B4E">
            <w:pPr>
              <w:spacing w:before="0"/>
              <w:rPr>
                <w:sz w:val="20"/>
                <w:szCs w:val="20"/>
              </w:rPr>
            </w:pPr>
            <w:r w:rsidRPr="00993CBC">
              <w:rPr>
                <w:sz w:val="20"/>
                <w:szCs w:val="20"/>
              </w:rPr>
              <w:t>Westlake</w:t>
            </w:r>
          </w:p>
        </w:tc>
        <w:tc>
          <w:tcPr>
            <w:tcW w:w="1515" w:type="dxa"/>
          </w:tcPr>
          <w:p w14:paraId="2A21FA53" w14:textId="3A11C116" w:rsidR="00172EE8" w:rsidRPr="00993CBC" w:rsidRDefault="00172EE8" w:rsidP="002F1B4E">
            <w:pPr>
              <w:spacing w:before="0"/>
              <w:rPr>
                <w:i/>
                <w:iCs/>
                <w:sz w:val="20"/>
                <w:szCs w:val="20"/>
              </w:rPr>
            </w:pPr>
            <w:r w:rsidRPr="00993CBC">
              <w:rPr>
                <w:sz w:val="20"/>
                <w:szCs w:val="20"/>
              </w:rPr>
              <w:t>19 (</w:t>
            </w:r>
            <w:r w:rsidRPr="00993CBC">
              <w:rPr>
                <w:i/>
                <w:iCs/>
                <w:sz w:val="20"/>
                <w:szCs w:val="20"/>
              </w:rPr>
              <w:t>as found</w:t>
            </w:r>
            <w:r w:rsidRPr="00993CBC">
              <w:rPr>
                <w:sz w:val="20"/>
                <w:szCs w:val="20"/>
              </w:rPr>
              <w:t>)</w:t>
            </w:r>
          </w:p>
        </w:tc>
        <w:tc>
          <w:tcPr>
            <w:tcW w:w="1134" w:type="dxa"/>
          </w:tcPr>
          <w:p w14:paraId="748D14B8" w14:textId="54A7CD0C" w:rsidR="00172EE8" w:rsidRPr="00993CBC" w:rsidRDefault="00172EE8" w:rsidP="002F1B4E">
            <w:pPr>
              <w:spacing w:before="0"/>
              <w:rPr>
                <w:sz w:val="20"/>
                <w:szCs w:val="20"/>
              </w:rPr>
            </w:pPr>
            <w:r w:rsidRPr="00993CBC">
              <w:rPr>
                <w:sz w:val="20"/>
                <w:szCs w:val="20"/>
              </w:rPr>
              <w:t>15</w:t>
            </w:r>
          </w:p>
        </w:tc>
        <w:tc>
          <w:tcPr>
            <w:tcW w:w="883" w:type="dxa"/>
          </w:tcPr>
          <w:p w14:paraId="6360DD7D" w14:textId="057C24AB" w:rsidR="00172EE8" w:rsidRPr="00993CBC" w:rsidRDefault="00172EE8" w:rsidP="002F1B4E">
            <w:pPr>
              <w:spacing w:before="0"/>
              <w:rPr>
                <w:sz w:val="20"/>
                <w:szCs w:val="20"/>
              </w:rPr>
            </w:pPr>
            <w:r w:rsidRPr="00993CBC">
              <w:rPr>
                <w:sz w:val="20"/>
                <w:szCs w:val="20"/>
              </w:rPr>
              <w:t>13.224</w:t>
            </w:r>
          </w:p>
        </w:tc>
        <w:tc>
          <w:tcPr>
            <w:tcW w:w="1385" w:type="dxa"/>
            <w:gridSpan w:val="2"/>
          </w:tcPr>
          <w:p w14:paraId="161DEDFD" w14:textId="0F4ACD66" w:rsidR="00172EE8" w:rsidRPr="00993CBC" w:rsidRDefault="00172EE8" w:rsidP="002F1B4E">
            <w:pPr>
              <w:spacing w:before="0"/>
              <w:rPr>
                <w:sz w:val="20"/>
                <w:szCs w:val="20"/>
              </w:rPr>
            </w:pPr>
            <w:r w:rsidRPr="00993CBC">
              <w:rPr>
                <w:sz w:val="20"/>
                <w:szCs w:val="20"/>
              </w:rPr>
              <w:t>0.002</w:t>
            </w:r>
          </w:p>
        </w:tc>
        <w:tc>
          <w:tcPr>
            <w:tcW w:w="2552" w:type="dxa"/>
          </w:tcPr>
          <w:p w14:paraId="7C526053" w14:textId="04354CB6" w:rsidR="00172EE8" w:rsidRPr="00993CBC" w:rsidRDefault="00172EE8" w:rsidP="002F1B4E">
            <w:pPr>
              <w:spacing w:before="0"/>
              <w:rPr>
                <w:sz w:val="20"/>
                <w:szCs w:val="20"/>
              </w:rPr>
            </w:pPr>
            <w:r w:rsidRPr="00993CBC">
              <w:rPr>
                <w:sz w:val="20"/>
                <w:szCs w:val="20"/>
              </w:rPr>
              <w:t>Increase</w:t>
            </w:r>
          </w:p>
        </w:tc>
      </w:tr>
      <w:tr w:rsidR="00172EE8" w:rsidRPr="00884EF5" w14:paraId="2F744CFF" w14:textId="77777777" w:rsidTr="005253FE">
        <w:tc>
          <w:tcPr>
            <w:tcW w:w="857" w:type="dxa"/>
            <w:vMerge/>
          </w:tcPr>
          <w:p w14:paraId="2617C43C" w14:textId="77777777" w:rsidR="00172EE8" w:rsidRPr="009E5CFD" w:rsidRDefault="00172EE8" w:rsidP="002F1B4E">
            <w:pPr>
              <w:spacing w:before="0"/>
              <w:rPr>
                <w:sz w:val="20"/>
                <w:szCs w:val="20"/>
              </w:rPr>
            </w:pPr>
          </w:p>
        </w:tc>
        <w:tc>
          <w:tcPr>
            <w:tcW w:w="1172" w:type="dxa"/>
            <w:vMerge/>
          </w:tcPr>
          <w:p w14:paraId="78D00A5C" w14:textId="77777777" w:rsidR="00172EE8" w:rsidRPr="009E5CFD" w:rsidRDefault="00172EE8" w:rsidP="002F1B4E">
            <w:pPr>
              <w:spacing w:before="0"/>
              <w:rPr>
                <w:sz w:val="20"/>
                <w:szCs w:val="20"/>
              </w:rPr>
            </w:pPr>
          </w:p>
        </w:tc>
        <w:tc>
          <w:tcPr>
            <w:tcW w:w="1515" w:type="dxa"/>
          </w:tcPr>
          <w:p w14:paraId="602A6015" w14:textId="5E7D1F00" w:rsidR="00172EE8" w:rsidRPr="009E5CFD" w:rsidRDefault="00172EE8" w:rsidP="002F1B4E">
            <w:pPr>
              <w:spacing w:before="0"/>
              <w:rPr>
                <w:sz w:val="20"/>
                <w:szCs w:val="20"/>
              </w:rPr>
            </w:pPr>
            <w:r w:rsidRPr="009E5CFD">
              <w:rPr>
                <w:sz w:val="20"/>
                <w:szCs w:val="20"/>
              </w:rPr>
              <w:t>19 (</w:t>
            </w:r>
            <w:r w:rsidRPr="009E5CFD">
              <w:rPr>
                <w:i/>
                <w:iCs/>
                <w:sz w:val="20"/>
                <w:szCs w:val="20"/>
              </w:rPr>
              <w:t>as found</w:t>
            </w:r>
            <w:r w:rsidRPr="009E5CFD">
              <w:rPr>
                <w:sz w:val="20"/>
                <w:szCs w:val="20"/>
              </w:rPr>
              <w:t>)</w:t>
            </w:r>
          </w:p>
        </w:tc>
        <w:tc>
          <w:tcPr>
            <w:tcW w:w="1134" w:type="dxa"/>
          </w:tcPr>
          <w:p w14:paraId="54B4FEC9" w14:textId="72D907E2" w:rsidR="00172EE8" w:rsidRPr="009E5CFD" w:rsidRDefault="00172EE8" w:rsidP="002F1B4E">
            <w:pPr>
              <w:spacing w:before="0"/>
              <w:rPr>
                <w:sz w:val="20"/>
                <w:szCs w:val="20"/>
              </w:rPr>
            </w:pPr>
            <w:r w:rsidRPr="009E5CFD">
              <w:rPr>
                <w:sz w:val="20"/>
                <w:szCs w:val="20"/>
              </w:rPr>
              <w:t>7</w:t>
            </w:r>
          </w:p>
        </w:tc>
        <w:tc>
          <w:tcPr>
            <w:tcW w:w="883" w:type="dxa"/>
          </w:tcPr>
          <w:p w14:paraId="3E9F5A35" w14:textId="62ABD2C8" w:rsidR="00172EE8" w:rsidRPr="009E5CFD" w:rsidRDefault="00172EE8" w:rsidP="002F1B4E">
            <w:pPr>
              <w:spacing w:before="0"/>
              <w:rPr>
                <w:sz w:val="20"/>
                <w:szCs w:val="20"/>
              </w:rPr>
            </w:pPr>
            <w:r w:rsidRPr="009E5CFD">
              <w:rPr>
                <w:sz w:val="20"/>
                <w:szCs w:val="20"/>
              </w:rPr>
              <w:t>13.179</w:t>
            </w:r>
          </w:p>
        </w:tc>
        <w:tc>
          <w:tcPr>
            <w:tcW w:w="1385" w:type="dxa"/>
            <w:gridSpan w:val="2"/>
          </w:tcPr>
          <w:p w14:paraId="02548065" w14:textId="7D7CBDDA" w:rsidR="00172EE8" w:rsidRPr="009E5CFD" w:rsidRDefault="00172EE8" w:rsidP="002F1B4E">
            <w:pPr>
              <w:spacing w:before="0"/>
              <w:rPr>
                <w:sz w:val="20"/>
                <w:szCs w:val="20"/>
              </w:rPr>
            </w:pPr>
            <w:r w:rsidRPr="009E5CFD">
              <w:rPr>
                <w:sz w:val="20"/>
                <w:szCs w:val="20"/>
              </w:rPr>
              <w:t>0.000</w:t>
            </w:r>
          </w:p>
        </w:tc>
        <w:tc>
          <w:tcPr>
            <w:tcW w:w="2552" w:type="dxa"/>
          </w:tcPr>
          <w:p w14:paraId="4B87AFE9" w14:textId="645FF518" w:rsidR="00172EE8" w:rsidRPr="009E5CFD" w:rsidRDefault="00172EE8" w:rsidP="002F1B4E">
            <w:pPr>
              <w:spacing w:before="0"/>
              <w:rPr>
                <w:sz w:val="20"/>
                <w:szCs w:val="20"/>
              </w:rPr>
            </w:pPr>
            <w:r w:rsidRPr="009E5CFD">
              <w:rPr>
                <w:sz w:val="20"/>
                <w:szCs w:val="20"/>
              </w:rPr>
              <w:t>Decrease</w:t>
            </w:r>
          </w:p>
        </w:tc>
      </w:tr>
      <w:tr w:rsidR="00172EE8" w:rsidRPr="00884EF5" w14:paraId="3CEBA898" w14:textId="77777777" w:rsidTr="005253FE">
        <w:tc>
          <w:tcPr>
            <w:tcW w:w="857" w:type="dxa"/>
            <w:vMerge/>
          </w:tcPr>
          <w:p w14:paraId="1380E605" w14:textId="77777777" w:rsidR="00172EE8" w:rsidRPr="009E5CFD" w:rsidRDefault="00172EE8" w:rsidP="002F1B4E">
            <w:pPr>
              <w:spacing w:before="0"/>
              <w:rPr>
                <w:sz w:val="20"/>
                <w:szCs w:val="20"/>
              </w:rPr>
            </w:pPr>
          </w:p>
        </w:tc>
        <w:tc>
          <w:tcPr>
            <w:tcW w:w="1172" w:type="dxa"/>
            <w:vMerge/>
          </w:tcPr>
          <w:p w14:paraId="5304FC59" w14:textId="77777777" w:rsidR="00172EE8" w:rsidRPr="009E5CFD" w:rsidRDefault="00172EE8" w:rsidP="002F1B4E">
            <w:pPr>
              <w:spacing w:before="0"/>
              <w:rPr>
                <w:sz w:val="20"/>
                <w:szCs w:val="20"/>
              </w:rPr>
            </w:pPr>
          </w:p>
        </w:tc>
        <w:tc>
          <w:tcPr>
            <w:tcW w:w="1515" w:type="dxa"/>
          </w:tcPr>
          <w:p w14:paraId="0151B475" w14:textId="04592939" w:rsidR="00172EE8" w:rsidRPr="009E5CFD" w:rsidRDefault="00172EE8" w:rsidP="002F1B4E">
            <w:pPr>
              <w:spacing w:before="0"/>
              <w:rPr>
                <w:iCs/>
                <w:sz w:val="20"/>
                <w:szCs w:val="20"/>
              </w:rPr>
            </w:pPr>
            <w:r w:rsidRPr="009E5CFD">
              <w:rPr>
                <w:iCs/>
                <w:sz w:val="20"/>
                <w:szCs w:val="20"/>
              </w:rPr>
              <w:t>15</w:t>
            </w:r>
          </w:p>
        </w:tc>
        <w:tc>
          <w:tcPr>
            <w:tcW w:w="1134" w:type="dxa"/>
          </w:tcPr>
          <w:p w14:paraId="3684A2FA" w14:textId="595945FD" w:rsidR="00172EE8" w:rsidRPr="009E5CFD" w:rsidRDefault="00172EE8" w:rsidP="002F1B4E">
            <w:pPr>
              <w:spacing w:before="0"/>
              <w:rPr>
                <w:sz w:val="20"/>
                <w:szCs w:val="20"/>
              </w:rPr>
            </w:pPr>
            <w:r w:rsidRPr="009E5CFD">
              <w:rPr>
                <w:sz w:val="20"/>
                <w:szCs w:val="20"/>
              </w:rPr>
              <w:t>7</w:t>
            </w:r>
          </w:p>
        </w:tc>
        <w:tc>
          <w:tcPr>
            <w:tcW w:w="883" w:type="dxa"/>
          </w:tcPr>
          <w:p w14:paraId="196D2CB0" w14:textId="54D9958A" w:rsidR="00172EE8" w:rsidRPr="009E5CFD" w:rsidRDefault="00172EE8" w:rsidP="002F1B4E">
            <w:pPr>
              <w:spacing w:before="0"/>
              <w:rPr>
                <w:sz w:val="20"/>
                <w:szCs w:val="20"/>
              </w:rPr>
            </w:pPr>
            <w:r w:rsidRPr="009E5CFD">
              <w:rPr>
                <w:sz w:val="20"/>
                <w:szCs w:val="20"/>
              </w:rPr>
              <w:t>13.174</w:t>
            </w:r>
          </w:p>
        </w:tc>
        <w:tc>
          <w:tcPr>
            <w:tcW w:w="1385" w:type="dxa"/>
            <w:gridSpan w:val="2"/>
          </w:tcPr>
          <w:p w14:paraId="0C580F0B" w14:textId="367B0EED" w:rsidR="00172EE8" w:rsidRPr="009E5CFD" w:rsidRDefault="00172EE8" w:rsidP="002F1B4E">
            <w:pPr>
              <w:spacing w:before="0"/>
              <w:rPr>
                <w:sz w:val="20"/>
                <w:szCs w:val="20"/>
              </w:rPr>
            </w:pPr>
            <w:r w:rsidRPr="009E5CFD">
              <w:rPr>
                <w:sz w:val="20"/>
                <w:szCs w:val="20"/>
              </w:rPr>
              <w:t>0.000</w:t>
            </w:r>
          </w:p>
        </w:tc>
        <w:tc>
          <w:tcPr>
            <w:tcW w:w="2552" w:type="dxa"/>
          </w:tcPr>
          <w:p w14:paraId="107A5E13" w14:textId="192BD92D" w:rsidR="00172EE8" w:rsidRPr="009E5CFD" w:rsidRDefault="00172EE8" w:rsidP="002F1B4E">
            <w:pPr>
              <w:spacing w:before="0"/>
              <w:rPr>
                <w:sz w:val="20"/>
                <w:szCs w:val="20"/>
              </w:rPr>
            </w:pPr>
            <w:r w:rsidRPr="009E5CFD">
              <w:rPr>
                <w:sz w:val="20"/>
                <w:szCs w:val="20"/>
              </w:rPr>
              <w:t>Decrease</w:t>
            </w:r>
          </w:p>
        </w:tc>
      </w:tr>
      <w:tr w:rsidR="00172EE8" w:rsidRPr="00884EF5" w14:paraId="2B8B3012" w14:textId="77777777" w:rsidTr="005253FE">
        <w:tc>
          <w:tcPr>
            <w:tcW w:w="857" w:type="dxa"/>
            <w:vMerge/>
          </w:tcPr>
          <w:p w14:paraId="0C83DBE2" w14:textId="77777777" w:rsidR="00172EE8" w:rsidRPr="009E5CFD" w:rsidRDefault="00172EE8" w:rsidP="002F1B4E">
            <w:pPr>
              <w:spacing w:before="0"/>
              <w:rPr>
                <w:sz w:val="20"/>
                <w:szCs w:val="20"/>
              </w:rPr>
            </w:pPr>
          </w:p>
        </w:tc>
        <w:tc>
          <w:tcPr>
            <w:tcW w:w="1172" w:type="dxa"/>
            <w:vMerge/>
          </w:tcPr>
          <w:p w14:paraId="39972D3E" w14:textId="77777777" w:rsidR="00172EE8" w:rsidRPr="009E5CFD" w:rsidRDefault="00172EE8" w:rsidP="002F1B4E">
            <w:pPr>
              <w:spacing w:before="0"/>
              <w:rPr>
                <w:sz w:val="20"/>
                <w:szCs w:val="20"/>
              </w:rPr>
            </w:pPr>
          </w:p>
        </w:tc>
        <w:tc>
          <w:tcPr>
            <w:tcW w:w="1515" w:type="dxa"/>
          </w:tcPr>
          <w:p w14:paraId="77AF6994" w14:textId="30BB971C" w:rsidR="00172EE8" w:rsidRPr="009E5CFD" w:rsidRDefault="00172EE8" w:rsidP="002F1B4E">
            <w:pPr>
              <w:spacing w:before="0"/>
              <w:rPr>
                <w:iCs/>
                <w:sz w:val="20"/>
                <w:szCs w:val="20"/>
              </w:rPr>
            </w:pPr>
            <w:r w:rsidRPr="009E5CFD">
              <w:rPr>
                <w:iCs/>
                <w:sz w:val="20"/>
                <w:szCs w:val="20"/>
              </w:rPr>
              <w:t>11</w:t>
            </w:r>
          </w:p>
        </w:tc>
        <w:tc>
          <w:tcPr>
            <w:tcW w:w="1134" w:type="dxa"/>
          </w:tcPr>
          <w:p w14:paraId="1F724C9A" w14:textId="57B0A2ED" w:rsidR="00172EE8" w:rsidRPr="009E5CFD" w:rsidRDefault="00172EE8" w:rsidP="002F1B4E">
            <w:pPr>
              <w:spacing w:before="0"/>
              <w:rPr>
                <w:sz w:val="20"/>
                <w:szCs w:val="20"/>
              </w:rPr>
            </w:pPr>
            <w:r w:rsidRPr="009E5CFD">
              <w:rPr>
                <w:sz w:val="20"/>
                <w:szCs w:val="20"/>
              </w:rPr>
              <w:t>7</w:t>
            </w:r>
          </w:p>
        </w:tc>
        <w:tc>
          <w:tcPr>
            <w:tcW w:w="883" w:type="dxa"/>
          </w:tcPr>
          <w:p w14:paraId="7EF170E8" w14:textId="09D7FC88" w:rsidR="00172EE8" w:rsidRPr="009E5CFD" w:rsidRDefault="00172EE8" w:rsidP="002F1B4E">
            <w:pPr>
              <w:spacing w:before="0"/>
              <w:rPr>
                <w:sz w:val="20"/>
                <w:szCs w:val="20"/>
              </w:rPr>
            </w:pPr>
            <w:r w:rsidRPr="009E5CFD">
              <w:rPr>
                <w:sz w:val="20"/>
                <w:szCs w:val="20"/>
              </w:rPr>
              <w:t>13.174</w:t>
            </w:r>
          </w:p>
        </w:tc>
        <w:tc>
          <w:tcPr>
            <w:tcW w:w="1385" w:type="dxa"/>
            <w:gridSpan w:val="2"/>
          </w:tcPr>
          <w:p w14:paraId="0F8560A1" w14:textId="61C7E087" w:rsidR="00172EE8" w:rsidRPr="009E5CFD" w:rsidRDefault="00172EE8" w:rsidP="002F1B4E">
            <w:pPr>
              <w:spacing w:before="0"/>
              <w:rPr>
                <w:sz w:val="20"/>
                <w:szCs w:val="20"/>
              </w:rPr>
            </w:pPr>
            <w:r w:rsidRPr="009E5CFD">
              <w:rPr>
                <w:sz w:val="20"/>
                <w:szCs w:val="20"/>
              </w:rPr>
              <w:t>0.000</w:t>
            </w:r>
          </w:p>
        </w:tc>
        <w:tc>
          <w:tcPr>
            <w:tcW w:w="2552" w:type="dxa"/>
          </w:tcPr>
          <w:p w14:paraId="3A42B0F3" w14:textId="251D74D5" w:rsidR="00172EE8" w:rsidRPr="009E5CFD" w:rsidRDefault="00172EE8" w:rsidP="002F1B4E">
            <w:pPr>
              <w:spacing w:before="0"/>
              <w:rPr>
                <w:sz w:val="20"/>
                <w:szCs w:val="20"/>
              </w:rPr>
            </w:pPr>
            <w:r w:rsidRPr="009E5CFD">
              <w:rPr>
                <w:sz w:val="20"/>
                <w:szCs w:val="20"/>
              </w:rPr>
              <w:t>Decrease</w:t>
            </w:r>
          </w:p>
        </w:tc>
      </w:tr>
      <w:tr w:rsidR="00172EE8" w:rsidRPr="00924FF3" w14:paraId="49716676" w14:textId="77777777" w:rsidTr="005253FE">
        <w:tc>
          <w:tcPr>
            <w:tcW w:w="857" w:type="dxa"/>
            <w:vMerge/>
          </w:tcPr>
          <w:p w14:paraId="0C7C1B44" w14:textId="77777777" w:rsidR="00172EE8" w:rsidRPr="009E5CFD" w:rsidRDefault="00172EE8" w:rsidP="002F1B4E">
            <w:pPr>
              <w:spacing w:before="0"/>
              <w:rPr>
                <w:sz w:val="20"/>
                <w:szCs w:val="20"/>
              </w:rPr>
            </w:pPr>
          </w:p>
        </w:tc>
        <w:tc>
          <w:tcPr>
            <w:tcW w:w="1172" w:type="dxa"/>
            <w:vMerge w:val="restart"/>
          </w:tcPr>
          <w:p w14:paraId="102EBE59" w14:textId="35F9D6CB" w:rsidR="00172EE8" w:rsidRPr="00993CBC" w:rsidRDefault="000D5522" w:rsidP="002F1B4E">
            <w:pPr>
              <w:spacing w:before="0"/>
              <w:rPr>
                <w:sz w:val="20"/>
                <w:szCs w:val="20"/>
              </w:rPr>
            </w:pPr>
            <w:r w:rsidRPr="000D5522">
              <w:rPr>
                <w:sz w:val="20"/>
                <w:szCs w:val="20"/>
              </w:rPr>
              <w:t xml:space="preserve">W&amp;S </w:t>
            </w:r>
            <w:r w:rsidR="00172EE8" w:rsidRPr="00993CBC">
              <w:rPr>
                <w:sz w:val="20"/>
                <w:szCs w:val="20"/>
              </w:rPr>
              <w:t>Omega</w:t>
            </w:r>
          </w:p>
        </w:tc>
        <w:tc>
          <w:tcPr>
            <w:tcW w:w="1515" w:type="dxa"/>
          </w:tcPr>
          <w:p w14:paraId="6C490A1C" w14:textId="2A7D5CD3" w:rsidR="00172EE8" w:rsidRPr="00993CBC" w:rsidRDefault="00172EE8" w:rsidP="002F1B4E">
            <w:pPr>
              <w:spacing w:before="0"/>
              <w:rPr>
                <w:i/>
                <w:iCs/>
                <w:sz w:val="20"/>
                <w:szCs w:val="20"/>
              </w:rPr>
            </w:pPr>
            <w:r w:rsidRPr="00993CBC">
              <w:rPr>
                <w:sz w:val="20"/>
                <w:szCs w:val="20"/>
              </w:rPr>
              <w:t>15 (</w:t>
            </w:r>
            <w:r w:rsidRPr="00993CBC">
              <w:rPr>
                <w:i/>
                <w:iCs/>
                <w:sz w:val="20"/>
                <w:szCs w:val="20"/>
              </w:rPr>
              <w:t>as found)</w:t>
            </w:r>
          </w:p>
        </w:tc>
        <w:tc>
          <w:tcPr>
            <w:tcW w:w="1134" w:type="dxa"/>
          </w:tcPr>
          <w:p w14:paraId="4915D3B3" w14:textId="7F6E95C6" w:rsidR="00172EE8" w:rsidRPr="00993CBC" w:rsidRDefault="00172EE8" w:rsidP="002F1B4E">
            <w:pPr>
              <w:spacing w:before="0"/>
              <w:rPr>
                <w:sz w:val="20"/>
                <w:szCs w:val="20"/>
              </w:rPr>
            </w:pPr>
            <w:r w:rsidRPr="00993CBC">
              <w:rPr>
                <w:sz w:val="20"/>
                <w:szCs w:val="20"/>
              </w:rPr>
              <w:t>11</w:t>
            </w:r>
          </w:p>
        </w:tc>
        <w:tc>
          <w:tcPr>
            <w:tcW w:w="883" w:type="dxa"/>
          </w:tcPr>
          <w:p w14:paraId="656759DC" w14:textId="51E8CFCD" w:rsidR="00172EE8" w:rsidRPr="00993CBC" w:rsidRDefault="00172EE8" w:rsidP="002F1B4E">
            <w:pPr>
              <w:spacing w:before="0"/>
              <w:rPr>
                <w:sz w:val="20"/>
                <w:szCs w:val="20"/>
              </w:rPr>
            </w:pPr>
            <w:r w:rsidRPr="00993CBC">
              <w:rPr>
                <w:sz w:val="20"/>
                <w:szCs w:val="20"/>
              </w:rPr>
              <w:t>13.209</w:t>
            </w:r>
          </w:p>
        </w:tc>
        <w:tc>
          <w:tcPr>
            <w:tcW w:w="1385" w:type="dxa"/>
            <w:gridSpan w:val="2"/>
          </w:tcPr>
          <w:p w14:paraId="48EF32F9" w14:textId="439D1F99" w:rsidR="00172EE8" w:rsidRPr="00993CBC" w:rsidRDefault="00172EE8" w:rsidP="002F1B4E">
            <w:pPr>
              <w:spacing w:before="0"/>
              <w:rPr>
                <w:sz w:val="20"/>
                <w:szCs w:val="20"/>
              </w:rPr>
            </w:pPr>
            <w:r w:rsidRPr="00993CBC">
              <w:rPr>
                <w:sz w:val="20"/>
                <w:szCs w:val="20"/>
              </w:rPr>
              <w:t>0.000</w:t>
            </w:r>
          </w:p>
        </w:tc>
        <w:tc>
          <w:tcPr>
            <w:tcW w:w="2552" w:type="dxa"/>
          </w:tcPr>
          <w:p w14:paraId="1A8A5F29" w14:textId="65A3DA80" w:rsidR="00172EE8" w:rsidRPr="00993CBC" w:rsidRDefault="00172EE8" w:rsidP="002F1B4E">
            <w:pPr>
              <w:spacing w:before="0"/>
              <w:rPr>
                <w:sz w:val="20"/>
                <w:szCs w:val="20"/>
              </w:rPr>
            </w:pPr>
            <w:r w:rsidRPr="00F5652B">
              <w:rPr>
                <w:sz w:val="20"/>
                <w:szCs w:val="20"/>
              </w:rPr>
              <w:t>Decrease</w:t>
            </w:r>
          </w:p>
        </w:tc>
      </w:tr>
      <w:tr w:rsidR="00172EE8" w:rsidRPr="00924FF3" w14:paraId="68B5019B" w14:textId="77777777" w:rsidTr="005253FE">
        <w:tc>
          <w:tcPr>
            <w:tcW w:w="857" w:type="dxa"/>
            <w:vMerge/>
          </w:tcPr>
          <w:p w14:paraId="14C79FB9" w14:textId="77777777" w:rsidR="00172EE8" w:rsidRPr="009E5CFD" w:rsidRDefault="00172EE8" w:rsidP="002F1B4E">
            <w:pPr>
              <w:spacing w:before="0"/>
              <w:rPr>
                <w:sz w:val="20"/>
                <w:szCs w:val="20"/>
              </w:rPr>
            </w:pPr>
          </w:p>
        </w:tc>
        <w:tc>
          <w:tcPr>
            <w:tcW w:w="1172" w:type="dxa"/>
            <w:vMerge/>
          </w:tcPr>
          <w:p w14:paraId="494731C8" w14:textId="77777777" w:rsidR="00172EE8" w:rsidRPr="009E5CFD" w:rsidRDefault="00172EE8" w:rsidP="002F1B4E">
            <w:pPr>
              <w:spacing w:before="0"/>
              <w:rPr>
                <w:sz w:val="20"/>
                <w:szCs w:val="20"/>
              </w:rPr>
            </w:pPr>
          </w:p>
        </w:tc>
        <w:tc>
          <w:tcPr>
            <w:tcW w:w="1515" w:type="dxa"/>
          </w:tcPr>
          <w:p w14:paraId="4B4D9AA0" w14:textId="0ED6F2C3" w:rsidR="00172EE8" w:rsidRPr="009E5CFD" w:rsidRDefault="00172EE8" w:rsidP="002F1B4E">
            <w:pPr>
              <w:spacing w:before="0"/>
              <w:rPr>
                <w:sz w:val="20"/>
                <w:szCs w:val="20"/>
              </w:rPr>
            </w:pPr>
            <w:r w:rsidRPr="009E5CFD">
              <w:rPr>
                <w:sz w:val="20"/>
                <w:szCs w:val="20"/>
              </w:rPr>
              <w:t>15 (</w:t>
            </w:r>
            <w:r w:rsidRPr="009E5CFD">
              <w:rPr>
                <w:i/>
                <w:iCs/>
                <w:sz w:val="20"/>
                <w:szCs w:val="20"/>
              </w:rPr>
              <w:t>as found)</w:t>
            </w:r>
          </w:p>
        </w:tc>
        <w:tc>
          <w:tcPr>
            <w:tcW w:w="1134" w:type="dxa"/>
          </w:tcPr>
          <w:p w14:paraId="7B31C536" w14:textId="5D77203E" w:rsidR="00172EE8" w:rsidRPr="009E5CFD" w:rsidRDefault="00172EE8" w:rsidP="002F1B4E">
            <w:pPr>
              <w:spacing w:before="0"/>
              <w:rPr>
                <w:sz w:val="20"/>
                <w:szCs w:val="20"/>
              </w:rPr>
            </w:pPr>
            <w:r w:rsidRPr="009E5CFD">
              <w:rPr>
                <w:sz w:val="20"/>
                <w:szCs w:val="20"/>
              </w:rPr>
              <w:t>7</w:t>
            </w:r>
          </w:p>
        </w:tc>
        <w:tc>
          <w:tcPr>
            <w:tcW w:w="883" w:type="dxa"/>
          </w:tcPr>
          <w:p w14:paraId="3F67A7B2" w14:textId="61EAC4B6" w:rsidR="00172EE8" w:rsidRPr="009E5CFD" w:rsidRDefault="00172EE8" w:rsidP="002F1B4E">
            <w:pPr>
              <w:spacing w:before="0"/>
              <w:rPr>
                <w:sz w:val="20"/>
                <w:szCs w:val="20"/>
              </w:rPr>
            </w:pPr>
            <w:r w:rsidRPr="009E5CFD">
              <w:rPr>
                <w:sz w:val="20"/>
                <w:szCs w:val="20"/>
              </w:rPr>
              <w:t>13.224</w:t>
            </w:r>
          </w:p>
        </w:tc>
        <w:tc>
          <w:tcPr>
            <w:tcW w:w="1385" w:type="dxa"/>
            <w:gridSpan w:val="2"/>
          </w:tcPr>
          <w:p w14:paraId="069933E8" w14:textId="02F3EC6E" w:rsidR="00172EE8" w:rsidRPr="009E5CFD" w:rsidRDefault="00172EE8" w:rsidP="002F1B4E">
            <w:pPr>
              <w:spacing w:before="0"/>
              <w:rPr>
                <w:sz w:val="20"/>
                <w:szCs w:val="20"/>
              </w:rPr>
            </w:pPr>
            <w:r w:rsidRPr="009E5CFD">
              <w:rPr>
                <w:sz w:val="20"/>
                <w:szCs w:val="20"/>
              </w:rPr>
              <w:t>0.000</w:t>
            </w:r>
          </w:p>
        </w:tc>
        <w:tc>
          <w:tcPr>
            <w:tcW w:w="2552" w:type="dxa"/>
          </w:tcPr>
          <w:p w14:paraId="5AB4E4A9" w14:textId="2910F0D8" w:rsidR="00172EE8" w:rsidRPr="00993CBC" w:rsidRDefault="00172EE8" w:rsidP="002F1B4E">
            <w:pPr>
              <w:spacing w:before="0"/>
              <w:rPr>
                <w:sz w:val="20"/>
                <w:szCs w:val="20"/>
              </w:rPr>
            </w:pPr>
            <w:r w:rsidRPr="00F5652B">
              <w:rPr>
                <w:sz w:val="20"/>
                <w:szCs w:val="20"/>
              </w:rPr>
              <w:t>Decrease</w:t>
            </w:r>
          </w:p>
        </w:tc>
      </w:tr>
      <w:tr w:rsidR="00172EE8" w:rsidRPr="00924FF3" w14:paraId="6E08917E" w14:textId="77777777" w:rsidTr="005253FE">
        <w:tc>
          <w:tcPr>
            <w:tcW w:w="857" w:type="dxa"/>
            <w:vMerge/>
          </w:tcPr>
          <w:p w14:paraId="2671F9EF" w14:textId="77777777" w:rsidR="00172EE8" w:rsidRPr="009E5CFD" w:rsidRDefault="00172EE8" w:rsidP="002F1B4E">
            <w:pPr>
              <w:spacing w:before="0"/>
              <w:rPr>
                <w:sz w:val="20"/>
                <w:szCs w:val="20"/>
              </w:rPr>
            </w:pPr>
          </w:p>
        </w:tc>
        <w:tc>
          <w:tcPr>
            <w:tcW w:w="1172" w:type="dxa"/>
            <w:vMerge/>
          </w:tcPr>
          <w:p w14:paraId="7D8DFBC5" w14:textId="77777777" w:rsidR="00172EE8" w:rsidRPr="009E5CFD" w:rsidRDefault="00172EE8" w:rsidP="002F1B4E">
            <w:pPr>
              <w:spacing w:before="0"/>
              <w:rPr>
                <w:sz w:val="20"/>
                <w:szCs w:val="20"/>
              </w:rPr>
            </w:pPr>
          </w:p>
        </w:tc>
        <w:tc>
          <w:tcPr>
            <w:tcW w:w="1515" w:type="dxa"/>
          </w:tcPr>
          <w:p w14:paraId="4B00AC60" w14:textId="09B62296" w:rsidR="00172EE8" w:rsidRPr="009E5CFD" w:rsidRDefault="00172EE8" w:rsidP="002F1B4E">
            <w:pPr>
              <w:spacing w:before="0"/>
              <w:rPr>
                <w:iCs/>
                <w:sz w:val="20"/>
                <w:szCs w:val="20"/>
              </w:rPr>
            </w:pPr>
            <w:r w:rsidRPr="009E5CFD">
              <w:rPr>
                <w:iCs/>
                <w:sz w:val="20"/>
                <w:szCs w:val="20"/>
              </w:rPr>
              <w:t>11</w:t>
            </w:r>
          </w:p>
        </w:tc>
        <w:tc>
          <w:tcPr>
            <w:tcW w:w="1134" w:type="dxa"/>
          </w:tcPr>
          <w:p w14:paraId="73E1C9CB" w14:textId="49F008F1" w:rsidR="00172EE8" w:rsidRPr="009E5CFD" w:rsidRDefault="00172EE8" w:rsidP="002F1B4E">
            <w:pPr>
              <w:spacing w:before="0"/>
              <w:rPr>
                <w:sz w:val="20"/>
                <w:szCs w:val="20"/>
              </w:rPr>
            </w:pPr>
            <w:r w:rsidRPr="009E5CFD">
              <w:rPr>
                <w:sz w:val="20"/>
                <w:szCs w:val="20"/>
              </w:rPr>
              <w:t>7</w:t>
            </w:r>
          </w:p>
        </w:tc>
        <w:tc>
          <w:tcPr>
            <w:tcW w:w="883" w:type="dxa"/>
          </w:tcPr>
          <w:p w14:paraId="380778AB" w14:textId="7D5522D9" w:rsidR="00172EE8" w:rsidRPr="009E5CFD" w:rsidRDefault="00172EE8" w:rsidP="002F1B4E">
            <w:pPr>
              <w:spacing w:before="0"/>
              <w:rPr>
                <w:sz w:val="20"/>
                <w:szCs w:val="20"/>
              </w:rPr>
            </w:pPr>
            <w:r w:rsidRPr="009E5CFD">
              <w:rPr>
                <w:sz w:val="20"/>
                <w:szCs w:val="20"/>
              </w:rPr>
              <w:t>13.204</w:t>
            </w:r>
          </w:p>
        </w:tc>
        <w:tc>
          <w:tcPr>
            <w:tcW w:w="1385" w:type="dxa"/>
            <w:gridSpan w:val="2"/>
          </w:tcPr>
          <w:p w14:paraId="11ACFEC8" w14:textId="28C446F7" w:rsidR="00172EE8" w:rsidRPr="009E5CFD" w:rsidRDefault="00172EE8" w:rsidP="002F1B4E">
            <w:pPr>
              <w:spacing w:before="0"/>
              <w:rPr>
                <w:sz w:val="20"/>
                <w:szCs w:val="20"/>
              </w:rPr>
            </w:pPr>
            <w:r w:rsidRPr="009E5CFD">
              <w:rPr>
                <w:sz w:val="20"/>
                <w:szCs w:val="20"/>
              </w:rPr>
              <w:t>0.000</w:t>
            </w:r>
          </w:p>
        </w:tc>
        <w:tc>
          <w:tcPr>
            <w:tcW w:w="2552" w:type="dxa"/>
          </w:tcPr>
          <w:p w14:paraId="6B1A6103" w14:textId="414E2275" w:rsidR="00172EE8" w:rsidRPr="00993CBC" w:rsidRDefault="00172EE8" w:rsidP="002F1B4E">
            <w:pPr>
              <w:spacing w:before="0"/>
              <w:rPr>
                <w:sz w:val="20"/>
                <w:szCs w:val="20"/>
              </w:rPr>
            </w:pPr>
            <w:r w:rsidRPr="00F5652B">
              <w:rPr>
                <w:sz w:val="20"/>
                <w:szCs w:val="20"/>
              </w:rPr>
              <w:t>Decrease</w:t>
            </w:r>
          </w:p>
        </w:tc>
      </w:tr>
      <w:tr w:rsidR="00172EE8" w:rsidRPr="00924FF3" w14:paraId="627BEEF9" w14:textId="77777777" w:rsidTr="005253FE">
        <w:tc>
          <w:tcPr>
            <w:tcW w:w="857" w:type="dxa"/>
            <w:vMerge w:val="restart"/>
          </w:tcPr>
          <w:p w14:paraId="39999371" w14:textId="04356DD2" w:rsidR="00172EE8" w:rsidRPr="00924FF3" w:rsidRDefault="00172EE8" w:rsidP="002F1B4E">
            <w:pPr>
              <w:spacing w:before="0"/>
              <w:rPr>
                <w:sz w:val="20"/>
                <w:szCs w:val="20"/>
              </w:rPr>
            </w:pPr>
            <w:r>
              <w:rPr>
                <w:sz w:val="20"/>
                <w:szCs w:val="20"/>
              </w:rPr>
              <w:t>.22</w:t>
            </w:r>
          </w:p>
        </w:tc>
        <w:tc>
          <w:tcPr>
            <w:tcW w:w="1172" w:type="dxa"/>
            <w:vMerge w:val="restart"/>
          </w:tcPr>
          <w:p w14:paraId="53BA2E8A" w14:textId="2555F794" w:rsidR="00172EE8" w:rsidRPr="00916C9B" w:rsidRDefault="00172EE8" w:rsidP="002F1B4E">
            <w:pPr>
              <w:spacing w:before="0"/>
              <w:rPr>
                <w:sz w:val="20"/>
                <w:szCs w:val="20"/>
              </w:rPr>
            </w:pPr>
            <w:r w:rsidRPr="00993CBC">
              <w:rPr>
                <w:sz w:val="20"/>
                <w:szCs w:val="20"/>
              </w:rPr>
              <w:t>Weihrauch HW35</w:t>
            </w:r>
          </w:p>
        </w:tc>
        <w:tc>
          <w:tcPr>
            <w:tcW w:w="1515" w:type="dxa"/>
          </w:tcPr>
          <w:p w14:paraId="289851D4" w14:textId="58B072CF" w:rsidR="00172EE8" w:rsidRPr="00C45296" w:rsidRDefault="00172EE8" w:rsidP="002F1B4E">
            <w:pPr>
              <w:spacing w:before="0"/>
              <w:rPr>
                <w:sz w:val="20"/>
                <w:szCs w:val="20"/>
              </w:rPr>
            </w:pPr>
            <w:r w:rsidRPr="00F9162E">
              <w:rPr>
                <w:sz w:val="20"/>
                <w:szCs w:val="20"/>
              </w:rPr>
              <w:t>22 (</w:t>
            </w:r>
            <w:r w:rsidRPr="649AB0BB">
              <w:rPr>
                <w:i/>
                <w:iCs/>
                <w:sz w:val="20"/>
                <w:szCs w:val="20"/>
              </w:rPr>
              <w:t>As found</w:t>
            </w:r>
            <w:r w:rsidRPr="00F9162E">
              <w:rPr>
                <w:sz w:val="20"/>
                <w:szCs w:val="20"/>
              </w:rPr>
              <w:t>)</w:t>
            </w:r>
          </w:p>
        </w:tc>
        <w:tc>
          <w:tcPr>
            <w:tcW w:w="1134" w:type="dxa"/>
          </w:tcPr>
          <w:p w14:paraId="768808DB" w14:textId="5219E187" w:rsidR="00172EE8" w:rsidRPr="00924FF3" w:rsidRDefault="00172EE8" w:rsidP="002F1B4E">
            <w:pPr>
              <w:spacing w:before="0"/>
              <w:rPr>
                <w:sz w:val="20"/>
                <w:szCs w:val="20"/>
              </w:rPr>
            </w:pPr>
            <w:r>
              <w:rPr>
                <w:sz w:val="20"/>
                <w:szCs w:val="20"/>
              </w:rPr>
              <w:t>14</w:t>
            </w:r>
          </w:p>
        </w:tc>
        <w:tc>
          <w:tcPr>
            <w:tcW w:w="883" w:type="dxa"/>
          </w:tcPr>
          <w:p w14:paraId="5BC8A767" w14:textId="4C6F0A09" w:rsidR="00172EE8" w:rsidRPr="00924FF3" w:rsidRDefault="00172EE8" w:rsidP="002F1B4E">
            <w:pPr>
              <w:spacing w:before="0"/>
              <w:rPr>
                <w:sz w:val="20"/>
                <w:szCs w:val="20"/>
              </w:rPr>
            </w:pPr>
            <w:r>
              <w:rPr>
                <w:sz w:val="20"/>
                <w:szCs w:val="20"/>
              </w:rPr>
              <w:t>13.214</w:t>
            </w:r>
          </w:p>
        </w:tc>
        <w:tc>
          <w:tcPr>
            <w:tcW w:w="1385" w:type="dxa"/>
            <w:gridSpan w:val="2"/>
          </w:tcPr>
          <w:p w14:paraId="3BCAFF59" w14:textId="005CDE28" w:rsidR="00172EE8" w:rsidRPr="00924FF3" w:rsidRDefault="00172EE8" w:rsidP="002F1B4E">
            <w:pPr>
              <w:spacing w:before="0"/>
              <w:rPr>
                <w:sz w:val="20"/>
                <w:szCs w:val="20"/>
              </w:rPr>
            </w:pPr>
            <w:r>
              <w:rPr>
                <w:sz w:val="20"/>
                <w:szCs w:val="20"/>
              </w:rPr>
              <w:t>0.046</w:t>
            </w:r>
          </w:p>
        </w:tc>
        <w:tc>
          <w:tcPr>
            <w:tcW w:w="2552" w:type="dxa"/>
          </w:tcPr>
          <w:p w14:paraId="66764683" w14:textId="3FD6F992" w:rsidR="00172EE8" w:rsidRPr="00924FF3" w:rsidRDefault="00EC1C27" w:rsidP="002F1B4E">
            <w:pPr>
              <w:spacing w:before="0"/>
              <w:rPr>
                <w:sz w:val="20"/>
                <w:szCs w:val="20"/>
              </w:rPr>
            </w:pPr>
            <w:r>
              <w:rPr>
                <w:sz w:val="20"/>
                <w:szCs w:val="20"/>
              </w:rPr>
              <w:t>S</w:t>
            </w:r>
            <w:r w:rsidR="00172EE8">
              <w:rPr>
                <w:sz w:val="20"/>
                <w:szCs w:val="20"/>
              </w:rPr>
              <w:t>ignificantly reduced spread</w:t>
            </w:r>
          </w:p>
        </w:tc>
      </w:tr>
      <w:tr w:rsidR="00172EE8" w:rsidRPr="00924FF3" w14:paraId="09723812" w14:textId="77777777" w:rsidTr="005253FE">
        <w:tc>
          <w:tcPr>
            <w:tcW w:w="857" w:type="dxa"/>
            <w:vMerge/>
          </w:tcPr>
          <w:p w14:paraId="4ED00D69" w14:textId="77777777" w:rsidR="00172EE8" w:rsidRDefault="00172EE8" w:rsidP="002F1B4E">
            <w:pPr>
              <w:spacing w:before="0"/>
              <w:rPr>
                <w:sz w:val="20"/>
                <w:szCs w:val="20"/>
              </w:rPr>
            </w:pPr>
          </w:p>
        </w:tc>
        <w:tc>
          <w:tcPr>
            <w:tcW w:w="1172" w:type="dxa"/>
            <w:vMerge/>
          </w:tcPr>
          <w:p w14:paraId="1E9F5941" w14:textId="77777777" w:rsidR="00172EE8" w:rsidRPr="00986AE2" w:rsidRDefault="00172EE8" w:rsidP="002F1B4E">
            <w:pPr>
              <w:spacing w:before="0"/>
            </w:pPr>
          </w:p>
        </w:tc>
        <w:tc>
          <w:tcPr>
            <w:tcW w:w="1515" w:type="dxa"/>
          </w:tcPr>
          <w:p w14:paraId="622FC4F7" w14:textId="27C6883B" w:rsidR="00172EE8" w:rsidRDefault="00172EE8" w:rsidP="002F1B4E">
            <w:pPr>
              <w:spacing w:before="0"/>
              <w:rPr>
                <w:iCs/>
                <w:sz w:val="20"/>
                <w:szCs w:val="20"/>
              </w:rPr>
            </w:pPr>
            <w:r>
              <w:rPr>
                <w:iCs/>
                <w:sz w:val="20"/>
                <w:szCs w:val="20"/>
              </w:rPr>
              <w:t>18</w:t>
            </w:r>
          </w:p>
        </w:tc>
        <w:tc>
          <w:tcPr>
            <w:tcW w:w="1134" w:type="dxa"/>
          </w:tcPr>
          <w:p w14:paraId="5DA413F7" w14:textId="13A10A9B" w:rsidR="00172EE8" w:rsidRDefault="00172EE8" w:rsidP="002F1B4E">
            <w:pPr>
              <w:spacing w:before="0"/>
              <w:rPr>
                <w:sz w:val="20"/>
                <w:szCs w:val="20"/>
              </w:rPr>
            </w:pPr>
            <w:r>
              <w:rPr>
                <w:sz w:val="20"/>
                <w:szCs w:val="20"/>
              </w:rPr>
              <w:t>14</w:t>
            </w:r>
          </w:p>
        </w:tc>
        <w:tc>
          <w:tcPr>
            <w:tcW w:w="883" w:type="dxa"/>
          </w:tcPr>
          <w:p w14:paraId="7A9EDB92" w14:textId="27AA120C" w:rsidR="00172EE8" w:rsidRDefault="00172EE8" w:rsidP="002F1B4E">
            <w:pPr>
              <w:spacing w:before="0"/>
              <w:rPr>
                <w:sz w:val="20"/>
                <w:szCs w:val="20"/>
              </w:rPr>
            </w:pPr>
            <w:r>
              <w:rPr>
                <w:sz w:val="20"/>
                <w:szCs w:val="20"/>
              </w:rPr>
              <w:t>13.229</w:t>
            </w:r>
          </w:p>
        </w:tc>
        <w:tc>
          <w:tcPr>
            <w:tcW w:w="1385" w:type="dxa"/>
            <w:gridSpan w:val="2"/>
          </w:tcPr>
          <w:p w14:paraId="3B5A5F02" w14:textId="14ACA7FD" w:rsidR="00172EE8" w:rsidRDefault="00172EE8" w:rsidP="002F1B4E">
            <w:pPr>
              <w:spacing w:before="0"/>
              <w:rPr>
                <w:sz w:val="20"/>
                <w:szCs w:val="20"/>
              </w:rPr>
            </w:pPr>
            <w:r>
              <w:rPr>
                <w:sz w:val="20"/>
                <w:szCs w:val="20"/>
              </w:rPr>
              <w:t>0.000</w:t>
            </w:r>
          </w:p>
        </w:tc>
        <w:tc>
          <w:tcPr>
            <w:tcW w:w="2552" w:type="dxa"/>
          </w:tcPr>
          <w:p w14:paraId="15B63093" w14:textId="6B373A11" w:rsidR="00172EE8" w:rsidRPr="00924FF3" w:rsidRDefault="00172EE8" w:rsidP="002F1B4E">
            <w:pPr>
              <w:spacing w:before="0"/>
              <w:rPr>
                <w:sz w:val="20"/>
                <w:szCs w:val="20"/>
              </w:rPr>
            </w:pPr>
            <w:r w:rsidRPr="00F5652B">
              <w:rPr>
                <w:sz w:val="20"/>
                <w:szCs w:val="20"/>
              </w:rPr>
              <w:t>Decrease</w:t>
            </w:r>
          </w:p>
        </w:tc>
      </w:tr>
      <w:tr w:rsidR="00172EE8" w:rsidRPr="00924FF3" w14:paraId="7232E2F3" w14:textId="77777777" w:rsidTr="005253FE">
        <w:tc>
          <w:tcPr>
            <w:tcW w:w="857" w:type="dxa"/>
            <w:vMerge/>
          </w:tcPr>
          <w:p w14:paraId="3440D9E3" w14:textId="77777777" w:rsidR="00172EE8" w:rsidRDefault="00172EE8" w:rsidP="002F1B4E">
            <w:pPr>
              <w:spacing w:before="0"/>
              <w:rPr>
                <w:sz w:val="20"/>
                <w:szCs w:val="20"/>
              </w:rPr>
            </w:pPr>
          </w:p>
        </w:tc>
        <w:tc>
          <w:tcPr>
            <w:tcW w:w="1172" w:type="dxa"/>
            <w:vMerge/>
          </w:tcPr>
          <w:p w14:paraId="36F3A48B" w14:textId="77777777" w:rsidR="00172EE8" w:rsidRPr="00986AE2" w:rsidRDefault="00172EE8" w:rsidP="002F1B4E">
            <w:pPr>
              <w:spacing w:before="0"/>
            </w:pPr>
          </w:p>
        </w:tc>
        <w:tc>
          <w:tcPr>
            <w:tcW w:w="1515" w:type="dxa"/>
          </w:tcPr>
          <w:p w14:paraId="3BFC427C" w14:textId="1AA86BC3" w:rsidR="00172EE8" w:rsidRDefault="00172EE8" w:rsidP="002F1B4E">
            <w:pPr>
              <w:spacing w:before="0"/>
              <w:rPr>
                <w:iCs/>
                <w:sz w:val="20"/>
                <w:szCs w:val="20"/>
              </w:rPr>
            </w:pPr>
            <w:r>
              <w:rPr>
                <w:iCs/>
                <w:sz w:val="20"/>
                <w:szCs w:val="20"/>
              </w:rPr>
              <w:t>18</w:t>
            </w:r>
          </w:p>
        </w:tc>
        <w:tc>
          <w:tcPr>
            <w:tcW w:w="1134" w:type="dxa"/>
          </w:tcPr>
          <w:p w14:paraId="578F6EA7" w14:textId="00421130" w:rsidR="00172EE8" w:rsidRDefault="00172EE8" w:rsidP="002F1B4E">
            <w:pPr>
              <w:spacing w:before="0"/>
              <w:rPr>
                <w:sz w:val="20"/>
                <w:szCs w:val="20"/>
              </w:rPr>
            </w:pPr>
            <w:r>
              <w:rPr>
                <w:sz w:val="20"/>
                <w:szCs w:val="20"/>
              </w:rPr>
              <w:t>10</w:t>
            </w:r>
          </w:p>
        </w:tc>
        <w:tc>
          <w:tcPr>
            <w:tcW w:w="883" w:type="dxa"/>
          </w:tcPr>
          <w:p w14:paraId="3494F42E" w14:textId="169E906A" w:rsidR="00172EE8" w:rsidRDefault="00172EE8" w:rsidP="002F1B4E">
            <w:pPr>
              <w:spacing w:before="0"/>
              <w:rPr>
                <w:sz w:val="20"/>
                <w:szCs w:val="20"/>
              </w:rPr>
            </w:pPr>
            <w:r>
              <w:rPr>
                <w:sz w:val="20"/>
                <w:szCs w:val="20"/>
              </w:rPr>
              <w:t>13.229</w:t>
            </w:r>
          </w:p>
        </w:tc>
        <w:tc>
          <w:tcPr>
            <w:tcW w:w="1385" w:type="dxa"/>
            <w:gridSpan w:val="2"/>
          </w:tcPr>
          <w:p w14:paraId="516857AF" w14:textId="7AB5AD42" w:rsidR="00172EE8" w:rsidRDefault="00172EE8" w:rsidP="002F1B4E">
            <w:pPr>
              <w:spacing w:before="0"/>
              <w:rPr>
                <w:sz w:val="20"/>
                <w:szCs w:val="20"/>
              </w:rPr>
            </w:pPr>
            <w:r>
              <w:rPr>
                <w:sz w:val="20"/>
                <w:szCs w:val="20"/>
              </w:rPr>
              <w:t>0.007</w:t>
            </w:r>
          </w:p>
        </w:tc>
        <w:tc>
          <w:tcPr>
            <w:tcW w:w="2552" w:type="dxa"/>
          </w:tcPr>
          <w:p w14:paraId="23DD0C70" w14:textId="4CFD16AF" w:rsidR="00172EE8" w:rsidRPr="00924FF3" w:rsidRDefault="00172EE8" w:rsidP="002F1B4E">
            <w:pPr>
              <w:spacing w:before="0"/>
              <w:rPr>
                <w:sz w:val="20"/>
                <w:szCs w:val="20"/>
              </w:rPr>
            </w:pPr>
            <w:r w:rsidRPr="00F5652B">
              <w:rPr>
                <w:sz w:val="20"/>
                <w:szCs w:val="20"/>
              </w:rPr>
              <w:t>Decrease</w:t>
            </w:r>
          </w:p>
        </w:tc>
      </w:tr>
    </w:tbl>
    <w:p w14:paraId="124B14E5" w14:textId="3CE2B9A2" w:rsidR="00FC6089" w:rsidRDefault="00043636" w:rsidP="00916C9B">
      <w:r>
        <w:t xml:space="preserve">An alternative </w:t>
      </w:r>
      <w:r w:rsidR="00572C44">
        <w:t>reason for</w:t>
      </w:r>
      <w:r w:rsidR="002D563E">
        <w:t xml:space="preserve"> </w:t>
      </w:r>
      <w:r w:rsidR="00304194">
        <w:t>Gamo</w:t>
      </w:r>
      <w:r w:rsidR="002D563E">
        <w:t xml:space="preserve"> pellet velocities </w:t>
      </w:r>
      <w:r w:rsidR="00DB72CB">
        <w:t xml:space="preserve">not </w:t>
      </w:r>
      <w:r w:rsidR="002D563E">
        <w:t xml:space="preserve">being </w:t>
      </w:r>
      <w:r w:rsidR="00CE05C6">
        <w:t>a</w:t>
      </w:r>
      <w:r w:rsidR="00C03B7B">
        <w:t>ffected</w:t>
      </w:r>
      <w:r w:rsidR="002D563E">
        <w:t xml:space="preserve"> by barrel shortening </w:t>
      </w:r>
      <w:r w:rsidR="00BE1BAE">
        <w:t xml:space="preserve">may </w:t>
      </w:r>
      <w:r w:rsidR="00620F81">
        <w:t xml:space="preserve">have </w:t>
      </w:r>
      <w:r w:rsidR="00484FA9">
        <w:t xml:space="preserve">been </w:t>
      </w:r>
      <w:r w:rsidR="003A0C18">
        <w:t>due to</w:t>
      </w:r>
      <w:r w:rsidR="00620F81">
        <w:t xml:space="preserve"> </w:t>
      </w:r>
      <w:r w:rsidR="00E271F7">
        <w:t>significant wear or a hidden internal fault</w:t>
      </w:r>
      <w:r w:rsidR="00F23A29">
        <w:t xml:space="preserve"> </w:t>
      </w:r>
      <w:r w:rsidR="003A0C18">
        <w:t>in the gun. As discussed in section 3.1, the Gamo</w:t>
      </w:r>
      <w:r w:rsidR="00371BD9">
        <w:t>-fired</w:t>
      </w:r>
      <w:r w:rsidR="003A0C18">
        <w:t xml:space="preserve"> </w:t>
      </w:r>
      <w:r w:rsidR="00371BD9">
        <w:t xml:space="preserve">pellets were </w:t>
      </w:r>
      <w:r w:rsidR="00BE1BAE">
        <w:t>significantly under powered (</w:t>
      </w:r>
      <w:r w:rsidR="00BE1BAE" w:rsidRPr="00986AE2">
        <w:t xml:space="preserve">almost 300.00 </w:t>
      </w:r>
      <w:r w:rsidR="00BE1BAE">
        <w:t>ft/s</w:t>
      </w:r>
      <w:r w:rsidR="00005EBA">
        <w:t xml:space="preserve"> [91.44 m/s]</w:t>
      </w:r>
      <w:r w:rsidR="00BE1BAE">
        <w:t xml:space="preserve">) compared to </w:t>
      </w:r>
      <w:r w:rsidR="00371BD9">
        <w:t>the gun’s</w:t>
      </w:r>
      <w:r w:rsidR="00BE1BAE">
        <w:t xml:space="preserve"> expected technical specification</w:t>
      </w:r>
      <w:r w:rsidR="00C92EAB">
        <w:t xml:space="preserve"> (Table </w:t>
      </w:r>
      <w:r w:rsidR="00484FA9">
        <w:t>4</w:t>
      </w:r>
      <w:r w:rsidR="00C92EAB">
        <w:t>)</w:t>
      </w:r>
      <w:r w:rsidR="00F63126">
        <w:t xml:space="preserve"> and </w:t>
      </w:r>
      <w:r w:rsidR="00786783">
        <w:t xml:space="preserve">the impact </w:t>
      </w:r>
      <w:r w:rsidR="006F16D8">
        <w:t>arising from prior gun use</w:t>
      </w:r>
      <w:r w:rsidR="00786783">
        <w:t xml:space="preserve"> </w:t>
      </w:r>
      <w:r w:rsidR="00BE1BAE">
        <w:t>may outweigh any effect arising from reductions in barrel length. Repeat testing using a brand new, or comparably newer, Shadow 1000 with known history is therefore required to further investigate this interpretation.</w:t>
      </w:r>
      <w:r w:rsidR="00A516D4">
        <w:t xml:space="preserve"> </w:t>
      </w:r>
    </w:p>
    <w:p w14:paraId="1B8652B5" w14:textId="1D82F232" w:rsidR="00BD5381" w:rsidRDefault="00402E90" w:rsidP="00402E90">
      <w:r w:rsidRPr="00986AE2">
        <w:t xml:space="preserve">Without </w:t>
      </w:r>
      <w:r>
        <w:t>further modifications</w:t>
      </w:r>
      <w:r w:rsidRPr="11964EEA">
        <w:t xml:space="preserve">, </w:t>
      </w:r>
      <w:r>
        <w:t xml:space="preserve">none of the </w:t>
      </w:r>
      <w:r w:rsidRPr="00986AE2">
        <w:t>air rifle</w:t>
      </w:r>
      <w:r>
        <w:t>s could be successfully cocked when their barrels were shortened</w:t>
      </w:r>
      <w:r w:rsidRPr="00986AE2">
        <w:t xml:space="preserve"> below seven </w:t>
      </w:r>
      <w:r>
        <w:t>inches</w:t>
      </w:r>
      <w:r w:rsidRPr="11964EEA">
        <w:t xml:space="preserve">, </w:t>
      </w:r>
      <w:r>
        <w:t>therefore</w:t>
      </w:r>
      <w:r w:rsidRPr="00986AE2">
        <w:t xml:space="preserve"> the </w:t>
      </w:r>
      <w:r>
        <w:t xml:space="preserve">authors could not fully test </w:t>
      </w:r>
      <w:r w:rsidR="003E1FB0">
        <w:t>the</w:t>
      </w:r>
      <w:r w:rsidR="006D64F6" w:rsidRPr="11964EEA">
        <w:t xml:space="preserve"> </w:t>
      </w:r>
      <w:r w:rsidR="00280634">
        <w:t xml:space="preserve">five-inch </w:t>
      </w:r>
      <w:r>
        <w:t>limit</w:t>
      </w:r>
      <w:r w:rsidR="003E1FB0" w:rsidRPr="11964EEA">
        <w:t xml:space="preserve"> [</w:t>
      </w:r>
      <w:r w:rsidR="006C78DC">
        <w:t>2</w:t>
      </w:r>
      <w:r w:rsidR="00484FA9">
        <w:t>1</w:t>
      </w:r>
      <w:r w:rsidR="003E1FB0" w:rsidRPr="11964EEA">
        <w:t>]</w:t>
      </w:r>
      <w:r w:rsidRPr="11964EEA">
        <w:t xml:space="preserve">. </w:t>
      </w:r>
      <w:r>
        <w:t>Based on these findings</w:t>
      </w:r>
      <w:r w:rsidR="006D64F6">
        <w:t xml:space="preserve">, however, it is possible that the </w:t>
      </w:r>
      <w:r w:rsidR="00280634">
        <w:t xml:space="preserve">five-inch </w:t>
      </w:r>
      <w:r>
        <w:t>theory is more appropriate for .22 calibre airguns a</w:t>
      </w:r>
      <w:r w:rsidR="006D64F6">
        <w:t>s</w:t>
      </w:r>
      <w:r w:rsidRPr="11964EEA">
        <w:t xml:space="preserve"> </w:t>
      </w:r>
      <w:r w:rsidRPr="00986AE2">
        <w:t xml:space="preserve">the behaviour of a pellet </w:t>
      </w:r>
      <w:r>
        <w:t xml:space="preserve">when fired from a sawn-off </w:t>
      </w:r>
      <w:r w:rsidRPr="00986AE2">
        <w:t xml:space="preserve">.177 calibre </w:t>
      </w:r>
      <w:r>
        <w:t xml:space="preserve">barrel </w:t>
      </w:r>
      <w:r w:rsidRPr="00986AE2">
        <w:t xml:space="preserve">may </w:t>
      </w:r>
      <w:r w:rsidR="00026E84">
        <w:t xml:space="preserve">significantly </w:t>
      </w:r>
      <w:r>
        <w:t>differ</w:t>
      </w:r>
      <w:r w:rsidRPr="00986AE2">
        <w:t xml:space="preserve"> due to l</w:t>
      </w:r>
      <w:r>
        <w:t>ower</w:t>
      </w:r>
      <w:r w:rsidRPr="11964EEA">
        <w:t xml:space="preserve"> </w:t>
      </w:r>
      <w:r>
        <w:t>pellet mass</w:t>
      </w:r>
      <w:r w:rsidR="00035E8C" w:rsidRPr="11964EEA">
        <w:t>,</w:t>
      </w:r>
      <w:r w:rsidRPr="11964EEA">
        <w:t xml:space="preserve"> </w:t>
      </w:r>
      <w:r w:rsidRPr="00986AE2">
        <w:t>contact friction</w:t>
      </w:r>
      <w:r w:rsidR="00DE629E">
        <w:t xml:space="preserve"> and </w:t>
      </w:r>
      <w:r w:rsidR="00D53AD6">
        <w:t xml:space="preserve">differences in </w:t>
      </w:r>
      <w:r w:rsidR="00706553">
        <w:t>efficiency [</w:t>
      </w:r>
      <w:r w:rsidR="00484FA9">
        <w:t>26</w:t>
      </w:r>
      <w:r w:rsidR="00035E8C" w:rsidRPr="11964EEA">
        <w:t xml:space="preserve">]. </w:t>
      </w:r>
      <w:r w:rsidR="00035E8C">
        <w:t>T</w:t>
      </w:r>
      <w:r w:rsidRPr="00986AE2">
        <w:t>he Westlake</w:t>
      </w:r>
      <w:r w:rsidR="00035E8C">
        <w:t>, for example,</w:t>
      </w:r>
      <w:r w:rsidRPr="11964EEA">
        <w:t xml:space="preserve"> </w:t>
      </w:r>
      <w:r>
        <w:t xml:space="preserve">may be more efficient </w:t>
      </w:r>
      <w:r w:rsidRPr="00986AE2">
        <w:t>with a slightly shorter barrel</w:t>
      </w:r>
      <w:r w:rsidRPr="11964EEA">
        <w:t>,</w:t>
      </w:r>
      <w:r w:rsidRPr="00986AE2">
        <w:t xml:space="preserve"> resulting in a better trade-off between friction </w:t>
      </w:r>
      <w:r>
        <w:t>and</w:t>
      </w:r>
      <w:r w:rsidRPr="00986AE2">
        <w:t xml:space="preserve"> gas pressure.</w:t>
      </w:r>
      <w:r w:rsidRPr="11964EEA">
        <w:t xml:space="preserve"> </w:t>
      </w:r>
    </w:p>
    <w:p w14:paraId="13E619D0" w14:textId="1CFACCA3" w:rsidR="00C36415" w:rsidRPr="00986AE2" w:rsidRDefault="00807D4A" w:rsidP="22C685A6">
      <w:pPr>
        <w:pStyle w:val="Heading2"/>
      </w:pPr>
      <w:r>
        <w:t>Forensic implications</w:t>
      </w:r>
    </w:p>
    <w:p w14:paraId="13B2E1E9" w14:textId="030371A6" w:rsidR="00151AF2" w:rsidRDefault="00196504" w:rsidP="65C4EAD7">
      <w:r>
        <w:t xml:space="preserve">In the primary author’s experience, airguns are often </w:t>
      </w:r>
      <w:r w:rsidRPr="00E13228">
        <w:t xml:space="preserve">submitted </w:t>
      </w:r>
      <w:r w:rsidRPr="005E64B1">
        <w:t xml:space="preserve">for examination </w:t>
      </w:r>
      <w:r w:rsidRPr="00E13228">
        <w:t>cocked</w:t>
      </w:r>
      <w:r w:rsidR="000F7E22">
        <w:t xml:space="preserve">, sawn-off or with other modifications typically </w:t>
      </w:r>
      <w:r w:rsidR="00151AF2">
        <w:t>made to alter muzzle velocity.</w:t>
      </w:r>
      <w:r>
        <w:t xml:space="preserve"> </w:t>
      </w:r>
      <w:r w:rsidR="00151AF2">
        <w:t>P</w:t>
      </w:r>
      <w:r>
        <w:t>rior to this research, the</w:t>
      </w:r>
      <w:r w:rsidR="008C713F">
        <w:t xml:space="preserve"> potential</w:t>
      </w:r>
      <w:r>
        <w:t xml:space="preserve"> impact of such incorrect storage</w:t>
      </w:r>
      <w:r w:rsidR="00151AF2">
        <w:t xml:space="preserve"> and/or modifications </w:t>
      </w:r>
      <w:r w:rsidR="00B8784F">
        <w:t xml:space="preserve">on casework </w:t>
      </w:r>
      <w:r w:rsidR="00151AF2">
        <w:t>were</w:t>
      </w:r>
      <w:r>
        <w:t xml:space="preserve"> unknown. </w:t>
      </w:r>
      <w:r w:rsidR="00280962">
        <w:t xml:space="preserve">Based on this </w:t>
      </w:r>
      <w:r w:rsidR="00B80E70">
        <w:t>pilot</w:t>
      </w:r>
      <w:r w:rsidR="00280962">
        <w:t xml:space="preserve"> study, </w:t>
      </w:r>
      <w:r w:rsidR="00282560">
        <w:t xml:space="preserve">the authors recommend </w:t>
      </w:r>
      <w:r w:rsidR="008F4B2D">
        <w:t>several</w:t>
      </w:r>
      <w:r w:rsidR="00282560">
        <w:t xml:space="preserve"> </w:t>
      </w:r>
      <w:r w:rsidR="00095595">
        <w:t xml:space="preserve">actions and considerations to </w:t>
      </w:r>
      <w:r w:rsidR="00BD4FDF">
        <w:t xml:space="preserve">potentially improve </w:t>
      </w:r>
      <w:r w:rsidR="00095595">
        <w:t xml:space="preserve">current air weapon </w:t>
      </w:r>
      <w:r w:rsidR="00B106CE">
        <w:t xml:space="preserve">practices </w:t>
      </w:r>
      <w:r w:rsidR="00EA651B">
        <w:t xml:space="preserve">internationally </w:t>
      </w:r>
      <w:r w:rsidR="00B106CE">
        <w:t>(</w:t>
      </w:r>
      <w:r w:rsidR="00BD4FDF">
        <w:t>section 4</w:t>
      </w:r>
      <w:r w:rsidR="00B106CE">
        <w:t>).</w:t>
      </w:r>
      <w:r w:rsidR="00095595">
        <w:t xml:space="preserve"> </w:t>
      </w:r>
    </w:p>
    <w:p w14:paraId="28B2E3A2" w14:textId="7168323A" w:rsidR="00DA76F5" w:rsidRDefault="004300AC" w:rsidP="65C4EAD7">
      <w:r>
        <w:t xml:space="preserve">Air weapon </w:t>
      </w:r>
      <w:r w:rsidR="00E704D0">
        <w:t>testing protocol</w:t>
      </w:r>
      <w:r>
        <w:t xml:space="preserve"> typically </w:t>
      </w:r>
      <w:r w:rsidR="00115A12">
        <w:t>involves</w:t>
      </w:r>
      <w:r w:rsidR="00C96147">
        <w:t xml:space="preserve"> an initial</w:t>
      </w:r>
      <w:r w:rsidR="00AD7383">
        <w:t xml:space="preserve"> external and</w:t>
      </w:r>
      <w:r>
        <w:t xml:space="preserve"> internal examination prior to test firing. </w:t>
      </w:r>
      <w:r w:rsidR="008602B2">
        <w:t xml:space="preserve">External examination is usually able to detect </w:t>
      </w:r>
      <w:r w:rsidR="007A3B7E">
        <w:t xml:space="preserve">obvious </w:t>
      </w:r>
      <w:r w:rsidR="000D0F62">
        <w:t xml:space="preserve">airgun </w:t>
      </w:r>
      <w:r w:rsidR="008602B2">
        <w:t>modifications</w:t>
      </w:r>
      <w:r w:rsidR="00574EF9">
        <w:t>, such as</w:t>
      </w:r>
      <w:r w:rsidR="008602B2">
        <w:t xml:space="preserve"> barrel length</w:t>
      </w:r>
      <w:r w:rsidR="00B80E70">
        <w:t xml:space="preserve"> reduction</w:t>
      </w:r>
      <w:r w:rsidR="008602B2">
        <w:t xml:space="preserve">, however, it is not always </w:t>
      </w:r>
      <w:r w:rsidR="002C1061">
        <w:t>appar</w:t>
      </w:r>
      <w:r w:rsidR="000D0F62">
        <w:t>e</w:t>
      </w:r>
      <w:r w:rsidR="002C1061">
        <w:t>nt</w:t>
      </w:r>
      <w:r w:rsidR="008602B2">
        <w:t xml:space="preserve"> what the original barrel length may have been. This </w:t>
      </w:r>
      <w:r w:rsidR="002876DC">
        <w:t>research</w:t>
      </w:r>
      <w:r w:rsidR="00807B26">
        <w:t xml:space="preserve"> has</w:t>
      </w:r>
      <w:r w:rsidR="008602B2">
        <w:t xml:space="preserve"> demonstrated that </w:t>
      </w:r>
      <w:r w:rsidR="00B44EBB">
        <w:t xml:space="preserve">even with known barrel length reductions, </w:t>
      </w:r>
      <w:r w:rsidR="00DD6061">
        <w:t xml:space="preserve">the impact on muzzle velocity cannot be </w:t>
      </w:r>
      <w:r w:rsidR="008602B2">
        <w:t>generalis</w:t>
      </w:r>
      <w:r w:rsidR="00DD6061">
        <w:t>ed</w:t>
      </w:r>
      <w:r w:rsidR="008602B2">
        <w:t xml:space="preserve"> between brands of the same calibre nor between calibres</w:t>
      </w:r>
      <w:r w:rsidR="003B0ED5">
        <w:t xml:space="preserve">. </w:t>
      </w:r>
      <w:r w:rsidR="007F5B85">
        <w:t xml:space="preserve">The </w:t>
      </w:r>
      <w:r w:rsidR="008602B2">
        <w:t>influence</w:t>
      </w:r>
      <w:r w:rsidR="008602B2" w:rsidRPr="00986AE2">
        <w:t xml:space="preserve"> </w:t>
      </w:r>
      <w:r w:rsidR="008602B2">
        <w:t>of</w:t>
      </w:r>
      <w:r w:rsidR="008602B2" w:rsidRPr="00986AE2">
        <w:t xml:space="preserve"> </w:t>
      </w:r>
      <w:r w:rsidR="008602B2">
        <w:t>initial</w:t>
      </w:r>
      <w:r w:rsidR="008602B2" w:rsidRPr="00986AE2">
        <w:t xml:space="preserve"> barrel length, rifle twist, gun composition and efficiency of function</w:t>
      </w:r>
      <w:r w:rsidR="008602B2">
        <w:t>, for example</w:t>
      </w:r>
      <w:r w:rsidR="007F5B85">
        <w:t xml:space="preserve">, are likely to be the </w:t>
      </w:r>
      <w:r w:rsidR="00CF4FB2">
        <w:t xml:space="preserve">reason for the variation observed, however, </w:t>
      </w:r>
      <w:r w:rsidR="00EE06E7">
        <w:t>more extensive</w:t>
      </w:r>
      <w:r w:rsidR="00CF4FB2">
        <w:t xml:space="preserve"> research is required to </w:t>
      </w:r>
      <w:r w:rsidR="00830D63">
        <w:t>identify which may be the key determining factors</w:t>
      </w:r>
      <w:r w:rsidR="008602B2">
        <w:t xml:space="preserve"> across a significantly broader brand and calibre range.</w:t>
      </w:r>
      <w:r w:rsidR="00501804">
        <w:t xml:space="preserve"> Internal examination will determine </w:t>
      </w:r>
      <w:r w:rsidR="00081AC9">
        <w:t xml:space="preserve">modifications such as </w:t>
      </w:r>
      <w:r w:rsidR="00501804">
        <w:t>preloading</w:t>
      </w:r>
      <w:r w:rsidR="00077441">
        <w:t>, which in</w:t>
      </w:r>
      <w:r w:rsidR="00501804">
        <w:t xml:space="preserve"> this research, </w:t>
      </w:r>
      <w:r w:rsidR="00077441" w:rsidRPr="00986AE2">
        <w:t>s</w:t>
      </w:r>
      <w:r w:rsidR="00077441">
        <w:t>eemed to s</w:t>
      </w:r>
      <w:r w:rsidR="00077441" w:rsidRPr="00986AE2">
        <w:t>ignificant</w:t>
      </w:r>
      <w:r w:rsidR="00077441">
        <w:t>ly</w:t>
      </w:r>
      <w:r w:rsidR="00077441" w:rsidRPr="00986AE2">
        <w:t xml:space="preserve"> impact </w:t>
      </w:r>
      <w:r w:rsidR="00077441">
        <w:t xml:space="preserve">upon </w:t>
      </w:r>
      <w:r w:rsidR="00077441" w:rsidRPr="00986AE2">
        <w:t>muzzle velocity</w:t>
      </w:r>
      <w:r w:rsidR="00077441">
        <w:t>, but</w:t>
      </w:r>
      <w:r w:rsidR="00077441" w:rsidDel="00077441">
        <w:t xml:space="preserve"> </w:t>
      </w:r>
      <w:r w:rsidR="00501804">
        <w:t xml:space="preserve">did not </w:t>
      </w:r>
      <w:r w:rsidR="00A31064">
        <w:t xml:space="preserve">noticeably </w:t>
      </w:r>
      <w:r w:rsidR="00501804">
        <w:t xml:space="preserve">increase </w:t>
      </w:r>
      <w:r w:rsidR="00A31064">
        <w:t xml:space="preserve">air rifles’ </w:t>
      </w:r>
      <w:r w:rsidR="00501804">
        <w:t>recoil</w:t>
      </w:r>
      <w:r w:rsidR="00501804" w:rsidRPr="6EB48391">
        <w:t xml:space="preserve">. </w:t>
      </w:r>
      <w:r w:rsidR="003E7164">
        <w:t>T</w:t>
      </w:r>
      <w:r w:rsidR="003E7164" w:rsidRPr="00986AE2">
        <w:t xml:space="preserve">he location of the </w:t>
      </w:r>
      <w:r w:rsidR="001C0E60">
        <w:t>wa</w:t>
      </w:r>
      <w:r w:rsidR="003C3A7E">
        <w:t>s</w:t>
      </w:r>
      <w:r w:rsidR="001C0E60">
        <w:t>hers</w:t>
      </w:r>
      <w:r w:rsidR="003E7164" w:rsidRPr="00986AE2">
        <w:t xml:space="preserve"> </w:t>
      </w:r>
      <w:r w:rsidR="003E7164">
        <w:t>fitted influenced</w:t>
      </w:r>
      <w:r w:rsidR="003E7164" w:rsidRPr="6EB48391">
        <w:t xml:space="preserve"> </w:t>
      </w:r>
      <w:r w:rsidR="003E7164">
        <w:t xml:space="preserve">the extent of </w:t>
      </w:r>
      <w:r w:rsidR="003E7164" w:rsidRPr="00986AE2">
        <w:t>velocity increase</w:t>
      </w:r>
      <w:r w:rsidR="00432D90">
        <w:t xml:space="preserve"> and typically</w:t>
      </w:r>
      <w:r w:rsidR="003E7164">
        <w:t xml:space="preserve">, the greater the number of washers fitted, </w:t>
      </w:r>
      <w:r w:rsidR="003E7164" w:rsidRPr="00986AE2">
        <w:t xml:space="preserve">the </w:t>
      </w:r>
      <w:r w:rsidR="003E7164">
        <w:t xml:space="preserve">greater the increase in muzzle velocity as more </w:t>
      </w:r>
      <w:r w:rsidR="003E7164" w:rsidRPr="00986AE2">
        <w:t xml:space="preserve">energy </w:t>
      </w:r>
      <w:r w:rsidR="003E7164">
        <w:t xml:space="preserve">could </w:t>
      </w:r>
      <w:r w:rsidR="003E7164" w:rsidRPr="00986AE2">
        <w:t>be stored within the mainspring</w:t>
      </w:r>
      <w:r w:rsidR="003E7164">
        <w:t xml:space="preserve">. </w:t>
      </w:r>
      <w:r w:rsidR="00501804">
        <w:t>F</w:t>
      </w:r>
      <w:r w:rsidR="00501804" w:rsidRPr="00986AE2">
        <w:t xml:space="preserve">itting washers in front of the spring </w:t>
      </w:r>
      <w:r w:rsidR="007A3BC0">
        <w:t>appeared to result in</w:t>
      </w:r>
      <w:r w:rsidR="007A3BC0" w:rsidRPr="6EB48391">
        <w:t xml:space="preserve"> </w:t>
      </w:r>
      <w:r w:rsidR="007A3BC0">
        <w:t>a comparatively lower muzzle velocity increase</w:t>
      </w:r>
      <w:r w:rsidR="007A3BC0" w:rsidRPr="6EB48391">
        <w:t xml:space="preserve"> </w:t>
      </w:r>
      <w:r w:rsidR="007A3BC0" w:rsidRPr="00D80965">
        <w:t xml:space="preserve">than expected from the extent of mainspring compression </w:t>
      </w:r>
      <w:r w:rsidR="004C2EB6" w:rsidRPr="00D80965">
        <w:t>due to increased</w:t>
      </w:r>
      <w:r w:rsidR="004C2EB6" w:rsidRPr="004C2EB6">
        <w:t xml:space="preserve"> </w:t>
      </w:r>
      <w:r w:rsidR="004C2EB6" w:rsidRPr="00986AE2">
        <w:t xml:space="preserve">contact friction </w:t>
      </w:r>
      <w:r w:rsidR="007C5C67">
        <w:t>caused by</w:t>
      </w:r>
      <w:r w:rsidR="004C2EB6" w:rsidRPr="00986AE2">
        <w:t xml:space="preserve"> </w:t>
      </w:r>
      <w:r w:rsidR="004C2EB6">
        <w:t xml:space="preserve">washer </w:t>
      </w:r>
      <w:r w:rsidR="004C2EB6" w:rsidRPr="00986AE2">
        <w:t>movement</w:t>
      </w:r>
      <w:r w:rsidR="00501804" w:rsidRPr="6EB48391">
        <w:t>.</w:t>
      </w:r>
      <w:r w:rsidR="00501804" w:rsidRPr="00986AE2">
        <w:t xml:space="preserve"> </w:t>
      </w:r>
      <w:r w:rsidR="00501804">
        <w:t>I</w:t>
      </w:r>
      <w:r w:rsidR="00501804" w:rsidRPr="00986AE2">
        <w:t>ncreased force, wear and fatigue exerted upon</w:t>
      </w:r>
      <w:r w:rsidR="00501804">
        <w:t xml:space="preserve"> a preloaded</w:t>
      </w:r>
      <w:r w:rsidR="00501804" w:rsidRPr="00986AE2">
        <w:t xml:space="preserve"> spring and </w:t>
      </w:r>
      <w:r w:rsidR="00501804">
        <w:t xml:space="preserve">other </w:t>
      </w:r>
      <w:r w:rsidR="00501804" w:rsidRPr="00986AE2">
        <w:t xml:space="preserve">working </w:t>
      </w:r>
      <w:r w:rsidR="00501804">
        <w:t>components</w:t>
      </w:r>
      <w:r w:rsidR="00501804" w:rsidRPr="00986AE2">
        <w:t xml:space="preserve"> will most likely cause eventual damage</w:t>
      </w:r>
      <w:r w:rsidR="00501804">
        <w:t xml:space="preserve"> to the gun</w:t>
      </w:r>
      <w:r w:rsidR="00501804" w:rsidRPr="6EB48391">
        <w:t xml:space="preserve">. </w:t>
      </w:r>
      <w:r w:rsidR="00501804">
        <w:t>However, practitioners need to be aware that modification capabilities may differ even within the same model of airgun</w:t>
      </w:r>
      <w:r w:rsidR="00501804" w:rsidRPr="6EB48391">
        <w:t>;</w:t>
      </w:r>
      <w:r w:rsidR="00501804">
        <w:t xml:space="preserve"> the two W&amp;S Vulcan air rifles </w:t>
      </w:r>
      <w:r w:rsidR="007C5C67">
        <w:t>examined</w:t>
      </w:r>
      <w:r w:rsidR="00501804">
        <w:t xml:space="preserve"> in this </w:t>
      </w:r>
      <w:r w:rsidR="005E1F6C">
        <w:t>study</w:t>
      </w:r>
      <w:r w:rsidR="00501804">
        <w:t xml:space="preserve"> could not undergo the same type or level of modification</w:t>
      </w:r>
      <w:r w:rsidR="00501804" w:rsidRPr="6EB48391">
        <w:t>.</w:t>
      </w:r>
    </w:p>
    <w:p w14:paraId="57543F1D" w14:textId="455BC94A" w:rsidR="00F6370D" w:rsidRDefault="00F6370D" w:rsidP="00F6370D">
      <w:r>
        <w:t>S</w:t>
      </w:r>
      <w:r w:rsidRPr="00986AE2">
        <w:t xml:space="preserve">pring powered air rifles, by their very design, </w:t>
      </w:r>
      <w:r w:rsidR="007F66F4">
        <w:t xml:space="preserve">create </w:t>
      </w:r>
      <w:r w:rsidRPr="00986AE2">
        <w:t>inconsistent muzzle velocit</w:t>
      </w:r>
      <w:r w:rsidR="007F66F4">
        <w:t>ies</w:t>
      </w:r>
      <w:r w:rsidRPr="00986AE2">
        <w:t xml:space="preserve">. The </w:t>
      </w:r>
      <w:r>
        <w:t>way</w:t>
      </w:r>
      <w:r w:rsidRPr="00986AE2">
        <w:t xml:space="preserve"> energy is </w:t>
      </w:r>
      <w:r>
        <w:t xml:space="preserve">transferred </w:t>
      </w:r>
      <w:r w:rsidRPr="00986AE2">
        <w:t xml:space="preserve">to the pellet </w:t>
      </w:r>
      <w:r>
        <w:t>can be</w:t>
      </w:r>
      <w:r w:rsidRPr="11964EEA">
        <w:t xml:space="preserve"> </w:t>
      </w:r>
      <w:r>
        <w:t>highly</w:t>
      </w:r>
      <w:r w:rsidRPr="00986AE2">
        <w:t xml:space="preserve"> variabl</w:t>
      </w:r>
      <w:r>
        <w:t>e and is demonstrated by the observed disparity of</w:t>
      </w:r>
      <w:r w:rsidRPr="65D919A1">
        <w:rPr>
          <w:i/>
          <w:iCs/>
        </w:rPr>
        <w:t xml:space="preserve"> as found</w:t>
      </w:r>
      <w:r w:rsidRPr="11964EEA">
        <w:t xml:space="preserve"> </w:t>
      </w:r>
      <w:r>
        <w:t>muzzle velocities attained from repeat test fires compared to the</w:t>
      </w:r>
      <w:r w:rsidRPr="11964EEA">
        <w:t xml:space="preserve"> </w:t>
      </w:r>
      <w:r>
        <w:t>brand’s</w:t>
      </w:r>
      <w:r w:rsidRPr="00986AE2">
        <w:t xml:space="preserve"> published </w:t>
      </w:r>
      <w:r>
        <w:t>specifications</w:t>
      </w:r>
      <w:r w:rsidRPr="11964EEA">
        <w:t xml:space="preserve">. </w:t>
      </w:r>
      <w:r w:rsidRPr="00986AE2">
        <w:t>Airgun manufacturers de</w:t>
      </w:r>
      <w:r>
        <w:t>termine gun design, including</w:t>
      </w:r>
      <w:r w:rsidRPr="00986AE2">
        <w:t xml:space="preserve"> barrel length</w:t>
      </w:r>
      <w:r>
        <w:t xml:space="preserve"> and expected muzzle velocity,</w:t>
      </w:r>
      <w:r w:rsidRPr="00986AE2">
        <w:t xml:space="preserve"> based upon </w:t>
      </w:r>
      <w:r>
        <w:t>its intended</w:t>
      </w:r>
      <w:r w:rsidRPr="00986AE2">
        <w:t xml:space="preserve"> use (such as hunting, target shooting etc.)</w:t>
      </w:r>
      <w:r>
        <w:t xml:space="preserve"> and preferred pellet type (calibre, shape, material composition and mass)</w:t>
      </w:r>
      <w:r w:rsidRPr="11964EEA">
        <w:t xml:space="preserve">. </w:t>
      </w:r>
      <w:r>
        <w:t>Pellet recommendations and gun design are</w:t>
      </w:r>
      <w:r w:rsidRPr="00986AE2">
        <w:t xml:space="preserve"> also influenced by country of import/export and </w:t>
      </w:r>
      <w:r>
        <w:t xml:space="preserve">any legislative </w:t>
      </w:r>
      <w:r w:rsidRPr="00986AE2">
        <w:t xml:space="preserve">controls </w:t>
      </w:r>
      <w:r>
        <w:t>dictating</w:t>
      </w:r>
      <w:r w:rsidRPr="00986AE2">
        <w:t xml:space="preserve"> minimum barrel lengths and </w:t>
      </w:r>
      <w:r>
        <w:t xml:space="preserve">maximum permitted </w:t>
      </w:r>
      <w:r w:rsidRPr="00986AE2">
        <w:t>muzzle energ</w:t>
      </w:r>
      <w:r>
        <w:t>ies</w:t>
      </w:r>
      <w:r w:rsidRPr="11964EEA">
        <w:t>.</w:t>
      </w:r>
      <w:r>
        <w:t xml:space="preserve"> </w:t>
      </w:r>
      <w:r w:rsidR="0016482E">
        <w:t xml:space="preserve">As shown in Table </w:t>
      </w:r>
      <w:r w:rsidR="004E1D38">
        <w:t>7</w:t>
      </w:r>
      <w:r w:rsidR="0016482E">
        <w:t xml:space="preserve">, </w:t>
      </w:r>
      <w:r w:rsidR="003941CB">
        <w:t xml:space="preserve">small </w:t>
      </w:r>
      <w:r w:rsidR="00683F80">
        <w:t>increases</w:t>
      </w:r>
      <w:r w:rsidR="00203E9E">
        <w:t xml:space="preserve"> in pellet mass can have significant </w:t>
      </w:r>
      <w:r w:rsidR="009B18F7">
        <w:t>effects</w:t>
      </w:r>
      <w:r w:rsidR="00C61E6B">
        <w:t xml:space="preserve"> </w:t>
      </w:r>
      <w:r w:rsidR="00F9718A">
        <w:t>on</w:t>
      </w:r>
      <w:r w:rsidR="00C61E6B">
        <w:t xml:space="preserve"> reducing</w:t>
      </w:r>
      <w:r w:rsidR="00203E9E">
        <w:t xml:space="preserve"> </w:t>
      </w:r>
      <w:r w:rsidR="003941CB">
        <w:t xml:space="preserve">calculated </w:t>
      </w:r>
      <w:r w:rsidR="00203E9E">
        <w:t>muzzle energ</w:t>
      </w:r>
      <w:r w:rsidR="00683F80">
        <w:t>ies</w:t>
      </w:r>
      <w:r w:rsidR="00203E9E">
        <w:t xml:space="preserve">. </w:t>
      </w:r>
      <w:r w:rsidR="00C653A9">
        <w:t>Therefore, w</w:t>
      </w:r>
      <w:r>
        <w:t>hen interpreting the legal classification of airguns</w:t>
      </w:r>
      <w:r w:rsidRPr="11964EEA">
        <w:t xml:space="preserve"> </w:t>
      </w:r>
      <w:r>
        <w:t xml:space="preserve">using muzzle energy, </w:t>
      </w:r>
      <w:r w:rsidR="00E417F6">
        <w:t xml:space="preserve">it is important </w:t>
      </w:r>
      <w:r w:rsidR="003310CA">
        <w:t>to</w:t>
      </w:r>
      <w:r>
        <w:t xml:space="preserve"> use the manufacturer’s recommended pellets</w:t>
      </w:r>
      <w:r w:rsidR="009E7DF5">
        <w:t xml:space="preserve"> rather than the wider ‘medium weight’ range currently utilised [41]</w:t>
      </w:r>
      <w:r w:rsidR="008A5189">
        <w:t xml:space="preserve">. However, where </w:t>
      </w:r>
      <w:r w:rsidR="00956389">
        <w:t>such information is unknown</w:t>
      </w:r>
      <w:r w:rsidR="008A5189">
        <w:t xml:space="preserve">, </w:t>
      </w:r>
      <w:r w:rsidR="00F41735">
        <w:t>it would be beneficial for</w:t>
      </w:r>
      <w:r>
        <w:t xml:space="preserve"> the industry </w:t>
      </w:r>
      <w:r w:rsidR="00F41735">
        <w:t xml:space="preserve">to </w:t>
      </w:r>
      <w:r>
        <w:t>establish and adopt ‘standard’ air pellets of specific brand, type and mass</w:t>
      </w:r>
      <w:r w:rsidRPr="11964EEA">
        <w:t xml:space="preserve"> </w:t>
      </w:r>
      <w:r w:rsidR="005A6B14">
        <w:t xml:space="preserve">(per calibre) </w:t>
      </w:r>
      <w:r>
        <w:t>to reduce variation in legal interpretation between practitioners</w:t>
      </w:r>
      <w:r w:rsidRPr="11964EEA">
        <w:t xml:space="preserve">. </w:t>
      </w:r>
      <w:r>
        <w:t>Additionally, in cases of airgun-related shootings</w:t>
      </w:r>
      <w:r w:rsidRPr="11964EEA">
        <w:t xml:space="preserve">, </w:t>
      </w:r>
      <w:r>
        <w:t>it is</w:t>
      </w:r>
      <w:r w:rsidRPr="11964EEA">
        <w:t xml:space="preserve"> </w:t>
      </w:r>
      <w:r>
        <w:t>vital to test the gun using pellets attained from the crime scene and/or suspects</w:t>
      </w:r>
      <w:r w:rsidR="00187511">
        <w:t>. In a human context, this will</w:t>
      </w:r>
      <w:r>
        <w:t xml:space="preserve"> enable the jury to </w:t>
      </w:r>
      <w:r w:rsidR="00780993" w:rsidRPr="00EC2908">
        <w:t>interpret legislati</w:t>
      </w:r>
      <w:r w:rsidR="00432D90">
        <w:t>ve</w:t>
      </w:r>
      <w:r w:rsidR="00780993" w:rsidRPr="00EC2908">
        <w:t xml:space="preserve"> wording, such as ‘</w:t>
      </w:r>
      <w:proofErr w:type="gramStart"/>
      <w:r w:rsidR="00780993" w:rsidRPr="00EC2908">
        <w:t>capable‘ of</w:t>
      </w:r>
      <w:proofErr w:type="gramEnd"/>
      <w:r w:rsidR="00780993" w:rsidRPr="00EC2908">
        <w:t xml:space="preserve"> causing lethal harm [6</w:t>
      </w:r>
      <w:r w:rsidR="00195B1D">
        <w:t>,</w:t>
      </w:r>
      <w:r w:rsidR="00780993" w:rsidRPr="00EC2908">
        <w:t>45-47]</w:t>
      </w:r>
      <w:r w:rsidR="00780993">
        <w:t xml:space="preserve"> and </w:t>
      </w:r>
      <w:r>
        <w:t xml:space="preserve">determine whether </w:t>
      </w:r>
      <w:r w:rsidR="00E742C4">
        <w:t>the gun</w:t>
      </w:r>
      <w:r w:rsidR="007A380B">
        <w:t xml:space="preserve"> is</w:t>
      </w:r>
      <w:r>
        <w:t xml:space="preserve"> lethally barrelled (i.e. a firearm)</w:t>
      </w:r>
      <w:r w:rsidR="000F0923">
        <w:t>. H</w:t>
      </w:r>
      <w:r w:rsidR="00A34EAC">
        <w:t>owever,</w:t>
      </w:r>
      <w:r w:rsidR="00195B1D">
        <w:t xml:space="preserve"> it</w:t>
      </w:r>
      <w:r w:rsidR="00A34EAC">
        <w:t xml:space="preserve"> is also important for the correct interpretation of </w:t>
      </w:r>
      <w:r w:rsidR="00A83194">
        <w:t xml:space="preserve">domestic </w:t>
      </w:r>
      <w:r w:rsidR="00235C74">
        <w:t xml:space="preserve">animal and wildlife crimes, </w:t>
      </w:r>
      <w:r w:rsidR="00921066">
        <w:t xml:space="preserve">desecration and </w:t>
      </w:r>
      <w:r w:rsidR="00235C74">
        <w:t xml:space="preserve">criminal damage </w:t>
      </w:r>
      <w:r w:rsidR="00A83194">
        <w:t xml:space="preserve">for example, </w:t>
      </w:r>
      <w:r>
        <w:t xml:space="preserve">as pellet design and mass can often unpredictably </w:t>
      </w:r>
      <w:proofErr w:type="gramStart"/>
      <w:r>
        <w:t>effect</w:t>
      </w:r>
      <w:proofErr w:type="gramEnd"/>
      <w:r>
        <w:t xml:space="preserve"> observed impact damage.</w:t>
      </w:r>
      <w:r w:rsidRPr="11964EEA">
        <w:t xml:space="preserve"> </w:t>
      </w:r>
      <w:r>
        <w:t>Although such recommendations may already be implemented in methods employed by laboratories accredited to ISO17025 using calibrated equipment</w:t>
      </w:r>
      <w:r w:rsidR="00953FDB">
        <w:t xml:space="preserve"> to overcome </w:t>
      </w:r>
      <w:r w:rsidR="00F62E77">
        <w:t>potential differences</w:t>
      </w:r>
      <w:r w:rsidR="005C17FF">
        <w:t xml:space="preserve">, </w:t>
      </w:r>
      <w:r>
        <w:t xml:space="preserve">this may not </w:t>
      </w:r>
      <w:r w:rsidR="00A72FC4">
        <w:t xml:space="preserve">currently </w:t>
      </w:r>
      <w:r>
        <w:t xml:space="preserve">be the case for all professionals who have a role in robustly testing airgun kinetic </w:t>
      </w:r>
      <w:r w:rsidRPr="00E13228">
        <w:t xml:space="preserve">energy </w:t>
      </w:r>
      <w:r w:rsidR="005C17FF">
        <w:t xml:space="preserve">nationally </w:t>
      </w:r>
      <w:r w:rsidRPr="005E64B1">
        <w:t>[</w:t>
      </w:r>
      <w:r w:rsidR="00195B1D">
        <w:t>48</w:t>
      </w:r>
      <w:r w:rsidRPr="11964EEA">
        <w:t>]</w:t>
      </w:r>
      <w:r w:rsidR="005C17FF">
        <w:t xml:space="preserve"> or internationally</w:t>
      </w:r>
      <w:r w:rsidRPr="11964EEA">
        <w:t xml:space="preserve">. </w:t>
      </w:r>
    </w:p>
    <w:p w14:paraId="4AFF01C2" w14:textId="6D45FD36" w:rsidR="00D16B0B" w:rsidRDefault="00AD00D3" w:rsidP="00C86738">
      <w:r>
        <w:t xml:space="preserve">This research has also shown that storage conditions </w:t>
      </w:r>
      <w:r w:rsidR="001908BD">
        <w:t xml:space="preserve">can significantly </w:t>
      </w:r>
      <w:r w:rsidR="001908BD" w:rsidRPr="00C37D2C">
        <w:t>affect</w:t>
      </w:r>
      <w:r w:rsidR="001908BD">
        <w:t xml:space="preserve"> measured muzzle velocities</w:t>
      </w:r>
      <w:r w:rsidR="0017356A">
        <w:t xml:space="preserve"> </w:t>
      </w:r>
      <w:r w:rsidR="00547FFD">
        <w:t>after both</w:t>
      </w:r>
      <w:r w:rsidR="0017356A">
        <w:t xml:space="preserve"> short (</w:t>
      </w:r>
      <w:r w:rsidR="00624E14">
        <w:t>two</w:t>
      </w:r>
      <w:r w:rsidR="0017356A">
        <w:t xml:space="preserve"> weeks) and longer (</w:t>
      </w:r>
      <w:r w:rsidR="00624E14">
        <w:t>six</w:t>
      </w:r>
      <w:r w:rsidR="0017356A">
        <w:t xml:space="preserve"> months) durations</w:t>
      </w:r>
      <w:r w:rsidR="001908BD">
        <w:t xml:space="preserve">. </w:t>
      </w:r>
      <w:r w:rsidR="00906D0A" w:rsidRPr="005D638B">
        <w:t xml:space="preserve">From the perspective of safety, cocking an airgun (and any other type of gun) before storage remains ill-advised and it is vital that all guns are also unloaded prior to placing in evidence storage. </w:t>
      </w:r>
      <w:r w:rsidR="00220E65">
        <w:t>Additionally, t</w:t>
      </w:r>
      <w:r w:rsidR="00BB70AA">
        <w:t xml:space="preserve">his research </w:t>
      </w:r>
      <w:r w:rsidR="00220E65">
        <w:t xml:space="preserve">provides </w:t>
      </w:r>
      <w:r w:rsidR="005D638B">
        <w:t xml:space="preserve">the </w:t>
      </w:r>
      <w:r w:rsidR="00220E65">
        <w:t xml:space="preserve">empirical evidence </w:t>
      </w:r>
      <w:r w:rsidR="00463F84">
        <w:t>that</w:t>
      </w:r>
      <w:r w:rsidR="00D86C1A" w:rsidRPr="00501887">
        <w:t xml:space="preserve"> storing a spring powered airgun cocked for six months </w:t>
      </w:r>
      <w:r w:rsidR="00463F84">
        <w:t xml:space="preserve">can </w:t>
      </w:r>
      <w:r w:rsidR="00D86C1A" w:rsidRPr="00501887">
        <w:t xml:space="preserve">result in </w:t>
      </w:r>
      <w:r w:rsidR="00FF1233">
        <w:t>deterioration of</w:t>
      </w:r>
      <w:r w:rsidR="00D86C1A" w:rsidRPr="00501887">
        <w:t xml:space="preserve"> the mainspring, significantly reducing the energy it was capable of transferring to the pellet upon discharge.</w:t>
      </w:r>
      <w:r w:rsidR="00D86C1A">
        <w:t xml:space="preserve"> </w:t>
      </w:r>
      <w:r w:rsidR="003830B6">
        <w:t>V</w:t>
      </w:r>
      <w:r w:rsidR="000B131F">
        <w:t>ertical storage of guns over time typically cause</w:t>
      </w:r>
      <w:r w:rsidR="00C21FAD">
        <w:t>d</w:t>
      </w:r>
      <w:r w:rsidR="00A55B75">
        <w:t xml:space="preserve"> small, but</w:t>
      </w:r>
      <w:r w:rsidR="000B131F">
        <w:t xml:space="preserve"> statistically significant changes in muzzle velocity</w:t>
      </w:r>
      <w:r w:rsidR="00701366">
        <w:t xml:space="preserve"> due to the </w:t>
      </w:r>
      <w:r w:rsidR="00E03D2F">
        <w:t>influence</w:t>
      </w:r>
      <w:r w:rsidR="00701366">
        <w:t xml:space="preserve"> of gravity on</w:t>
      </w:r>
      <w:r w:rsidR="001E10AF">
        <w:t xml:space="preserve"> </w:t>
      </w:r>
      <w:r w:rsidR="00180A86">
        <w:t>oil travel</w:t>
      </w:r>
      <w:r w:rsidR="0082718E">
        <w:t>. From the air rifles examined,</w:t>
      </w:r>
      <w:r w:rsidR="000B131F" w:rsidRPr="00382E41">
        <w:t xml:space="preserve"> </w:t>
      </w:r>
      <w:r w:rsidR="00C47677">
        <w:t>it was</w:t>
      </w:r>
      <w:r w:rsidR="000B131F" w:rsidRPr="00986AE2">
        <w:t xml:space="preserve"> impossible to </w:t>
      </w:r>
      <w:r w:rsidR="000B131F">
        <w:t>generalise or predict the extent of th</w:t>
      </w:r>
      <w:r w:rsidR="00405082">
        <w:t>e</w:t>
      </w:r>
      <w:r w:rsidR="000B131F">
        <w:t xml:space="preserve"> impact due to gun design, quality and condition. </w:t>
      </w:r>
      <w:r w:rsidR="00BA7875">
        <w:t xml:space="preserve">In casework, </w:t>
      </w:r>
      <w:r w:rsidR="00BA7875" w:rsidRPr="00501887">
        <w:t>m</w:t>
      </w:r>
      <w:r w:rsidR="00075411" w:rsidRPr="00501887">
        <w:t>ore obvious</w:t>
      </w:r>
      <w:r w:rsidR="002C74DF" w:rsidRPr="00501887">
        <w:t xml:space="preserve"> or</w:t>
      </w:r>
      <w:r w:rsidR="001332B0" w:rsidRPr="00501887">
        <w:t xml:space="preserve"> deliberate</w:t>
      </w:r>
      <w:r w:rsidR="00075411" w:rsidRPr="00501887">
        <w:t xml:space="preserve"> signs of oil presence may also be observed</w:t>
      </w:r>
      <w:r w:rsidR="002068E2" w:rsidRPr="00501887">
        <w:t>;</w:t>
      </w:r>
      <w:r w:rsidR="001564FF" w:rsidRPr="00501887">
        <w:t xml:space="preserve"> </w:t>
      </w:r>
      <w:r w:rsidR="000476F5" w:rsidRPr="00501887">
        <w:t xml:space="preserve">a </w:t>
      </w:r>
      <w:r w:rsidR="001564FF" w:rsidRPr="00501887">
        <w:t>h</w:t>
      </w:r>
      <w:r w:rsidR="005904FD" w:rsidRPr="00501887">
        <w:t>eavily oiled .22 calibre Cometa 400S break barrel air rifle</w:t>
      </w:r>
      <w:r w:rsidR="00F05E7F" w:rsidRPr="00501887">
        <w:t xml:space="preserve"> </w:t>
      </w:r>
      <w:r w:rsidR="008764E7" w:rsidRPr="00501887">
        <w:t xml:space="preserve">was test fired 15 times </w:t>
      </w:r>
      <w:r w:rsidR="00DA0912" w:rsidRPr="00501887">
        <w:t>[3</w:t>
      </w:r>
      <w:r w:rsidR="00195B1D">
        <w:t>2</w:t>
      </w:r>
      <w:r w:rsidR="00DA0912" w:rsidRPr="00501887">
        <w:t>]</w:t>
      </w:r>
      <w:r w:rsidR="009B7834" w:rsidRPr="00501887">
        <w:t>,</w:t>
      </w:r>
      <w:r w:rsidR="000A3E5E" w:rsidRPr="00501887">
        <w:t xml:space="preserve"> </w:t>
      </w:r>
      <w:r w:rsidR="00366318" w:rsidRPr="00501887">
        <w:t xml:space="preserve">showing a </w:t>
      </w:r>
      <w:r w:rsidR="009B7834" w:rsidRPr="00501887">
        <w:t>significant decrease in</w:t>
      </w:r>
      <w:r w:rsidR="0070386C" w:rsidRPr="00501887">
        <w:t xml:space="preserve"> </w:t>
      </w:r>
      <w:r w:rsidR="00FF5976" w:rsidRPr="00501887">
        <w:t xml:space="preserve">muzzle velocity </w:t>
      </w:r>
      <w:r w:rsidR="008162BF" w:rsidRPr="00501887">
        <w:t>(</w:t>
      </w:r>
      <w:r w:rsidR="005904FD" w:rsidRPr="00501887">
        <w:t xml:space="preserve">275.17 ft/s </w:t>
      </w:r>
      <w:r w:rsidR="008162BF" w:rsidRPr="00501887">
        <w:t>[</w:t>
      </w:r>
      <w:r w:rsidR="005904FD" w:rsidRPr="00501887">
        <w:t>83.87 m/s</w:t>
      </w:r>
      <w:r w:rsidR="008162BF" w:rsidRPr="00501887">
        <w:t>]</w:t>
      </w:r>
      <w:r w:rsidR="005904FD" w:rsidRPr="00501887">
        <w:t>)</w:t>
      </w:r>
      <w:r w:rsidR="00F46FFE" w:rsidRPr="00501887">
        <w:t xml:space="preserve">, </w:t>
      </w:r>
      <w:r w:rsidR="00923432" w:rsidRPr="00D67D1A">
        <w:t xml:space="preserve">and </w:t>
      </w:r>
      <w:r w:rsidR="008162BF" w:rsidRPr="00D67D1A">
        <w:t xml:space="preserve">calculated muzzle energy </w:t>
      </w:r>
      <w:r w:rsidR="008162BF" w:rsidRPr="00BA43AD">
        <w:t>(</w:t>
      </w:r>
      <w:r w:rsidR="005904FD" w:rsidRPr="0015425E">
        <w:t xml:space="preserve">13.35 </w:t>
      </w:r>
      <w:r w:rsidR="000073B6">
        <w:t>ft lb</w:t>
      </w:r>
      <w:r w:rsidR="005904FD" w:rsidRPr="0015425E">
        <w:t xml:space="preserve"> </w:t>
      </w:r>
      <w:r w:rsidR="008162BF" w:rsidRPr="0015425E">
        <w:t>[</w:t>
      </w:r>
      <w:r w:rsidR="005904FD" w:rsidRPr="00501887">
        <w:t>18.10 J</w:t>
      </w:r>
      <w:r w:rsidR="008162BF" w:rsidRPr="00501887">
        <w:t>]</w:t>
      </w:r>
      <w:r w:rsidR="005904FD" w:rsidRPr="00501887">
        <w:t>)</w:t>
      </w:r>
      <w:r w:rsidR="00923432" w:rsidRPr="00501887">
        <w:t>,</w:t>
      </w:r>
      <w:r w:rsidR="00F46FFE" w:rsidRPr="00501887">
        <w:t xml:space="preserve"> thus</w:t>
      </w:r>
      <w:r w:rsidR="00624E14" w:rsidRPr="00501887">
        <w:t>,</w:t>
      </w:r>
      <w:r w:rsidR="00344BE4" w:rsidRPr="00501887">
        <w:t xml:space="preserve"> </w:t>
      </w:r>
      <w:r w:rsidR="008E6773" w:rsidRPr="00501887">
        <w:t xml:space="preserve">strongly supporting </w:t>
      </w:r>
      <w:r w:rsidR="00344BE4" w:rsidRPr="00501887">
        <w:t>the</w:t>
      </w:r>
      <w:r w:rsidR="00115C14" w:rsidRPr="00501887">
        <w:t xml:space="preserve"> phenomenon of</w:t>
      </w:r>
      <w:r w:rsidR="00344BE4" w:rsidRPr="00501887">
        <w:t xml:space="preserve"> </w:t>
      </w:r>
      <w:r w:rsidR="008E6773" w:rsidRPr="00501887">
        <w:t xml:space="preserve">dieseling </w:t>
      </w:r>
      <w:r w:rsidR="00344BE4" w:rsidRPr="00501887">
        <w:t>[3</w:t>
      </w:r>
      <w:r w:rsidR="00A414B0">
        <w:t>1</w:t>
      </w:r>
      <w:r w:rsidR="00344BE4" w:rsidRPr="00501887">
        <w:t>]</w:t>
      </w:r>
      <w:r w:rsidR="00075411" w:rsidRPr="00501887">
        <w:t xml:space="preserve">. </w:t>
      </w:r>
      <w:r w:rsidR="00C132EE" w:rsidRPr="00501887">
        <w:t>Even</w:t>
      </w:r>
      <w:r w:rsidR="00E075F0" w:rsidRPr="00501887">
        <w:t xml:space="preserve"> in this research, where</w:t>
      </w:r>
      <w:r w:rsidR="00C132EE" w:rsidRPr="00501887">
        <w:t xml:space="preserve"> only two drops of oil</w:t>
      </w:r>
      <w:r w:rsidR="00E075F0" w:rsidRPr="00501887">
        <w:t xml:space="preserve"> were applied</w:t>
      </w:r>
      <w:r w:rsidR="00C132EE" w:rsidRPr="00501887">
        <w:t xml:space="preserve">, </w:t>
      </w:r>
      <w:r w:rsidR="00E075F0" w:rsidRPr="00501887">
        <w:t xml:space="preserve">the combination of oil presence and </w:t>
      </w:r>
      <w:r w:rsidR="001E4F89" w:rsidRPr="00501887">
        <w:t>v</w:t>
      </w:r>
      <w:r w:rsidR="00075411" w:rsidRPr="00501887">
        <w:t xml:space="preserve">ertical storage </w:t>
      </w:r>
      <w:r w:rsidR="001F3672" w:rsidRPr="00501887">
        <w:t xml:space="preserve">over </w:t>
      </w:r>
      <w:r w:rsidR="00624E14" w:rsidRPr="00501887">
        <w:t>two weeks</w:t>
      </w:r>
      <w:r w:rsidR="001F3672" w:rsidRPr="00501887">
        <w:t xml:space="preserve"> </w:t>
      </w:r>
      <w:r w:rsidR="009B13D3" w:rsidRPr="00501887">
        <w:t>appeared to result</w:t>
      </w:r>
      <w:r w:rsidR="00075411" w:rsidRPr="00501887">
        <w:t xml:space="preserve"> in </w:t>
      </w:r>
      <w:r w:rsidR="00132333" w:rsidRPr="00501887">
        <w:t>dieseling</w:t>
      </w:r>
      <w:r w:rsidR="001E4F89" w:rsidRPr="00501887">
        <w:t xml:space="preserve"> </w:t>
      </w:r>
      <w:r w:rsidR="009B13D3" w:rsidRPr="00501887">
        <w:t>for</w:t>
      </w:r>
      <w:r w:rsidR="001E4F89" w:rsidRPr="00501887">
        <w:t xml:space="preserve"> one airgun</w:t>
      </w:r>
      <w:r w:rsidR="00132333" w:rsidRPr="00501887">
        <w:t>.</w:t>
      </w:r>
      <w:r w:rsidR="007B69A4" w:rsidRPr="00501887">
        <w:t xml:space="preserve"> </w:t>
      </w:r>
      <w:r w:rsidR="00C21FAD">
        <w:t>Due to the very limited scope of this pilot research, th</w:t>
      </w:r>
      <w:r w:rsidR="00B1552E">
        <w:t>ese findings</w:t>
      </w:r>
      <w:r w:rsidR="00C21FAD">
        <w:t xml:space="preserve"> may not be </w:t>
      </w:r>
      <w:r w:rsidR="00B1552E">
        <w:t>attained</w:t>
      </w:r>
      <w:r w:rsidR="00C9519A">
        <w:t xml:space="preserve"> for</w:t>
      </w:r>
      <w:r w:rsidR="00C21FAD">
        <w:t xml:space="preserve"> all spring powered airguns</w:t>
      </w:r>
      <w:r w:rsidR="00E73B69">
        <w:t xml:space="preserve"> manufactured</w:t>
      </w:r>
      <w:r w:rsidR="00C21FAD">
        <w:t>. Airguns of lesser quality, for example, may demonstrate a much larger effect on muzzle velocity as gun design, quality and condition appear to be more important than pellet design or the initial potential energy of the spring. Any significant changes in muzzle velocity may impact on the interpretation of legal classification and potential for lethality across the diverse range of airguns submitted in casework</w:t>
      </w:r>
      <w:r w:rsidR="00C21FAD" w:rsidRPr="00986AE2">
        <w:t>.</w:t>
      </w:r>
      <w:r w:rsidR="00C21FAD">
        <w:t xml:space="preserve"> This diversity reinforces the need for practitioners to </w:t>
      </w:r>
      <w:r w:rsidR="0027232E">
        <w:t xml:space="preserve">reflect on their storage practices and </w:t>
      </w:r>
      <w:r w:rsidR="00C21FAD">
        <w:t>carefully examine a gun’s internal working components, where possible, prior to measuring muzzle velocity to support testing and accurate interpretation in casework. During such internal examinations</w:t>
      </w:r>
      <w:r w:rsidR="00C21FAD" w:rsidRPr="00986AE2">
        <w:t xml:space="preserve">, </w:t>
      </w:r>
      <w:r w:rsidR="00C21FAD">
        <w:t>practitioners should</w:t>
      </w:r>
      <w:r w:rsidR="00C21FAD" w:rsidRPr="00986AE2">
        <w:t xml:space="preserve"> look for signs </w:t>
      </w:r>
      <w:r w:rsidR="00C21FAD">
        <w:t>of</w:t>
      </w:r>
      <w:r w:rsidR="00C21FAD" w:rsidRPr="00986AE2">
        <w:t xml:space="preserve"> oil residue build-up or saturation around the cylinder, as well as heavily worn or damaged parts</w:t>
      </w:r>
      <w:r w:rsidR="00C21FAD">
        <w:t>, for example</w:t>
      </w:r>
      <w:r w:rsidR="00C21FAD" w:rsidRPr="00986AE2">
        <w:t>.</w:t>
      </w:r>
    </w:p>
    <w:p w14:paraId="31E7305E" w14:textId="0280F757" w:rsidR="00196504" w:rsidRDefault="00E63EC0">
      <w:r>
        <w:t>Further considering</w:t>
      </w:r>
      <w:r w:rsidR="0097478A">
        <w:t xml:space="preserve"> the impact of</w:t>
      </w:r>
      <w:r w:rsidR="004D122F">
        <w:t xml:space="preserve"> air</w:t>
      </w:r>
      <w:r w:rsidR="0097478A">
        <w:t>gun</w:t>
      </w:r>
      <w:r w:rsidR="004D122F">
        <w:t xml:space="preserve"> testing protocol, </w:t>
      </w:r>
      <w:r w:rsidR="00A72490">
        <w:t xml:space="preserve">speed of repeat discharge can </w:t>
      </w:r>
      <w:r w:rsidR="00A72490" w:rsidRPr="00C37D2C">
        <w:t>affect</w:t>
      </w:r>
      <w:r w:rsidR="00A72490">
        <w:t xml:space="preserve"> muzzle velocity</w:t>
      </w:r>
      <w:r w:rsidR="00341EFE">
        <w:t xml:space="preserve"> in some guns</w:t>
      </w:r>
      <w:r w:rsidR="00A72490">
        <w:t xml:space="preserve">. For </w:t>
      </w:r>
      <w:r w:rsidR="00D457D2">
        <w:t xml:space="preserve">the </w:t>
      </w:r>
      <w:r w:rsidR="005C6812">
        <w:t>air</w:t>
      </w:r>
      <w:r w:rsidR="0097478A">
        <w:t xml:space="preserve"> </w:t>
      </w:r>
      <w:r w:rsidR="00D67D1A">
        <w:t>rifles</w:t>
      </w:r>
      <w:r w:rsidR="0097478A">
        <w:t xml:space="preserve"> used</w:t>
      </w:r>
      <w:r w:rsidR="005C6812">
        <w:t xml:space="preserve"> </w:t>
      </w:r>
      <w:r w:rsidR="00D2466E">
        <w:t>in this research</w:t>
      </w:r>
      <w:r w:rsidR="00532A35">
        <w:t xml:space="preserve">, pellets were </w:t>
      </w:r>
      <w:r w:rsidR="005C6812">
        <w:t xml:space="preserve">test fired with 20 to 30 second </w:t>
      </w:r>
      <w:r w:rsidR="00D457D2">
        <w:t>intervals</w:t>
      </w:r>
      <w:r w:rsidR="00DA6638" w:rsidRPr="11964EEA">
        <w:t>.</w:t>
      </w:r>
      <w:r w:rsidR="005C6812" w:rsidRPr="11964EEA">
        <w:t xml:space="preserve"> </w:t>
      </w:r>
      <w:r w:rsidR="00DA6638">
        <w:t xml:space="preserve">When muzzle velocities </w:t>
      </w:r>
      <w:r w:rsidR="000C2C39">
        <w:t xml:space="preserve">were analysed from consecutive firings, some airguns exhibited </w:t>
      </w:r>
      <w:r w:rsidR="00F37C47">
        <w:t>a consistent reduction in muzzle velo</w:t>
      </w:r>
      <w:r w:rsidR="00C056E5">
        <w:t>city, suggest</w:t>
      </w:r>
      <w:r w:rsidR="000714F0">
        <w:t>ing</w:t>
      </w:r>
      <w:r w:rsidR="00C056E5">
        <w:t xml:space="preserve"> the </w:t>
      </w:r>
      <w:r w:rsidR="000024C2" w:rsidRPr="00BA43AD">
        <w:t>elastic potential</w:t>
      </w:r>
      <w:r w:rsidR="00E3236E" w:rsidRPr="00BA43AD">
        <w:t xml:space="preserve"> of the mainspring</w:t>
      </w:r>
      <w:r w:rsidR="000024C2" w:rsidRPr="11964EEA">
        <w:t xml:space="preserve"> </w:t>
      </w:r>
      <w:r w:rsidR="0022257E">
        <w:t xml:space="preserve">in </w:t>
      </w:r>
      <w:r w:rsidR="006D7377">
        <w:t>these</w:t>
      </w:r>
      <w:r w:rsidR="0022257E">
        <w:t xml:space="preserve"> air rifles </w:t>
      </w:r>
      <w:r w:rsidR="002740C1">
        <w:t>had not been fully restored before the next firing</w:t>
      </w:r>
      <w:r w:rsidR="002740C1" w:rsidRPr="11964EEA">
        <w:t>.</w:t>
      </w:r>
      <w:r w:rsidR="00F37C47" w:rsidRPr="11964EEA">
        <w:t xml:space="preserve"> </w:t>
      </w:r>
      <w:r w:rsidR="006D0B2F">
        <w:t xml:space="preserve">Therefore, it is important </w:t>
      </w:r>
      <w:r w:rsidR="00FA5D0A">
        <w:t>that</w:t>
      </w:r>
      <w:r w:rsidR="006D0B2F">
        <w:t xml:space="preserve"> practitioners and future researchers consider</w:t>
      </w:r>
      <w:r w:rsidR="00CD3D2E">
        <w:t xml:space="preserve"> and evaluate</w:t>
      </w:r>
      <w:r w:rsidR="006D0B2F">
        <w:t xml:space="preserve"> the effect of mainspring recovery on their </w:t>
      </w:r>
      <w:r w:rsidR="0088367E">
        <w:t xml:space="preserve">observed muzzle velocities. </w:t>
      </w:r>
      <w:r w:rsidR="00964CAB">
        <w:t>T</w:t>
      </w:r>
      <w:r w:rsidR="00F231D3">
        <w:t xml:space="preserve">o </w:t>
      </w:r>
      <w:r w:rsidR="001F60BF">
        <w:t>minimise th</w:t>
      </w:r>
      <w:r w:rsidR="0094130E">
        <w:t>e potential impact on muzzle velocity</w:t>
      </w:r>
      <w:r w:rsidR="00EE4317">
        <w:t xml:space="preserve">, </w:t>
      </w:r>
      <w:r w:rsidR="00CF3374">
        <w:t xml:space="preserve">a longer time interval </w:t>
      </w:r>
      <w:r w:rsidR="00C07FC5">
        <w:t xml:space="preserve">between </w:t>
      </w:r>
      <w:r w:rsidR="00CD3D2E">
        <w:t xml:space="preserve">firings </w:t>
      </w:r>
      <w:r w:rsidR="00CF3374">
        <w:t xml:space="preserve">should be adopted, for example </w:t>
      </w:r>
      <w:r w:rsidR="00196504">
        <w:t>at least a minute</w:t>
      </w:r>
      <w:r w:rsidR="00ED3A02">
        <w:t xml:space="preserve">. </w:t>
      </w:r>
      <w:r w:rsidR="00196504">
        <w:t>Gradual increase or decline of muzzle velocities may cause erroneous classification when testing air weapons, especially where fired pellet muzzle energies lie on the border of legal limits</w:t>
      </w:r>
      <w:r w:rsidR="00196504" w:rsidRPr="11964EEA">
        <w:t>.</w:t>
      </w:r>
      <w:r w:rsidR="00196504">
        <w:t xml:space="preserve"> Additionally</w:t>
      </w:r>
      <w:r w:rsidR="00196504" w:rsidRPr="00986AE2">
        <w:t>, the presence of irregular, fluctuating or highly inconsistent velocities</w:t>
      </w:r>
      <w:r w:rsidR="00196504" w:rsidRPr="11964EEA">
        <w:t>,</w:t>
      </w:r>
      <w:r w:rsidR="00196504" w:rsidRPr="00986AE2">
        <w:t xml:space="preserve"> and/or loss of accuracy may indicate the presence of </w:t>
      </w:r>
      <w:r w:rsidR="00196504">
        <w:t xml:space="preserve">airgun </w:t>
      </w:r>
      <w:r w:rsidR="00196504" w:rsidRPr="00986AE2">
        <w:t>modification</w:t>
      </w:r>
      <w:r w:rsidR="00196504">
        <w:t xml:space="preserve"> and should be </w:t>
      </w:r>
      <w:r w:rsidR="00D65E8E">
        <w:t>considered</w:t>
      </w:r>
      <w:r w:rsidR="00196504">
        <w:t xml:space="preserve"> during casework interpretation</w:t>
      </w:r>
      <w:r w:rsidR="006400F1">
        <w:t xml:space="preserve"> as </w:t>
      </w:r>
      <w:r w:rsidR="000D6144">
        <w:t xml:space="preserve">this may </w:t>
      </w:r>
      <w:r w:rsidR="00E34BC7">
        <w:t xml:space="preserve">cause </w:t>
      </w:r>
      <w:r w:rsidR="00921F5C">
        <w:t xml:space="preserve">significant changes in the extent of impact damage observed at </w:t>
      </w:r>
      <w:r w:rsidR="0021194F">
        <w:t>a</w:t>
      </w:r>
      <w:r w:rsidR="00921F5C">
        <w:t xml:space="preserve"> scene.</w:t>
      </w:r>
    </w:p>
    <w:p w14:paraId="3BDC1873" w14:textId="4097E1BD" w:rsidR="00293C57" w:rsidRDefault="00293C57" w:rsidP="00293C57">
      <w:r>
        <w:t>The findings of this research reinforce the need to expand the scope of this initial study across a larger number of air rifles, applying the method to the full range of airgun design</w:t>
      </w:r>
      <w:r w:rsidR="00CA0C9A">
        <w:t>s</w:t>
      </w:r>
      <w:r>
        <w:t xml:space="preserve"> and their associated projectiles. </w:t>
      </w:r>
      <w:r w:rsidRPr="00986AE2">
        <w:t>Replicating the</w:t>
      </w:r>
      <w:r>
        <w:t>se</w:t>
      </w:r>
      <w:r w:rsidRPr="00986AE2">
        <w:t xml:space="preserve"> experiments with brand new</w:t>
      </w:r>
      <w:r w:rsidR="00DD4A1E">
        <w:t xml:space="preserve"> </w:t>
      </w:r>
      <w:r w:rsidRPr="00986AE2">
        <w:t xml:space="preserve">air rifles </w:t>
      </w:r>
      <w:r w:rsidR="00DD4A1E">
        <w:t>across</w:t>
      </w:r>
      <w:r w:rsidRPr="00986AE2">
        <w:t xml:space="preserve"> different calibres would be the first step to reduce the </w:t>
      </w:r>
      <w:r>
        <w:t xml:space="preserve">potential impact of </w:t>
      </w:r>
      <w:r w:rsidRPr="00986AE2">
        <w:t xml:space="preserve">variables </w:t>
      </w:r>
      <w:r>
        <w:t xml:space="preserve">resulting from unknown gun histories. However, the empirical </w:t>
      </w:r>
      <w:r w:rsidR="00044EBC">
        <w:t>evidence</w:t>
      </w:r>
      <w:r>
        <w:t xml:space="preserve"> presented should be of significant value to any forensic practitioner tasked with investigating airgun-related discharges, particularly when muzzle velocities and/or observed terminal damage may </w:t>
      </w:r>
      <w:proofErr w:type="gramStart"/>
      <w:r>
        <w:t>be more or less</w:t>
      </w:r>
      <w:proofErr w:type="gramEnd"/>
      <w:r>
        <w:t xml:space="preserve"> severe than ordinarily anticipated for a reported air weapon shooting. This paper should also be of interest and importance to police officers, crime scene investigators and other professionals who are less experienced in gun handling to ensure they do not </w:t>
      </w:r>
      <w:proofErr w:type="gramStart"/>
      <w:r>
        <w:t>package</w:t>
      </w:r>
      <w:proofErr w:type="gramEnd"/>
      <w:r>
        <w:t xml:space="preserve"> or store weapons cocked prior to submission for forensic examination and testing. </w:t>
      </w:r>
    </w:p>
    <w:p w14:paraId="5A8E2496" w14:textId="25B22601" w:rsidR="00FE6675" w:rsidRDefault="00A7106D" w:rsidP="00FE6675">
      <w:r>
        <w:t>In a slightly broader context, this research would also be of interest to archaeologists where a range of weapons, including ammunition-based and air powered guns, have been used to desecrate historical buildings, tombstones and memorial sites across the world.</w:t>
      </w:r>
      <w:r w:rsidR="00107325" w:rsidRPr="11964EEA">
        <w:t xml:space="preserve"> </w:t>
      </w:r>
      <w:r w:rsidR="00ED5AC5">
        <w:t>Little research has been conducted</w:t>
      </w:r>
      <w:r w:rsidR="001D62F0" w:rsidRPr="11964EEA">
        <w:t xml:space="preserve"> </w:t>
      </w:r>
      <w:r w:rsidR="00846C5D">
        <w:t>to</w:t>
      </w:r>
      <w:r w:rsidR="001D62F0">
        <w:t xml:space="preserve"> support or evaluate</w:t>
      </w:r>
      <w:r w:rsidR="001D62F0" w:rsidRPr="11964EEA">
        <w:t xml:space="preserve"> </w:t>
      </w:r>
      <w:r w:rsidR="00ED5AC5">
        <w:t xml:space="preserve">the accuracy of </w:t>
      </w:r>
      <w:r w:rsidR="00995DB2">
        <w:t xml:space="preserve">the </w:t>
      </w:r>
      <w:r w:rsidR="00ED5AC5">
        <w:t>interpretations made by archaeologists when interpreting the cause of such damage</w:t>
      </w:r>
      <w:r w:rsidR="00552854" w:rsidRPr="11964EEA">
        <w:t>.</w:t>
      </w:r>
      <w:r w:rsidR="003745D1" w:rsidRPr="11964EEA">
        <w:t xml:space="preserve"> </w:t>
      </w:r>
      <w:r w:rsidR="00552854">
        <w:t>T</w:t>
      </w:r>
      <w:r w:rsidR="003745D1">
        <w:t>herefore</w:t>
      </w:r>
      <w:r w:rsidR="00552854" w:rsidRPr="11964EEA">
        <w:t>,</w:t>
      </w:r>
      <w:r w:rsidR="003745D1" w:rsidRPr="11964EEA">
        <w:t xml:space="preserve"> </w:t>
      </w:r>
      <w:r>
        <w:t xml:space="preserve">the empirical evidence </w:t>
      </w:r>
      <w:r w:rsidR="00BA63AA">
        <w:t xml:space="preserve">presented in this paper </w:t>
      </w:r>
      <w:r w:rsidR="00BB6C87">
        <w:t xml:space="preserve">and future research </w:t>
      </w:r>
      <w:r w:rsidR="00E04201">
        <w:t xml:space="preserve">can </w:t>
      </w:r>
      <w:r>
        <w:t>be used</w:t>
      </w:r>
      <w:r w:rsidR="00093D22" w:rsidRPr="11964EEA">
        <w:t xml:space="preserve"> </w:t>
      </w:r>
      <w:r w:rsidR="00AB6AEB">
        <w:t xml:space="preserve">to appreciate the level of </w:t>
      </w:r>
      <w:r w:rsidR="00125A6E">
        <w:t xml:space="preserve">muzzle velocity and energy </w:t>
      </w:r>
      <w:r w:rsidR="00AB6AEB">
        <w:t>variation</w:t>
      </w:r>
      <w:r w:rsidR="001277B2">
        <w:t>s</w:t>
      </w:r>
      <w:r w:rsidR="00AB6AEB">
        <w:t xml:space="preserve"> that may be exhibited </w:t>
      </w:r>
      <w:r w:rsidR="00BB6C87">
        <w:t xml:space="preserve">by </w:t>
      </w:r>
      <w:r w:rsidR="0042552F">
        <w:t xml:space="preserve">airguns in comparison to ammunition-based </w:t>
      </w:r>
      <w:r w:rsidR="001277B2">
        <w:t>fire</w:t>
      </w:r>
      <w:r w:rsidR="0042552F">
        <w:t>arms</w:t>
      </w:r>
      <w:r w:rsidR="001277B2">
        <w:t xml:space="preserve"> for impact damage interpretation.</w:t>
      </w:r>
      <w:r w:rsidR="002069D6" w:rsidRPr="11964EEA">
        <w:t xml:space="preserve"> </w:t>
      </w:r>
      <w:r w:rsidR="00836A68">
        <w:t>As a result, t</w:t>
      </w:r>
      <w:r w:rsidR="002069D6">
        <w:t>he</w:t>
      </w:r>
      <w:r w:rsidR="00093D22">
        <w:t xml:space="preserve"> second author</w:t>
      </w:r>
      <w:r w:rsidRPr="11964EEA">
        <w:t xml:space="preserve"> </w:t>
      </w:r>
      <w:r w:rsidR="002069D6">
        <w:t>is</w:t>
      </w:r>
      <w:r w:rsidR="00093D22">
        <w:t xml:space="preserve"> conduct</w:t>
      </w:r>
      <w:r w:rsidR="002069D6">
        <w:t>ing</w:t>
      </w:r>
      <w:r w:rsidR="00093D22">
        <w:t xml:space="preserve"> collaborative </w:t>
      </w:r>
      <w:r w:rsidR="002069D6">
        <w:t>research with</w:t>
      </w:r>
      <w:r w:rsidR="00166906">
        <w:t xml:space="preserve"> archaeologists aiming to calculate </w:t>
      </w:r>
      <w:r>
        <w:t xml:space="preserve">the level of projectile force upon impact and compare </w:t>
      </w:r>
      <w:r w:rsidR="00166906">
        <w:t xml:space="preserve">empirical data </w:t>
      </w:r>
      <w:r w:rsidR="001638F2">
        <w:t xml:space="preserve">from impact sites </w:t>
      </w:r>
      <w:r>
        <w:t>against weapon types suggested within victim and witness statements.</w:t>
      </w:r>
    </w:p>
    <w:p w14:paraId="3848C3D9" w14:textId="77777777" w:rsidR="00FE6675" w:rsidRPr="00986AE2" w:rsidRDefault="00FE6675" w:rsidP="001A5578"/>
    <w:p w14:paraId="13E619E1" w14:textId="62ECD276" w:rsidR="003E4D0D" w:rsidRPr="00986AE2" w:rsidRDefault="003E4D0D" w:rsidP="00662A46">
      <w:pPr>
        <w:pStyle w:val="Heading1"/>
      </w:pPr>
      <w:r w:rsidRPr="00986AE2">
        <w:t>Conclusion</w:t>
      </w:r>
    </w:p>
    <w:p w14:paraId="6FE13251" w14:textId="569CBF55" w:rsidR="00FF0F21" w:rsidRDefault="003F0852" w:rsidP="001A5578">
      <w:r>
        <w:t xml:space="preserve">Air weapons are commonly used by civilian populations across the world, particularly by those under 18, and discharges often result in desecration, criminal damage and animal abuse. </w:t>
      </w:r>
      <w:r w:rsidR="0000126F">
        <w:t>Due to</w:t>
      </w:r>
      <w:r w:rsidR="00985B5C">
        <w:t xml:space="preserve"> a </w:t>
      </w:r>
      <w:r w:rsidR="003237F5">
        <w:t xml:space="preserve">limited body </w:t>
      </w:r>
      <w:r w:rsidR="00985B5C">
        <w:t>of published research</w:t>
      </w:r>
      <w:r w:rsidR="002657C8" w:rsidRPr="422F3EA7">
        <w:t xml:space="preserve"> </w:t>
      </w:r>
      <w:r w:rsidR="000C4725">
        <w:t>focusing on</w:t>
      </w:r>
      <w:r w:rsidR="002657C8" w:rsidRPr="422F3EA7">
        <w:t xml:space="preserve"> </w:t>
      </w:r>
      <w:r w:rsidR="000C4725">
        <w:t xml:space="preserve">the empirical evaluation of </w:t>
      </w:r>
      <w:r w:rsidR="002657C8">
        <w:t>air weapon</w:t>
      </w:r>
      <w:r w:rsidR="000C4725">
        <w:t>s</w:t>
      </w:r>
      <w:r w:rsidR="00985B5C" w:rsidRPr="422F3EA7">
        <w:t xml:space="preserve">, </w:t>
      </w:r>
      <w:r w:rsidR="0000126F" w:rsidRPr="00C7081E">
        <w:t>t</w:t>
      </w:r>
      <w:r w:rsidR="00CC2564" w:rsidRPr="00C7081E">
        <w:t>his</w:t>
      </w:r>
      <w:r w:rsidR="002E503D" w:rsidRPr="422F3EA7">
        <w:t xml:space="preserve"> </w:t>
      </w:r>
      <w:r w:rsidR="00985B5C">
        <w:t>paper</w:t>
      </w:r>
      <w:r w:rsidR="006806C0" w:rsidRPr="00986AE2">
        <w:t xml:space="preserve"> aimed to</w:t>
      </w:r>
      <w:r w:rsidR="004065D0" w:rsidRPr="422F3EA7">
        <w:t xml:space="preserve"> </w:t>
      </w:r>
      <w:r w:rsidR="001678A5">
        <w:t>quantify and investigate</w:t>
      </w:r>
      <w:r w:rsidR="0000126F">
        <w:t xml:space="preserve"> the </w:t>
      </w:r>
      <w:r w:rsidR="00985B5C">
        <w:t>impact of</w:t>
      </w:r>
      <w:r w:rsidR="0000126F" w:rsidRPr="422F3EA7">
        <w:t xml:space="preserve"> </w:t>
      </w:r>
      <w:r w:rsidR="001678A5">
        <w:t xml:space="preserve">evidence storage </w:t>
      </w:r>
      <w:r w:rsidR="00DF2AA2">
        <w:t xml:space="preserve">conditions </w:t>
      </w:r>
      <w:r w:rsidR="001678A5">
        <w:t>and modifications</w:t>
      </w:r>
      <w:r w:rsidR="001678A5" w:rsidRPr="422F3EA7">
        <w:t xml:space="preserve"> </w:t>
      </w:r>
      <w:r w:rsidR="001678A5">
        <w:t xml:space="preserve">(presence of oil, preloading and barrel shortening) </w:t>
      </w:r>
      <w:r w:rsidR="001E6309">
        <w:t xml:space="preserve">previously </w:t>
      </w:r>
      <w:r w:rsidR="003229BC">
        <w:t xml:space="preserve">encountered in casework </w:t>
      </w:r>
      <w:r w:rsidR="0000126F">
        <w:t>on muzzle velocity</w:t>
      </w:r>
      <w:r w:rsidR="00DF2AA2" w:rsidRPr="422F3EA7">
        <w:t xml:space="preserve">, </w:t>
      </w:r>
      <w:r w:rsidR="00E713AC">
        <w:t xml:space="preserve">consequently </w:t>
      </w:r>
      <w:r w:rsidR="00985B5C">
        <w:t>consider</w:t>
      </w:r>
      <w:r w:rsidR="00DF2AA2">
        <w:t>ing</w:t>
      </w:r>
      <w:r w:rsidR="0000126F">
        <w:t xml:space="preserve"> the potential influence </w:t>
      </w:r>
      <w:r w:rsidR="00985B5C">
        <w:t xml:space="preserve">on </w:t>
      </w:r>
      <w:r w:rsidR="00AB3542">
        <w:t xml:space="preserve">examination protocols and </w:t>
      </w:r>
      <w:r w:rsidR="00D47E6B">
        <w:t>legal classification</w:t>
      </w:r>
      <w:r w:rsidR="0000126F" w:rsidRPr="422F3EA7">
        <w:t>.</w:t>
      </w:r>
      <w:r w:rsidR="006806C0" w:rsidRPr="422F3EA7">
        <w:t xml:space="preserve"> </w:t>
      </w:r>
      <w:r w:rsidR="008A627E">
        <w:t xml:space="preserve">Due to the </w:t>
      </w:r>
      <w:r w:rsidR="008E627C">
        <w:t>extensive</w:t>
      </w:r>
      <w:r w:rsidR="00186E00">
        <w:t xml:space="preserve"> range of </w:t>
      </w:r>
      <w:r w:rsidR="008A627E">
        <w:t xml:space="preserve">airgun </w:t>
      </w:r>
      <w:r w:rsidR="00F96A7D">
        <w:t>and pellet design</w:t>
      </w:r>
      <w:r w:rsidR="00923690">
        <w:t>s</w:t>
      </w:r>
      <w:r w:rsidR="00F96A7D">
        <w:t xml:space="preserve"> </w:t>
      </w:r>
      <w:r w:rsidR="008E627C">
        <w:t>available to purchase</w:t>
      </w:r>
      <w:r w:rsidR="00A16788" w:rsidRPr="422F3EA7">
        <w:t xml:space="preserve"> </w:t>
      </w:r>
      <w:r w:rsidR="00517AD1">
        <w:t>i</w:t>
      </w:r>
      <w:r w:rsidR="00A16788">
        <w:t>n the civilian market</w:t>
      </w:r>
      <w:r w:rsidR="008A627E" w:rsidRPr="422F3EA7">
        <w:t xml:space="preserve">, </w:t>
      </w:r>
      <w:r w:rsidR="00336DC2">
        <w:t xml:space="preserve">the authors </w:t>
      </w:r>
      <w:r w:rsidR="00DA59EE">
        <w:t xml:space="preserve">focused </w:t>
      </w:r>
      <w:r w:rsidR="00750885">
        <w:t xml:space="preserve">this pilot study </w:t>
      </w:r>
      <w:r w:rsidR="00DA59EE">
        <w:t xml:space="preserve">on </w:t>
      </w:r>
      <w:r w:rsidR="00C35D70">
        <w:t>spring powered, break barrel</w:t>
      </w:r>
      <w:r w:rsidR="00C35D70" w:rsidRPr="422F3EA7">
        <w:t xml:space="preserve"> </w:t>
      </w:r>
      <w:r w:rsidR="00C35D70">
        <w:t>air</w:t>
      </w:r>
      <w:r w:rsidR="00993AFF">
        <w:t xml:space="preserve"> rifles </w:t>
      </w:r>
      <w:r w:rsidR="002C33A9">
        <w:t>fired with lead diablo</w:t>
      </w:r>
      <w:r w:rsidR="008734E7">
        <w:t>-shaped</w:t>
      </w:r>
      <w:r w:rsidR="002C33A9">
        <w:t xml:space="preserve"> air pellets</w:t>
      </w:r>
      <w:r w:rsidR="00923690">
        <w:t xml:space="preserve"> with</w:t>
      </w:r>
      <w:r w:rsidR="00750885">
        <w:t xml:space="preserve"> a view to instigate further</w:t>
      </w:r>
      <w:r w:rsidR="008B35ED">
        <w:t xml:space="preserve"> empirical</w:t>
      </w:r>
      <w:r w:rsidR="00750885">
        <w:t xml:space="preserve"> research</w:t>
      </w:r>
      <w:r w:rsidR="00985B5C">
        <w:t xml:space="preserve">. Muzzle velocities were measured </w:t>
      </w:r>
      <w:r w:rsidR="005D1005" w:rsidRPr="00986AE2">
        <w:t xml:space="preserve">using a </w:t>
      </w:r>
      <w:r w:rsidR="00985B5C">
        <w:t xml:space="preserve">calibrated </w:t>
      </w:r>
      <w:r w:rsidR="005D1005" w:rsidRPr="00986AE2">
        <w:t>chronoscope</w:t>
      </w:r>
      <w:r w:rsidR="00985B5C">
        <w:t xml:space="preserve"> and pellets were typically selected </w:t>
      </w:r>
      <w:r w:rsidR="00E522AA">
        <w:t>by</w:t>
      </w:r>
      <w:r w:rsidR="00985B5C">
        <w:t xml:space="preserve"> mass</w:t>
      </w:r>
      <w:r w:rsidR="001462FC">
        <w:t xml:space="preserve"> to negate the </w:t>
      </w:r>
      <w:r w:rsidR="00851A8B">
        <w:t>need to calculate</w:t>
      </w:r>
      <w:r w:rsidR="001462FC">
        <w:t xml:space="preserve"> kinetic energy</w:t>
      </w:r>
      <w:r w:rsidR="00985B5C" w:rsidRPr="422F3EA7">
        <w:t xml:space="preserve">. </w:t>
      </w:r>
    </w:p>
    <w:p w14:paraId="30B8038A" w14:textId="52E83780" w:rsidR="00D53D0E" w:rsidRDefault="0021548F" w:rsidP="65C4EAD7">
      <w:r>
        <w:t>Most</w:t>
      </w:r>
      <w:r w:rsidRPr="00986AE2">
        <w:t xml:space="preserve"> </w:t>
      </w:r>
      <w:r>
        <w:t xml:space="preserve">of the air rifle </w:t>
      </w:r>
      <w:r w:rsidRPr="00986AE2">
        <w:t xml:space="preserve">modifications </w:t>
      </w:r>
      <w:r>
        <w:t>applied resulted in</w:t>
      </w:r>
      <w:r w:rsidRPr="00986AE2">
        <w:t xml:space="preserve"> </w:t>
      </w:r>
      <w:r>
        <w:t xml:space="preserve">small, yet statistically </w:t>
      </w:r>
      <w:r w:rsidRPr="00986AE2">
        <w:t xml:space="preserve">significant </w:t>
      </w:r>
      <w:r>
        <w:t>changes in</w:t>
      </w:r>
      <w:r w:rsidRPr="00986AE2">
        <w:t xml:space="preserve"> muzzle velocity</w:t>
      </w:r>
      <w:r>
        <w:t>.</w:t>
      </w:r>
      <w:r w:rsidRPr="00986AE2">
        <w:t xml:space="preserve"> </w:t>
      </w:r>
      <w:r>
        <w:t>The greatest changes in muzzle velocity resulted from incorporating preload, reducing barrel length and storing the airgun</w:t>
      </w:r>
      <w:r w:rsidRPr="00986AE2">
        <w:t xml:space="preserve"> cocked for six months</w:t>
      </w:r>
      <w:r>
        <w:t>.</w:t>
      </w:r>
      <w:r w:rsidRPr="00986AE2">
        <w:t xml:space="preserve"> </w:t>
      </w:r>
      <w:r w:rsidR="006B3515">
        <w:t>At</w:t>
      </w:r>
      <w:r w:rsidRPr="00986AE2">
        <w:t xml:space="preserve"> times</w:t>
      </w:r>
      <w:r w:rsidR="006B3515">
        <w:t>,</w:t>
      </w:r>
      <w:r w:rsidRPr="00986AE2">
        <w:t xml:space="preserve"> the effects</w:t>
      </w:r>
      <w:r>
        <w:t xml:space="preserve"> on muzzle velocity</w:t>
      </w:r>
      <w:r w:rsidRPr="00986AE2">
        <w:t xml:space="preserve"> were short lived, and</w:t>
      </w:r>
      <w:r>
        <w:t>/or</w:t>
      </w:r>
      <w:r w:rsidRPr="00986AE2">
        <w:t xml:space="preserve"> </w:t>
      </w:r>
      <w:r>
        <w:t>contrary to initial theoretical predictions</w:t>
      </w:r>
      <w:r w:rsidRPr="00986AE2">
        <w:t xml:space="preserve">. </w:t>
      </w:r>
      <w:r w:rsidR="00AB270D">
        <w:t xml:space="preserve">Unless the case </w:t>
      </w:r>
      <w:r w:rsidR="001D10EC">
        <w:t>requires otherwise, k</w:t>
      </w:r>
      <w:r w:rsidR="0021752A">
        <w:t>ey recommendations for practitioners</w:t>
      </w:r>
      <w:r w:rsidR="003C7132">
        <w:t xml:space="preserve"> to </w:t>
      </w:r>
      <w:r w:rsidR="00732EA7">
        <w:t xml:space="preserve">consider </w:t>
      </w:r>
      <w:r w:rsidR="00BF36BA">
        <w:t xml:space="preserve">with respect to their current practices </w:t>
      </w:r>
      <w:r w:rsidR="0021752A">
        <w:t>are therefore to:</w:t>
      </w:r>
    </w:p>
    <w:p w14:paraId="58214967" w14:textId="0220953E" w:rsidR="005F227D" w:rsidRDefault="005F227D" w:rsidP="00130781">
      <w:pPr>
        <w:pStyle w:val="ListParagraph"/>
        <w:numPr>
          <w:ilvl w:val="0"/>
          <w:numId w:val="11"/>
        </w:numPr>
      </w:pPr>
      <w:r>
        <w:t>Store airguns in an uncocked, preferably horizontal orientation</w:t>
      </w:r>
    </w:p>
    <w:p w14:paraId="04CE361C" w14:textId="122F1A20" w:rsidR="0021752A" w:rsidRDefault="00130781" w:rsidP="65C4EAD7">
      <w:pPr>
        <w:pStyle w:val="ListParagraph"/>
        <w:numPr>
          <w:ilvl w:val="0"/>
          <w:numId w:val="11"/>
        </w:numPr>
      </w:pPr>
      <w:r>
        <w:t xml:space="preserve">Conduct timely </w:t>
      </w:r>
      <w:r w:rsidR="00D53D0E">
        <w:t>and th</w:t>
      </w:r>
      <w:r w:rsidR="00CD7FE9">
        <w:t>o</w:t>
      </w:r>
      <w:r w:rsidR="00D53D0E">
        <w:t xml:space="preserve">rough examinations </w:t>
      </w:r>
      <w:r w:rsidR="00CD7FE9">
        <w:t xml:space="preserve">of </w:t>
      </w:r>
      <w:r w:rsidR="00424923">
        <w:t xml:space="preserve">external and </w:t>
      </w:r>
      <w:r w:rsidR="00CD7FE9">
        <w:t>internal working gun components</w:t>
      </w:r>
    </w:p>
    <w:p w14:paraId="23208D1F" w14:textId="780DC448" w:rsidR="0049149C" w:rsidRDefault="00AF7A07" w:rsidP="65C4EAD7">
      <w:pPr>
        <w:pStyle w:val="ListParagraph"/>
        <w:numPr>
          <w:ilvl w:val="0"/>
          <w:numId w:val="11"/>
        </w:numPr>
      </w:pPr>
      <w:r>
        <w:t xml:space="preserve">Use manufacturer’s recommended pellets when </w:t>
      </w:r>
      <w:r w:rsidR="009C356B">
        <w:t xml:space="preserve">determining muzzle velocity </w:t>
      </w:r>
      <w:r w:rsidR="00F92E65">
        <w:t xml:space="preserve">and </w:t>
      </w:r>
      <w:r w:rsidR="00A554F4">
        <w:t>legal</w:t>
      </w:r>
      <w:r w:rsidR="00F92E65">
        <w:t xml:space="preserve"> classification, alternatively </w:t>
      </w:r>
      <w:r w:rsidR="00A554F4">
        <w:t>identify</w:t>
      </w:r>
      <w:r w:rsidR="00E56B56">
        <w:t xml:space="preserve"> and </w:t>
      </w:r>
      <w:r w:rsidR="00FE3637">
        <w:t>utilise</w:t>
      </w:r>
      <w:r w:rsidR="00C52D94">
        <w:t xml:space="preserve"> </w:t>
      </w:r>
      <w:r w:rsidR="0049149C">
        <w:t>‘standard’ air pellet</w:t>
      </w:r>
      <w:r w:rsidR="00ED2F58">
        <w:t>s</w:t>
      </w:r>
      <w:r w:rsidR="00A51111">
        <w:t xml:space="preserve"> where pellet brand is unknown</w:t>
      </w:r>
    </w:p>
    <w:p w14:paraId="79832F14" w14:textId="60F847D4" w:rsidR="003E0C2E" w:rsidRDefault="003E0C2E" w:rsidP="65C4EAD7">
      <w:pPr>
        <w:pStyle w:val="ListParagraph"/>
        <w:numPr>
          <w:ilvl w:val="0"/>
          <w:numId w:val="11"/>
        </w:numPr>
      </w:pPr>
      <w:r>
        <w:t>Ensure the most comparable brand</w:t>
      </w:r>
      <w:r w:rsidR="00FE3637">
        <w:t>,</w:t>
      </w:r>
      <w:r>
        <w:t xml:space="preserve"> type </w:t>
      </w:r>
      <w:r w:rsidR="00FE3637">
        <w:t xml:space="preserve">and mass </w:t>
      </w:r>
      <w:r>
        <w:t xml:space="preserve">of air pellet is used when </w:t>
      </w:r>
      <w:r w:rsidR="00CB538D">
        <w:t>reconstructing casework</w:t>
      </w:r>
    </w:p>
    <w:p w14:paraId="7E14E04D" w14:textId="3B50A784" w:rsidR="00ED74A7" w:rsidRDefault="0049149C" w:rsidP="65C4EAD7">
      <w:pPr>
        <w:pStyle w:val="ListParagraph"/>
        <w:numPr>
          <w:ilvl w:val="0"/>
          <w:numId w:val="11"/>
        </w:numPr>
      </w:pPr>
      <w:r>
        <w:t>Conduct at least 10 repeat firings to ensure variation of gun-pellet combination is taken into consideration</w:t>
      </w:r>
    </w:p>
    <w:p w14:paraId="2696A708" w14:textId="44BB2440" w:rsidR="001D10EC" w:rsidRDefault="00CD7FE9" w:rsidP="65C4EAD7">
      <w:pPr>
        <w:pStyle w:val="ListParagraph"/>
        <w:numPr>
          <w:ilvl w:val="0"/>
          <w:numId w:val="11"/>
        </w:numPr>
      </w:pPr>
      <w:r>
        <w:t xml:space="preserve">Leave at least </w:t>
      </w:r>
      <w:r w:rsidR="000C3E1C">
        <w:t>a</w:t>
      </w:r>
      <w:r>
        <w:t xml:space="preserve"> minute between repeat firings</w:t>
      </w:r>
      <w:r w:rsidR="000A3A6F">
        <w:t xml:space="preserve"> to ensure</w:t>
      </w:r>
      <w:r w:rsidR="00C83174">
        <w:t xml:space="preserve"> restoration of the</w:t>
      </w:r>
      <w:r w:rsidR="000A3A6F">
        <w:t xml:space="preserve"> </w:t>
      </w:r>
      <w:r w:rsidR="00C83174">
        <w:t xml:space="preserve">mainspring’s </w:t>
      </w:r>
      <w:r w:rsidR="00685667">
        <w:t>elastic</w:t>
      </w:r>
      <w:r w:rsidR="00C83174">
        <w:t xml:space="preserve"> potential</w:t>
      </w:r>
      <w:r w:rsidR="0071098A">
        <w:t>.</w:t>
      </w:r>
    </w:p>
    <w:p w14:paraId="3291B1C5" w14:textId="2FBBD322" w:rsidR="0021548F" w:rsidRDefault="0021548F" w:rsidP="0021548F">
      <w:r>
        <w:t>Although the scope of this research was small, this study</w:t>
      </w:r>
      <w:r w:rsidRPr="11964EEA">
        <w:t xml:space="preserve"> </w:t>
      </w:r>
      <w:r>
        <w:t>demonstrates</w:t>
      </w:r>
      <w:r w:rsidRPr="00986AE2">
        <w:t xml:space="preserve"> there is no </w:t>
      </w:r>
      <w:r w:rsidRPr="11964EEA">
        <w:rPr>
          <w:i/>
          <w:iCs/>
        </w:rPr>
        <w:t>one size fits all</w:t>
      </w:r>
      <w:r w:rsidRPr="00986AE2">
        <w:t xml:space="preserve"> approach </w:t>
      </w:r>
      <w:r>
        <w:t>for</w:t>
      </w:r>
      <w:r w:rsidRPr="11964EEA">
        <w:t xml:space="preserve"> </w:t>
      </w:r>
      <w:r>
        <w:t xml:space="preserve">predicting how air rifle </w:t>
      </w:r>
      <w:r w:rsidRPr="00986AE2">
        <w:t xml:space="preserve">modification </w:t>
      </w:r>
      <w:r>
        <w:t>may</w:t>
      </w:r>
      <w:r w:rsidRPr="11964EEA">
        <w:t xml:space="preserve"> </w:t>
      </w:r>
      <w:r>
        <w:t>impact on muzzle velocity and muzzle energy</w:t>
      </w:r>
      <w:r w:rsidRPr="11964EEA">
        <w:t xml:space="preserve">. </w:t>
      </w:r>
      <w:r>
        <w:t xml:space="preserve">As a result, it is vital that practitioners do not </w:t>
      </w:r>
      <w:r w:rsidR="00311404">
        <w:t xml:space="preserve">underestimate the extent of shot-to-shot variability associated with modified airgun testing or </w:t>
      </w:r>
      <w:r>
        <w:t>make prior assumptions on the level of damage expected to be created by a modified airgun. T</w:t>
      </w:r>
      <w:r w:rsidRPr="00986AE2">
        <w:t xml:space="preserve">here are so many </w:t>
      </w:r>
      <w:r>
        <w:t>variations between air rifle type, design</w:t>
      </w:r>
      <w:r w:rsidR="00CE47B9">
        <w:t>, quality</w:t>
      </w:r>
      <w:r>
        <w:t xml:space="preserve"> and calibre</w:t>
      </w:r>
      <w:r w:rsidRPr="11964EEA">
        <w:t xml:space="preserve"> </w:t>
      </w:r>
      <w:r>
        <w:t xml:space="preserve">that generalisations cannot be made as to whether a modification may cause advances or reductions in muzzle velocity and/or whether it may be </w:t>
      </w:r>
      <w:r w:rsidRPr="00986AE2">
        <w:t>ben</w:t>
      </w:r>
      <w:r>
        <w:t>eficial</w:t>
      </w:r>
      <w:r w:rsidRPr="00986AE2">
        <w:t xml:space="preserve"> or detriment</w:t>
      </w:r>
      <w:r>
        <w:t>al to</w:t>
      </w:r>
      <w:r w:rsidRPr="00986AE2">
        <w:t xml:space="preserve"> the gun. </w:t>
      </w:r>
      <w:r>
        <w:t>The findings presented within this paper therefore support the need for more extensive research, particularly focussing on quantifying the effects of preloading, barrel length and evidence storage protocol across the range of available mechanisms</w:t>
      </w:r>
      <w:r w:rsidR="00DB6377">
        <w:t>, including brand new airguns</w:t>
      </w:r>
      <w:r w:rsidRPr="11964EEA">
        <w:t xml:space="preserve">.  </w:t>
      </w:r>
    </w:p>
    <w:p w14:paraId="14647E5A" w14:textId="77777777" w:rsidR="00902395" w:rsidRDefault="00902395" w:rsidP="001A5578"/>
    <w:p w14:paraId="13E619E7" w14:textId="032A9A0C" w:rsidR="00EC24D2" w:rsidRDefault="00020FD3" w:rsidP="001A5578">
      <w:r w:rsidRPr="0076370B">
        <w:t>References</w:t>
      </w:r>
    </w:p>
    <w:p w14:paraId="581BDEED" w14:textId="61E17D38" w:rsidR="00145C55" w:rsidRDefault="00591F96" w:rsidP="00145C55">
      <w:pPr>
        <w:rPr>
          <w:highlight w:val="yellow"/>
        </w:rPr>
      </w:pPr>
      <w:r>
        <w:t>[1] J. Walter, The Airgun Book, Arms and Armour Press, London, 1981.</w:t>
      </w:r>
    </w:p>
    <w:p w14:paraId="753FBEFD" w14:textId="4BDBE82D" w:rsidR="001A277B" w:rsidRPr="00E13228" w:rsidRDefault="001A277B" w:rsidP="00145C55">
      <w:r w:rsidRPr="005E64B1">
        <w:t>[</w:t>
      </w:r>
      <w:r w:rsidRPr="00E13228">
        <w:t>2] L.</w:t>
      </w:r>
      <w:r w:rsidR="00D11CA1" w:rsidRPr="00E13228">
        <w:t>C.</w:t>
      </w:r>
      <w:r w:rsidRPr="00E13228">
        <w:t xml:space="preserve"> Haag, </w:t>
      </w:r>
      <w:r w:rsidR="00D11CA1" w:rsidRPr="00E13228">
        <w:t>PCP Airguns: A Not-So-New Technology, AFTE J</w:t>
      </w:r>
      <w:r w:rsidR="000F5B87" w:rsidRPr="00E13228">
        <w:t xml:space="preserve">. </w:t>
      </w:r>
      <w:r w:rsidR="002A28B7" w:rsidRPr="00E13228">
        <w:t>48 3 (2016) 155–162.</w:t>
      </w:r>
    </w:p>
    <w:p w14:paraId="3C262309" w14:textId="1D982AB3" w:rsidR="004E0F95" w:rsidRPr="00E13228" w:rsidRDefault="004E0F95" w:rsidP="00B74586">
      <w:bookmarkStart w:id="2" w:name="_Hlk502497696"/>
      <w:r w:rsidRPr="00E13228">
        <w:t>[</w:t>
      </w:r>
      <w:r w:rsidR="00022726">
        <w:t>3</w:t>
      </w:r>
      <w:r w:rsidRPr="005E64B1">
        <w:t>]</w:t>
      </w:r>
      <w:r w:rsidR="00DD442A" w:rsidRPr="005E64B1">
        <w:t xml:space="preserve"> </w:t>
      </w:r>
      <w:r w:rsidR="00B74586" w:rsidRPr="00E13228">
        <w:t xml:space="preserve">S. Aslan, M. </w:t>
      </w:r>
      <w:proofErr w:type="spellStart"/>
      <w:r w:rsidR="00B74586" w:rsidRPr="00E13228">
        <w:t>Uzkeser</w:t>
      </w:r>
      <w:proofErr w:type="spellEnd"/>
      <w:r w:rsidR="00B74586" w:rsidRPr="00E13228">
        <w:t xml:space="preserve">, Y. </w:t>
      </w:r>
      <w:proofErr w:type="spellStart"/>
      <w:r w:rsidR="00B74586" w:rsidRPr="00E13228">
        <w:t>Katirci</w:t>
      </w:r>
      <w:proofErr w:type="spellEnd"/>
      <w:r w:rsidR="00B74586" w:rsidRPr="00E13228">
        <w:t xml:space="preserve">, Z. </w:t>
      </w:r>
      <w:proofErr w:type="spellStart"/>
      <w:r w:rsidR="00B74586" w:rsidRPr="00E13228">
        <w:t>Cakir</w:t>
      </w:r>
      <w:proofErr w:type="spellEnd"/>
      <w:r w:rsidR="00B74586" w:rsidRPr="00E13228">
        <w:t xml:space="preserve">, O. </w:t>
      </w:r>
      <w:proofErr w:type="spellStart"/>
      <w:r w:rsidR="00B74586" w:rsidRPr="00E13228">
        <w:t>Bilir</w:t>
      </w:r>
      <w:proofErr w:type="spellEnd"/>
      <w:r w:rsidR="00B74586" w:rsidRPr="00E13228">
        <w:t>, F. Bilge</w:t>
      </w:r>
      <w:r w:rsidR="0061203A" w:rsidRPr="00E13228">
        <w:t>,</w:t>
      </w:r>
      <w:r w:rsidR="00B74586" w:rsidRPr="00E13228">
        <w:t xml:space="preserve"> M. </w:t>
      </w:r>
      <w:proofErr w:type="spellStart"/>
      <w:r w:rsidR="00B74586" w:rsidRPr="00E13228">
        <w:t>Cakir</w:t>
      </w:r>
      <w:proofErr w:type="spellEnd"/>
      <w:r w:rsidR="00007B80" w:rsidRPr="00E13228">
        <w:t xml:space="preserve">, Air Guns: Toys or </w:t>
      </w:r>
      <w:proofErr w:type="gramStart"/>
      <w:r w:rsidR="00007B80" w:rsidRPr="00E13228">
        <w:t>Weapons?</w:t>
      </w:r>
      <w:r w:rsidR="00460F38" w:rsidRPr="00E13228">
        <w:t>,</w:t>
      </w:r>
      <w:proofErr w:type="gramEnd"/>
      <w:r w:rsidR="00460F38" w:rsidRPr="00E13228">
        <w:t xml:space="preserve"> </w:t>
      </w:r>
      <w:r w:rsidR="00B74586" w:rsidRPr="00E13228">
        <w:t>Am</w:t>
      </w:r>
      <w:r w:rsidR="00202EE9" w:rsidRPr="00E13228">
        <w:t>.</w:t>
      </w:r>
      <w:r w:rsidR="00B74586" w:rsidRPr="00E13228">
        <w:t xml:space="preserve"> J</w:t>
      </w:r>
      <w:r w:rsidR="00202EE9" w:rsidRPr="00E13228">
        <w:t xml:space="preserve">. </w:t>
      </w:r>
      <w:r w:rsidR="00B74586" w:rsidRPr="00E13228">
        <w:t>Forensic Med</w:t>
      </w:r>
      <w:r w:rsidR="00202EE9" w:rsidRPr="00E13228">
        <w:t>.</w:t>
      </w:r>
      <w:r w:rsidR="00B74586" w:rsidRPr="00E13228">
        <w:t xml:space="preserve"> </w:t>
      </w:r>
      <w:proofErr w:type="spellStart"/>
      <w:r w:rsidR="00B74586" w:rsidRPr="00E13228">
        <w:t>Pathol</w:t>
      </w:r>
      <w:proofErr w:type="spellEnd"/>
      <w:r w:rsidR="006D1533" w:rsidRPr="00E13228">
        <w:t>.</w:t>
      </w:r>
      <w:r w:rsidR="00B74586" w:rsidRPr="00E13228">
        <w:t xml:space="preserve"> </w:t>
      </w:r>
      <w:r w:rsidR="006D1533" w:rsidRPr="00E13228">
        <w:t xml:space="preserve">27 </w:t>
      </w:r>
      <w:r w:rsidR="004173E7" w:rsidRPr="00E13228">
        <w:t xml:space="preserve">3 </w:t>
      </w:r>
      <w:r w:rsidR="006D1533" w:rsidRPr="00E13228">
        <w:t>(</w:t>
      </w:r>
      <w:r w:rsidR="00B74586" w:rsidRPr="00E13228">
        <w:t>2006</w:t>
      </w:r>
      <w:r w:rsidR="006D1533" w:rsidRPr="00E13228">
        <w:t>)</w:t>
      </w:r>
      <w:r w:rsidR="00B74586" w:rsidRPr="00E13228">
        <w:t xml:space="preserve"> 260</w:t>
      </w:r>
      <w:r w:rsidR="004A7F68" w:rsidRPr="00E13228">
        <w:t>–262.</w:t>
      </w:r>
      <w:r w:rsidR="00534E2C" w:rsidRPr="00E13228">
        <w:t xml:space="preserve"> DOI: </w:t>
      </w:r>
      <w:r w:rsidR="00D25CC2" w:rsidRPr="00E13228">
        <w:t>10.1097/01.paf.0000220919.45493.af.</w:t>
      </w:r>
    </w:p>
    <w:p w14:paraId="05318FAE" w14:textId="1075F372" w:rsidR="00145C55" w:rsidRPr="00E13228" w:rsidRDefault="00145C55" w:rsidP="00145C55">
      <w:r w:rsidRPr="00E13228">
        <w:t>[</w:t>
      </w:r>
      <w:r w:rsidR="00022726">
        <w:t>4</w:t>
      </w:r>
      <w:r w:rsidRPr="00E13228">
        <w:t>] The British Association for Shooting &amp; Conversation, Air Rifle Safety in England and Wales. https://basc.org.uk/airgunning/advice/basc-air-rifle-code-of-practice/, 2015 (accessed 13.09.16).</w:t>
      </w:r>
      <w:bookmarkEnd w:id="2"/>
    </w:p>
    <w:p w14:paraId="396DA842" w14:textId="3EF7C611" w:rsidR="00DE0841" w:rsidRPr="00E13228" w:rsidRDefault="00145C55" w:rsidP="00145C55">
      <w:bookmarkStart w:id="3" w:name="_Hlk502497806"/>
      <w:r w:rsidRPr="00E13228">
        <w:t>[</w:t>
      </w:r>
      <w:r w:rsidR="00022726">
        <w:t>5</w:t>
      </w:r>
      <w:r w:rsidRPr="00E13228">
        <w:t>] The British Association for Shooting &amp; Conversation, Long Delays in Scottish Firearms Licensing Are Unacceptable. https://basc.org.uk/blog/airgunning/long-delays-in-scottish-firearms-licensing-are-unacceptable/, 2015 (accessed 13.09.16).</w:t>
      </w:r>
    </w:p>
    <w:bookmarkEnd w:id="3"/>
    <w:p w14:paraId="6FCB779D" w14:textId="77777777" w:rsidR="006B4E24" w:rsidRPr="00704FEE" w:rsidRDefault="006B4E24" w:rsidP="006B4E24">
      <w:r w:rsidRPr="00262AB2">
        <w:t>[</w:t>
      </w:r>
      <w:r>
        <w:t>6</w:t>
      </w:r>
      <w:r w:rsidRPr="00262AB2">
        <w:t xml:space="preserve">] </w:t>
      </w:r>
      <w:r w:rsidRPr="00704FEE">
        <w:t>United Kingdom, Firearms (Dangerous Air Weapons) Rules, HMSO, London, 1969.</w:t>
      </w:r>
    </w:p>
    <w:p w14:paraId="56BDC2CE" w14:textId="77777777" w:rsidR="00C51701" w:rsidRPr="0076370B" w:rsidRDefault="00C51701" w:rsidP="00C51701">
      <w:r w:rsidRPr="00E13228">
        <w:t>[</w:t>
      </w:r>
      <w:r>
        <w:t>7</w:t>
      </w:r>
      <w:r w:rsidRPr="00E13228">
        <w:t>]</w:t>
      </w:r>
      <w:r w:rsidRPr="0076370B">
        <w:t xml:space="preserve"> </w:t>
      </w:r>
      <w:r>
        <w:t xml:space="preserve">United Kingdom, </w:t>
      </w:r>
      <w:r w:rsidRPr="0076370B">
        <w:t>Police &amp; Crime Act 2017: Elizabeth II. HMSO, London, 2017.</w:t>
      </w:r>
    </w:p>
    <w:p w14:paraId="55240320" w14:textId="6C921A59" w:rsidR="006B4E24" w:rsidRDefault="006B4E24" w:rsidP="00C51701">
      <w:r>
        <w:t>[8] B.J. Heard, Handbook of Firearms and Ballistics: Examining and Interpreting Forensic Evidence, 2nd ed., John Wiley &amp; Sons Ltd, Chichester, 2008.</w:t>
      </w:r>
    </w:p>
    <w:p w14:paraId="6DC3D1CE" w14:textId="31F50794" w:rsidR="00F92EB8" w:rsidRPr="005E64B1" w:rsidRDefault="00F92EB8" w:rsidP="006B4E24">
      <w:r w:rsidRPr="00E13228">
        <w:t>[</w:t>
      </w:r>
      <w:r w:rsidR="00022726">
        <w:t>9</w:t>
      </w:r>
      <w:r w:rsidRPr="00E13228">
        <w:t>]</w:t>
      </w:r>
      <w:r w:rsidR="00D9602F" w:rsidRPr="005E64B1">
        <w:t xml:space="preserve"> </w:t>
      </w:r>
      <w:r w:rsidR="007F48DA" w:rsidRPr="00E13228">
        <w:t xml:space="preserve">Der Bundesrat, </w:t>
      </w:r>
      <w:proofErr w:type="spellStart"/>
      <w:r w:rsidR="006D1FCF" w:rsidRPr="00E13228">
        <w:t>Bundesgesetz</w:t>
      </w:r>
      <w:proofErr w:type="spellEnd"/>
      <w:r w:rsidR="006D1FCF" w:rsidRPr="00E13228">
        <w:t xml:space="preserve"> </w:t>
      </w:r>
      <w:proofErr w:type="spellStart"/>
      <w:r w:rsidR="006D1FCF" w:rsidRPr="00E13228">
        <w:t>über</w:t>
      </w:r>
      <w:proofErr w:type="spellEnd"/>
      <w:r w:rsidR="006D1FCF" w:rsidRPr="00E13228">
        <w:t xml:space="preserve"> Waffen, </w:t>
      </w:r>
      <w:proofErr w:type="spellStart"/>
      <w:r w:rsidR="006D1FCF" w:rsidRPr="00E13228">
        <w:t>Waffenzubehör</w:t>
      </w:r>
      <w:proofErr w:type="spellEnd"/>
      <w:r w:rsidR="006D1FCF" w:rsidRPr="00E13228">
        <w:t xml:space="preserve"> und Munition. </w:t>
      </w:r>
      <w:r w:rsidR="001365EF" w:rsidRPr="005E64B1">
        <w:t>https://www.admin.ch/opc/de/classified-compilation/19983208/index.html</w:t>
      </w:r>
      <w:r w:rsidR="00A862D9" w:rsidRPr="00E13228">
        <w:t>, 1997</w:t>
      </w:r>
      <w:r w:rsidR="009E53D0" w:rsidRPr="00E13228">
        <w:t xml:space="preserve"> (accessed 19.03.18).</w:t>
      </w:r>
    </w:p>
    <w:p w14:paraId="710ABAFC" w14:textId="20308738" w:rsidR="00F92EB8" w:rsidRDefault="00F92EB8" w:rsidP="00145C55">
      <w:r w:rsidRPr="00E13228">
        <w:t>[</w:t>
      </w:r>
      <w:r w:rsidR="006B4E24">
        <w:t>10</w:t>
      </w:r>
      <w:r w:rsidRPr="00E13228">
        <w:t>]</w:t>
      </w:r>
      <w:r w:rsidR="000C7705" w:rsidRPr="00E13228">
        <w:t xml:space="preserve"> Banco Nazionale di </w:t>
      </w:r>
      <w:proofErr w:type="spellStart"/>
      <w:r w:rsidR="000C7705" w:rsidRPr="00E13228">
        <w:t>Prova</w:t>
      </w:r>
      <w:proofErr w:type="spellEnd"/>
      <w:r w:rsidR="00452716" w:rsidRPr="00E13228">
        <w:t>, Ammunition Testing.</w:t>
      </w:r>
      <w:r w:rsidRPr="00E13228">
        <w:t xml:space="preserve"> </w:t>
      </w:r>
      <w:r w:rsidR="00452716" w:rsidRPr="005E64B1">
        <w:t>https://www.bancoprova.it/index.php/en/activities/ammunition-testing.html</w:t>
      </w:r>
      <w:r w:rsidR="00EB0EB1">
        <w:t>, 201</w:t>
      </w:r>
      <w:r w:rsidR="000C370C">
        <w:t>0</w:t>
      </w:r>
      <w:r w:rsidR="00EB0EB1">
        <w:t xml:space="preserve"> (accessed 19.03.</w:t>
      </w:r>
      <w:r w:rsidR="000C370C">
        <w:t>1</w:t>
      </w:r>
      <w:r w:rsidR="00EB0EB1">
        <w:t>8).</w:t>
      </w:r>
    </w:p>
    <w:p w14:paraId="3D50ED5C" w14:textId="76B48A71" w:rsidR="00145C55" w:rsidRDefault="008350C8" w:rsidP="00145C55">
      <w:r>
        <w:t>[1</w:t>
      </w:r>
      <w:r w:rsidR="00C51701">
        <w:t>1</w:t>
      </w:r>
      <w:r w:rsidR="00145C55">
        <w:t xml:space="preserve">] M. </w:t>
      </w:r>
      <w:proofErr w:type="spellStart"/>
      <w:r w:rsidR="00145C55">
        <w:t>Bakovic</w:t>
      </w:r>
      <w:proofErr w:type="spellEnd"/>
      <w:r w:rsidR="00145C55">
        <w:t xml:space="preserve">, V. </w:t>
      </w:r>
      <w:proofErr w:type="spellStart"/>
      <w:r w:rsidR="00145C55">
        <w:t>Petrovecki</w:t>
      </w:r>
      <w:proofErr w:type="spellEnd"/>
      <w:r w:rsidR="00145C55">
        <w:t xml:space="preserve">, D. </w:t>
      </w:r>
      <w:proofErr w:type="spellStart"/>
      <w:r w:rsidR="00145C55">
        <w:t>Strinovic</w:t>
      </w:r>
      <w:proofErr w:type="spellEnd"/>
      <w:r w:rsidR="00145C55">
        <w:t xml:space="preserve">, D. Mayer, Shot through the heart-firepower and potential lethality of air weapons, J. Forensic Sci. 59 (2014) 1658–1661. </w:t>
      </w:r>
      <w:r w:rsidR="001C7367">
        <w:t xml:space="preserve">DOI: </w:t>
      </w:r>
      <w:r w:rsidR="00846D06" w:rsidRPr="00846D06">
        <w:t>10.1111/1556-4029.12486</w:t>
      </w:r>
    </w:p>
    <w:p w14:paraId="09980B51" w14:textId="20E1D326" w:rsidR="00145C55" w:rsidRDefault="00145C55" w:rsidP="00145C55">
      <w:r>
        <w:t>[1</w:t>
      </w:r>
      <w:r w:rsidR="0081749A">
        <w:t>2</w:t>
      </w:r>
      <w:r>
        <w:t xml:space="preserve">] G. Wightman, R. Cochrane, R.A. </w:t>
      </w:r>
      <w:proofErr w:type="spellStart"/>
      <w:r>
        <w:t>Gray</w:t>
      </w:r>
      <w:proofErr w:type="spellEnd"/>
      <w:r>
        <w:t>, M. Linton, A contribution to the discussion on the safety of air weapons, Sci. Justice. 53</w:t>
      </w:r>
      <w:r w:rsidR="00D17FC6">
        <w:t xml:space="preserve"> 3</w:t>
      </w:r>
      <w:r>
        <w:t xml:space="preserve"> (2013) 343–349. </w:t>
      </w:r>
      <w:r w:rsidR="00606300">
        <w:t>DOI:</w:t>
      </w:r>
      <w:r w:rsidR="00662FB5">
        <w:t xml:space="preserve"> </w:t>
      </w:r>
      <w:r w:rsidR="00606300" w:rsidRPr="00606300">
        <w:t>10.1016/j.scijus.2012.11.002</w:t>
      </w:r>
      <w:r w:rsidR="00606300">
        <w:t>.</w:t>
      </w:r>
    </w:p>
    <w:p w14:paraId="03733BC4" w14:textId="703A2A06" w:rsidR="00145C55" w:rsidRPr="00986AE2" w:rsidRDefault="008350C8" w:rsidP="00145C55">
      <w:r>
        <w:t>[1</w:t>
      </w:r>
      <w:r w:rsidR="00C27FE4">
        <w:t>3</w:t>
      </w:r>
      <w:r w:rsidR="00145C55">
        <w:t>] R.M. Bruce-</w:t>
      </w:r>
      <w:proofErr w:type="spellStart"/>
      <w:r w:rsidR="00145C55">
        <w:t>Chwatt</w:t>
      </w:r>
      <w:proofErr w:type="spellEnd"/>
      <w:r w:rsidR="00145C55">
        <w:t>, Air gun wounding and current UK laws controlling air weapons, J. Forensic Leg. Med. 17 (2010) 123–126.</w:t>
      </w:r>
      <w:r w:rsidR="002846F6">
        <w:t xml:space="preserve"> DOI:</w:t>
      </w:r>
      <w:r w:rsidR="00841376">
        <w:t xml:space="preserve"> </w:t>
      </w:r>
      <w:r w:rsidR="00CC6005" w:rsidRPr="00CC6005">
        <w:t>10.1016/j.jflm.2009.11.003</w:t>
      </w:r>
      <w:r w:rsidR="00CC6005">
        <w:t>.</w:t>
      </w:r>
    </w:p>
    <w:p w14:paraId="675C202A" w14:textId="3885840C" w:rsidR="00145C55" w:rsidRDefault="008350C8" w:rsidP="00145C55">
      <w:bookmarkStart w:id="4" w:name="_Hlk502497887"/>
      <w:r>
        <w:t>[</w:t>
      </w:r>
      <w:r w:rsidR="00C27FE4">
        <w:t>14</w:t>
      </w:r>
      <w:r w:rsidR="00145C55" w:rsidRPr="00D358B4">
        <w:t>]</w:t>
      </w:r>
      <w:r w:rsidR="007F7DCB" w:rsidRPr="00D358B4">
        <w:t xml:space="preserve"> </w:t>
      </w:r>
      <w:r w:rsidR="00E93D2D" w:rsidRPr="0076370B">
        <w:t>[dataset</w:t>
      </w:r>
      <w:r w:rsidR="00E93D2D" w:rsidRPr="00D358B4">
        <w:t>]</w:t>
      </w:r>
      <w:r w:rsidR="00E93D2D">
        <w:t xml:space="preserve"> </w:t>
      </w:r>
      <w:r w:rsidR="00145C55" w:rsidRPr="00986AE2">
        <w:t>O</w:t>
      </w:r>
      <w:r w:rsidR="00145C55">
        <w:t xml:space="preserve">ffice </w:t>
      </w:r>
      <w:r w:rsidR="00145C55" w:rsidRPr="00422D3C">
        <w:t xml:space="preserve">for National Statistics, </w:t>
      </w:r>
      <w:r w:rsidR="00145C55" w:rsidRPr="00127534">
        <w:t>Offences involving the use of weapons 11/02/2016 - Appendix Tables, Appendix 3.07 and 3.08</w:t>
      </w:r>
      <w:r w:rsidR="00145C55">
        <w:t xml:space="preserve">, 2016. </w:t>
      </w:r>
      <w:r w:rsidR="00145C55" w:rsidRPr="00422D3C">
        <w:t>http://www.ons.gov.uk/peoplepopulationandcommunity</w:t>
      </w:r>
      <w:r w:rsidR="00145C55" w:rsidRPr="00986AE2">
        <w:t>/crimeandjustice/compendium/focusonviolentcrimeandsexualoffences/yearendingmarch2015/chapter3offencesinvolvingtheuseofweapons</w:t>
      </w:r>
      <w:r w:rsidR="00145C55">
        <w:t>.</w:t>
      </w:r>
      <w:r w:rsidR="00145C55" w:rsidRPr="00986AE2">
        <w:t xml:space="preserve"> </w:t>
      </w:r>
    </w:p>
    <w:bookmarkEnd w:id="4"/>
    <w:p w14:paraId="52A5D87D" w14:textId="32AC51D5" w:rsidR="00C27FE4" w:rsidRPr="0076370B" w:rsidRDefault="00C27FE4" w:rsidP="00C27FE4">
      <w:r w:rsidRPr="0076370B">
        <w:t>[1</w:t>
      </w:r>
      <w:r>
        <w:t>5</w:t>
      </w:r>
      <w:r w:rsidRPr="0076370B">
        <w:t>] Home Office, Guide on Firearms Licensing Law</w:t>
      </w:r>
      <w:r w:rsidRPr="0076370B">
        <w:rPr>
          <w:i/>
        </w:rPr>
        <w:t xml:space="preserve">, </w:t>
      </w:r>
      <w:r w:rsidRPr="0076370B">
        <w:t>Home Office, London, 2015.</w:t>
      </w:r>
    </w:p>
    <w:p w14:paraId="16CE3B21" w14:textId="0C3FC798" w:rsidR="00866622" w:rsidRPr="00E13228" w:rsidRDefault="00866622" w:rsidP="00C27FE4">
      <w:r w:rsidRPr="005E64B1">
        <w:t>[</w:t>
      </w:r>
      <w:r w:rsidR="00C27FE4">
        <w:t>16</w:t>
      </w:r>
      <w:r w:rsidRPr="005E64B1">
        <w:t xml:space="preserve">] </w:t>
      </w:r>
      <w:r w:rsidR="004D64D9" w:rsidRPr="005E64B1">
        <w:t>M.</w:t>
      </w:r>
      <w:r w:rsidR="0083798D" w:rsidRPr="005E64B1">
        <w:t>G.</w:t>
      </w:r>
      <w:r w:rsidR="004D64D9" w:rsidRPr="005E64B1">
        <w:t xml:space="preserve"> Haag</w:t>
      </w:r>
      <w:r w:rsidR="0061203A" w:rsidRPr="00E13228">
        <w:t>,</w:t>
      </w:r>
      <w:r w:rsidR="004D64D9" w:rsidRPr="005E64B1">
        <w:t xml:space="preserve"> L.</w:t>
      </w:r>
      <w:r w:rsidR="0083798D" w:rsidRPr="005E64B1">
        <w:t>C.</w:t>
      </w:r>
      <w:r w:rsidR="004D64D9" w:rsidRPr="005E64B1">
        <w:t xml:space="preserve"> Haag, Shooting Incident Reconstruction,</w:t>
      </w:r>
      <w:r w:rsidR="00DF5017" w:rsidRPr="005E64B1">
        <w:t xml:space="preserve"> 2</w:t>
      </w:r>
      <w:r w:rsidR="00DF5017" w:rsidRPr="005E64B1">
        <w:rPr>
          <w:vertAlign w:val="superscript"/>
        </w:rPr>
        <w:t>nd</w:t>
      </w:r>
      <w:r w:rsidR="00DF5017" w:rsidRPr="005E64B1">
        <w:t xml:space="preserve"> ed.,</w:t>
      </w:r>
      <w:r w:rsidR="00BC12A5" w:rsidRPr="005E64B1">
        <w:t xml:space="preserve"> Academic Press,</w:t>
      </w:r>
      <w:r w:rsidR="004D64D9" w:rsidRPr="005E64B1">
        <w:t xml:space="preserve"> </w:t>
      </w:r>
      <w:r w:rsidR="00777A1E" w:rsidRPr="00E13228">
        <w:t xml:space="preserve">San Diego, </w:t>
      </w:r>
      <w:r w:rsidR="004D64D9" w:rsidRPr="00E13228">
        <w:t>201</w:t>
      </w:r>
      <w:r w:rsidR="0066250A" w:rsidRPr="00E13228">
        <w:t>1</w:t>
      </w:r>
      <w:r w:rsidR="004D64D9" w:rsidRPr="00E13228">
        <w:t>.</w:t>
      </w:r>
    </w:p>
    <w:p w14:paraId="636E237C" w14:textId="46DD3388" w:rsidR="00DE4F78" w:rsidRPr="00E13228" w:rsidRDefault="00DE4F78" w:rsidP="00DE4F78">
      <w:r w:rsidRPr="00E13228">
        <w:t>[</w:t>
      </w:r>
      <w:r>
        <w:t>17</w:t>
      </w:r>
      <w:r w:rsidRPr="00E13228">
        <w:t xml:space="preserve">] G. Wightman, K. </w:t>
      </w:r>
      <w:proofErr w:type="spellStart"/>
      <w:r w:rsidRPr="00E13228">
        <w:t>Wark</w:t>
      </w:r>
      <w:proofErr w:type="spellEnd"/>
      <w:r w:rsidRPr="00E13228">
        <w:t>, J. Thomson, The interaction between clothing and air weapon pellets, Forensic Sci. Int. 246 (2015) 6–16. DOI: 10.1016/j.forsciint.2014.10.039.</w:t>
      </w:r>
    </w:p>
    <w:p w14:paraId="73A1AF2F" w14:textId="31DFBDE9" w:rsidR="00145C55" w:rsidRPr="00E13228" w:rsidRDefault="008350C8" w:rsidP="00DE4F78">
      <w:r w:rsidRPr="00E13228">
        <w:t>[</w:t>
      </w:r>
      <w:r w:rsidR="00DE4F78">
        <w:t>18</w:t>
      </w:r>
      <w:r w:rsidR="00145C55" w:rsidRPr="00E13228">
        <w:t xml:space="preserve">] E. </w:t>
      </w:r>
      <w:proofErr w:type="spellStart"/>
      <w:r w:rsidR="00145C55" w:rsidRPr="00E13228">
        <w:t>Degirmenci</w:t>
      </w:r>
      <w:proofErr w:type="spellEnd"/>
      <w:r w:rsidR="00145C55" w:rsidRPr="00E13228">
        <w:t>, Effects of grain size and temperature of double base solid propellants on internal ballistics performance, Fuel. 146 (2015) 95–102.</w:t>
      </w:r>
      <w:r w:rsidR="00471233" w:rsidRPr="00E13228">
        <w:t xml:space="preserve"> DOI: 10.1016/j.fuel.2015.01.027</w:t>
      </w:r>
      <w:r w:rsidR="007B77A7" w:rsidRPr="00E13228">
        <w:t>.</w:t>
      </w:r>
    </w:p>
    <w:p w14:paraId="4DB4ADA8" w14:textId="7FDBC072" w:rsidR="00145C55" w:rsidRPr="00E13228" w:rsidRDefault="0005256E" w:rsidP="00145C55">
      <w:r w:rsidRPr="00E13228">
        <w:t>[</w:t>
      </w:r>
      <w:r w:rsidR="00DE4F78">
        <w:t>19</w:t>
      </w:r>
      <w:r w:rsidRPr="00E13228">
        <w:t>] D.E. Carlucci, S.S. Jacobson, Ballistics Theory and Design of Guns and Ammunition, 2nd ed., CRC Press, Florida, 2014.</w:t>
      </w:r>
    </w:p>
    <w:p w14:paraId="031A8646" w14:textId="4E42EBA8" w:rsidR="00CB60BD" w:rsidRDefault="00CB60BD" w:rsidP="00BC41CB">
      <w:r w:rsidRPr="00E13228">
        <w:t>[</w:t>
      </w:r>
      <w:r w:rsidRPr="005E64B1">
        <w:t>2</w:t>
      </w:r>
      <w:r w:rsidR="00DE4F78">
        <w:t>0</w:t>
      </w:r>
      <w:r w:rsidR="00E967B9" w:rsidRPr="005E64B1">
        <w:t>]</w:t>
      </w:r>
      <w:r w:rsidRPr="005E64B1">
        <w:t xml:space="preserve"> </w:t>
      </w:r>
      <w:r w:rsidR="007036B4" w:rsidRPr="00E13228">
        <w:t>M.</w:t>
      </w:r>
      <w:r w:rsidR="007036B4" w:rsidRPr="007036B4">
        <w:t>S. Luskin</w:t>
      </w:r>
      <w:r w:rsidR="007036B4">
        <w:t xml:space="preserve">, </w:t>
      </w:r>
      <w:r w:rsidR="007036B4" w:rsidRPr="007036B4">
        <w:t>E.D. Christina</w:t>
      </w:r>
      <w:r w:rsidR="007036B4">
        <w:t xml:space="preserve">, </w:t>
      </w:r>
      <w:r w:rsidR="007036B4" w:rsidRPr="007036B4">
        <w:t>L.C. Kelley</w:t>
      </w:r>
      <w:r w:rsidR="0061203A">
        <w:t>,</w:t>
      </w:r>
      <w:r w:rsidR="007036B4">
        <w:t xml:space="preserve"> </w:t>
      </w:r>
      <w:r w:rsidR="007036B4" w:rsidRPr="007036B4">
        <w:t>M.D. Potts</w:t>
      </w:r>
      <w:r w:rsidR="00BC41CB" w:rsidRPr="005E64B1">
        <w:t>,</w:t>
      </w:r>
      <w:r w:rsidRPr="005E64B1">
        <w:t xml:space="preserve"> </w:t>
      </w:r>
      <w:r w:rsidR="00BC41CB">
        <w:t>Modern Hunting Practices and Wild Meat Trade in the Oil Palm Plantation-Dominated Landscapes of Sumatra, Indonesia</w:t>
      </w:r>
      <w:r w:rsidR="00FA26A6">
        <w:t xml:space="preserve">, </w:t>
      </w:r>
      <w:r w:rsidR="0082537C">
        <w:t xml:space="preserve">Hum. Ecol. </w:t>
      </w:r>
      <w:r w:rsidR="00BB4B71">
        <w:t>42 1</w:t>
      </w:r>
      <w:r w:rsidR="00BC41CB">
        <w:t xml:space="preserve"> </w:t>
      </w:r>
      <w:r w:rsidR="00BB4B71">
        <w:t>(</w:t>
      </w:r>
      <w:r w:rsidRPr="005E64B1">
        <w:t>201</w:t>
      </w:r>
      <w:r w:rsidR="00BB4B71" w:rsidRPr="005E64B1">
        <w:t>4</w:t>
      </w:r>
      <w:r w:rsidR="00BB4B71">
        <w:t>) 35–45</w:t>
      </w:r>
      <w:r w:rsidR="002817A0">
        <w:t xml:space="preserve">. DOI: </w:t>
      </w:r>
      <w:r w:rsidR="002817A0" w:rsidRPr="002817A0">
        <w:t>10.1007/s10745-013-9606-8</w:t>
      </w:r>
      <w:r w:rsidR="002817A0">
        <w:t>.</w:t>
      </w:r>
      <w:r>
        <w:t xml:space="preserve"> </w:t>
      </w:r>
    </w:p>
    <w:p w14:paraId="7D95B730" w14:textId="78577048" w:rsidR="00145C55" w:rsidRDefault="00AE402E" w:rsidP="00145C55">
      <w:r>
        <w:t>[</w:t>
      </w:r>
      <w:r w:rsidR="00CB60BD">
        <w:t>2</w:t>
      </w:r>
      <w:r w:rsidR="00FB48F2">
        <w:t>1</w:t>
      </w:r>
      <w:r>
        <w:t xml:space="preserve">] G.V. Cardew, G.M. Cardew, The Airgun from Trigger to Target, </w:t>
      </w:r>
      <w:r w:rsidRPr="00986AE2">
        <w:t>G.V. &amp; G.M. Cardew</w:t>
      </w:r>
      <w:r>
        <w:t>, [</w:t>
      </w:r>
      <w:r w:rsidRPr="00E779BE">
        <w:t>no place</w:t>
      </w:r>
      <w:r>
        <w:t>], 1995.</w:t>
      </w:r>
    </w:p>
    <w:p w14:paraId="2F8560CA" w14:textId="4D7B7BB5" w:rsidR="00145C55" w:rsidRDefault="008350C8" w:rsidP="00145C55">
      <w:bookmarkStart w:id="5" w:name="_Hlk502498363"/>
      <w:r>
        <w:t>[2</w:t>
      </w:r>
      <w:r w:rsidR="00FB48F2">
        <w:t>2</w:t>
      </w:r>
      <w:r w:rsidR="00145C55" w:rsidRPr="00FC4CE1">
        <w:t>] B</w:t>
      </w:r>
      <w:r w:rsidR="00145C55">
        <w:t xml:space="preserve">udd, Transfer Port. </w:t>
      </w:r>
      <w:bookmarkStart w:id="6" w:name="_Hlk502498347"/>
      <w:r w:rsidR="00145C55" w:rsidRPr="00127534">
        <w:t>http://www.airgunbbs.com/showthread.php?784996-Transfer-port/</w:t>
      </w:r>
      <w:bookmarkEnd w:id="6"/>
      <w:r w:rsidR="00145C55">
        <w:t>, 2016 (accessed 26.09.16).</w:t>
      </w:r>
    </w:p>
    <w:bookmarkEnd w:id="5"/>
    <w:p w14:paraId="7A61133E" w14:textId="6AE157DC" w:rsidR="00145C55" w:rsidRPr="00986AE2" w:rsidRDefault="00145C55" w:rsidP="00145C55">
      <w:r w:rsidRPr="00127534">
        <w:t>[2</w:t>
      </w:r>
      <w:r w:rsidR="00FB48F2">
        <w:t>3</w:t>
      </w:r>
      <w:r w:rsidRPr="00127534">
        <w:t>]</w:t>
      </w:r>
      <w:r>
        <w:t xml:space="preserve"> Arthur John </w:t>
      </w:r>
      <w:proofErr w:type="spellStart"/>
      <w:r>
        <w:t>Smithsplease</w:t>
      </w:r>
      <w:proofErr w:type="spellEnd"/>
      <w:r>
        <w:t xml:space="preserve">, Full Length HW77.  </w:t>
      </w:r>
      <w:r w:rsidRPr="00127534">
        <w:t>http://www.airgunbbs.com/showthread.php?785505-Full-length-HW77&amp;p=7093203</w:t>
      </w:r>
      <w:r>
        <w:t xml:space="preserve">, </w:t>
      </w:r>
      <w:r w:rsidRPr="00986AE2">
        <w:t>2016</w:t>
      </w:r>
      <w:r>
        <w:t xml:space="preserve"> (a</w:t>
      </w:r>
      <w:r w:rsidRPr="00986AE2">
        <w:t>ccessed</w:t>
      </w:r>
      <w:r>
        <w:t xml:space="preserve"> 12.10.16).</w:t>
      </w:r>
    </w:p>
    <w:p w14:paraId="3014D764" w14:textId="61F480EA" w:rsidR="00145C55" w:rsidRPr="00986AE2" w:rsidRDefault="00145C55" w:rsidP="00145C55">
      <w:r>
        <w:t>[</w:t>
      </w:r>
      <w:r w:rsidRPr="00127534">
        <w:t>2</w:t>
      </w:r>
      <w:r w:rsidR="00FB48F2">
        <w:t>4</w:t>
      </w:r>
      <w:r w:rsidRPr="00127534">
        <w:t>]</w:t>
      </w:r>
      <w:r>
        <w:t xml:space="preserve"> B.B. </w:t>
      </w:r>
      <w:r w:rsidRPr="00C84EDD">
        <w:t xml:space="preserve">Pelletier, </w:t>
      </w:r>
      <w:r w:rsidRPr="00127534">
        <w:t xml:space="preserve">Some </w:t>
      </w:r>
      <w:r w:rsidR="00B55466">
        <w:t>t</w:t>
      </w:r>
      <w:r w:rsidRPr="00127534">
        <w:t xml:space="preserve">alk </w:t>
      </w:r>
      <w:r w:rsidR="00B55466">
        <w:t>a</w:t>
      </w:r>
      <w:r w:rsidRPr="00127534">
        <w:t xml:space="preserve">bout </w:t>
      </w:r>
      <w:r w:rsidR="00B55466">
        <w:t>a</w:t>
      </w:r>
      <w:r w:rsidRPr="00127534">
        <w:t xml:space="preserve">irgun </w:t>
      </w:r>
      <w:r w:rsidR="00B55466">
        <w:t>l</w:t>
      </w:r>
      <w:r w:rsidRPr="00127534">
        <w:t>ubrication: Part 1</w:t>
      </w:r>
      <w:r>
        <w:t xml:space="preserve">. </w:t>
      </w:r>
      <w:r w:rsidRPr="00127534">
        <w:t>http://www.pyramydair.com/blog/2016/10/some-talk-about-airgun-lubrication-part-1/</w:t>
      </w:r>
      <w:r>
        <w:t>, 2016 (a</w:t>
      </w:r>
      <w:r w:rsidRPr="00986AE2">
        <w:t>ccessed 12</w:t>
      </w:r>
      <w:r>
        <w:t>.10.16)</w:t>
      </w:r>
      <w:r w:rsidRPr="00986AE2">
        <w:t>.</w:t>
      </w:r>
    </w:p>
    <w:p w14:paraId="5C43D3C6" w14:textId="7C0283B8" w:rsidR="00145C55" w:rsidRDefault="00145C55" w:rsidP="00145C55">
      <w:r>
        <w:rPr>
          <w:iCs/>
        </w:rPr>
        <w:t>[</w:t>
      </w:r>
      <w:r w:rsidR="00FB48F2">
        <w:rPr>
          <w:iCs/>
        </w:rPr>
        <w:t>25</w:t>
      </w:r>
      <w:r w:rsidRPr="00127534">
        <w:rPr>
          <w:iCs/>
        </w:rPr>
        <w:t>]</w:t>
      </w:r>
      <w:r>
        <w:rPr>
          <w:iCs/>
        </w:rPr>
        <w:t xml:space="preserve"> </w:t>
      </w:r>
      <w:proofErr w:type="spellStart"/>
      <w:r w:rsidRPr="00765A1B">
        <w:rPr>
          <w:iCs/>
        </w:rPr>
        <w:t>Chalenger</w:t>
      </w:r>
      <w:proofErr w:type="spellEnd"/>
      <w:r w:rsidRPr="00765A1B">
        <w:rPr>
          <w:iCs/>
        </w:rPr>
        <w:t xml:space="preserve">, </w:t>
      </w:r>
      <w:proofErr w:type="gramStart"/>
      <w:r w:rsidRPr="0076370B">
        <w:rPr>
          <w:iCs/>
        </w:rPr>
        <w:t>What</w:t>
      </w:r>
      <w:proofErr w:type="gramEnd"/>
      <w:r w:rsidRPr="0076370B">
        <w:rPr>
          <w:iCs/>
        </w:rPr>
        <w:t xml:space="preserve"> </w:t>
      </w:r>
      <w:r w:rsidR="00B55466">
        <w:rPr>
          <w:iCs/>
        </w:rPr>
        <w:t>d</w:t>
      </w:r>
      <w:r w:rsidRPr="0076370B">
        <w:rPr>
          <w:iCs/>
        </w:rPr>
        <w:t xml:space="preserve">o </w:t>
      </w:r>
      <w:r w:rsidR="00B55466">
        <w:rPr>
          <w:iCs/>
        </w:rPr>
        <w:t>yo</w:t>
      </w:r>
      <w:r w:rsidRPr="0076370B">
        <w:rPr>
          <w:iCs/>
        </w:rPr>
        <w:t xml:space="preserve">u </w:t>
      </w:r>
      <w:r w:rsidR="00B55466">
        <w:rPr>
          <w:iCs/>
        </w:rPr>
        <w:t>d</w:t>
      </w:r>
      <w:r w:rsidRPr="0076370B">
        <w:rPr>
          <w:iCs/>
        </w:rPr>
        <w:t xml:space="preserve">o </w:t>
      </w:r>
      <w:r w:rsidR="00B55466">
        <w:rPr>
          <w:iCs/>
        </w:rPr>
        <w:t>t</w:t>
      </w:r>
      <w:r w:rsidRPr="0076370B">
        <w:rPr>
          <w:iCs/>
        </w:rPr>
        <w:t xml:space="preserve">o </w:t>
      </w:r>
      <w:r w:rsidR="00B55466">
        <w:rPr>
          <w:iCs/>
        </w:rPr>
        <w:t>in</w:t>
      </w:r>
      <w:r w:rsidRPr="0076370B">
        <w:rPr>
          <w:iCs/>
        </w:rPr>
        <w:t xml:space="preserve">crease </w:t>
      </w:r>
      <w:r w:rsidR="00B55466">
        <w:rPr>
          <w:iCs/>
        </w:rPr>
        <w:t>y</w:t>
      </w:r>
      <w:r w:rsidRPr="0076370B">
        <w:rPr>
          <w:iCs/>
        </w:rPr>
        <w:t xml:space="preserve">our </w:t>
      </w:r>
      <w:r w:rsidR="00B55466">
        <w:rPr>
          <w:iCs/>
        </w:rPr>
        <w:t>p</w:t>
      </w:r>
      <w:r w:rsidRPr="0076370B">
        <w:rPr>
          <w:iCs/>
        </w:rPr>
        <w:t xml:space="preserve">ower </w:t>
      </w:r>
      <w:r w:rsidR="00B55466">
        <w:rPr>
          <w:iCs/>
        </w:rPr>
        <w:t>s</w:t>
      </w:r>
      <w:r w:rsidRPr="0076370B">
        <w:rPr>
          <w:iCs/>
        </w:rPr>
        <w:t xml:space="preserve">pring </w:t>
      </w:r>
      <w:r w:rsidR="00B55466">
        <w:rPr>
          <w:iCs/>
        </w:rPr>
        <w:t>a</w:t>
      </w:r>
      <w:r w:rsidRPr="0076370B">
        <w:rPr>
          <w:iCs/>
        </w:rPr>
        <w:t xml:space="preserve">ir </w:t>
      </w:r>
      <w:r w:rsidR="00B55466">
        <w:rPr>
          <w:iCs/>
        </w:rPr>
        <w:t>r</w:t>
      </w:r>
      <w:r w:rsidRPr="0076370B">
        <w:rPr>
          <w:iCs/>
        </w:rPr>
        <w:t>ifle</w:t>
      </w:r>
      <w:r w:rsidRPr="00127534">
        <w:rPr>
          <w:iCs/>
        </w:rPr>
        <w:t>?</w:t>
      </w:r>
      <w:r>
        <w:t xml:space="preserve"> </w:t>
      </w:r>
      <w:r w:rsidRPr="00127534">
        <w:t>http://www.gatewaytoairguns.org/GTA/index.php?topic=80807.0</w:t>
      </w:r>
      <w:r>
        <w:t>, 2015 (a</w:t>
      </w:r>
      <w:r w:rsidRPr="00986AE2">
        <w:t>ccessed</w:t>
      </w:r>
      <w:r>
        <w:t xml:space="preserve"> 26.08.15).</w:t>
      </w:r>
      <w:r w:rsidRPr="00986AE2">
        <w:t xml:space="preserve"> </w:t>
      </w:r>
    </w:p>
    <w:p w14:paraId="28173EAC" w14:textId="69ED4008" w:rsidR="00145C55" w:rsidRPr="00986AE2" w:rsidRDefault="00145C55" w:rsidP="00145C55">
      <w:r>
        <w:t>[</w:t>
      </w:r>
      <w:r w:rsidR="00FB48F2">
        <w:t>26</w:t>
      </w:r>
      <w:r>
        <w:t xml:space="preserve">] M. Denny, The Internal Ballistics of an Air Gun, Phys. Teach. 49 </w:t>
      </w:r>
      <w:r w:rsidR="00E57F6F">
        <w:t xml:space="preserve">2 </w:t>
      </w:r>
      <w:r>
        <w:t>(2011) 81–83.</w:t>
      </w:r>
      <w:r w:rsidR="00941D54">
        <w:t xml:space="preserve"> DOI: </w:t>
      </w:r>
      <w:r w:rsidR="00941D54" w:rsidRPr="00941D54">
        <w:t>10.1119/1.3543577</w:t>
      </w:r>
      <w:r w:rsidR="00941D54">
        <w:t>.</w:t>
      </w:r>
    </w:p>
    <w:p w14:paraId="03444877" w14:textId="4F9F0227" w:rsidR="000259E3" w:rsidRDefault="000259E3" w:rsidP="000259E3">
      <w:r>
        <w:t xml:space="preserve">[27] E. </w:t>
      </w:r>
      <w:proofErr w:type="spellStart"/>
      <w:r>
        <w:t>Degirmenci</w:t>
      </w:r>
      <w:proofErr w:type="spellEnd"/>
      <w:r>
        <w:t xml:space="preserve">, Semi-empirical prediction of internal pressure distribution and muzzle velocity in the rifled barrel of a light weapon, Meas. J. Int. Meas. Confed. 70 (2015) 123–128. DOI: </w:t>
      </w:r>
      <w:r w:rsidRPr="00C35A18">
        <w:t>10.1016/j.measurement.2015.03.047</w:t>
      </w:r>
      <w:r>
        <w:t>.</w:t>
      </w:r>
    </w:p>
    <w:p w14:paraId="7E842FBB" w14:textId="3491921C" w:rsidR="00145C55" w:rsidRDefault="008350C8" w:rsidP="000259E3">
      <w:r>
        <w:t>[</w:t>
      </w:r>
      <w:r w:rsidR="00FB48F2">
        <w:t>28</w:t>
      </w:r>
      <w:r w:rsidR="00145C55">
        <w:t xml:space="preserve">] A. </w:t>
      </w:r>
      <w:proofErr w:type="spellStart"/>
      <w:r w:rsidR="00145C55">
        <w:t>Şentürk</w:t>
      </w:r>
      <w:proofErr w:type="spellEnd"/>
      <w:r w:rsidR="00145C55">
        <w:t xml:space="preserve">, H. </w:t>
      </w:r>
      <w:proofErr w:type="spellStart"/>
      <w:r w:rsidR="00145C55">
        <w:t>Işýk</w:t>
      </w:r>
      <w:proofErr w:type="spellEnd"/>
      <w:r w:rsidR="00145C55">
        <w:t xml:space="preserve">, C. </w:t>
      </w:r>
      <w:proofErr w:type="spellStart"/>
      <w:r w:rsidR="00145C55">
        <w:t>Evci</w:t>
      </w:r>
      <w:proofErr w:type="spellEnd"/>
      <w:r w:rsidR="00145C55">
        <w:t xml:space="preserve">, Thermo-mechanically coupled thermal and stress analysis of interior ballistics problem, Int. J. Therm. Sci. 104 (2016) 39–53. </w:t>
      </w:r>
      <w:r w:rsidR="00FE01C8">
        <w:t xml:space="preserve">DOI: </w:t>
      </w:r>
      <w:r w:rsidR="005F3B73" w:rsidRPr="005F3B73">
        <w:t>10.1016/j.ijthermalsci.2015.12.019</w:t>
      </w:r>
      <w:r w:rsidR="005F3B73">
        <w:t>.</w:t>
      </w:r>
    </w:p>
    <w:p w14:paraId="78FDB9A7" w14:textId="5A9A169A" w:rsidR="00145C55" w:rsidRDefault="00145C55" w:rsidP="00145C55">
      <w:r>
        <w:t>[</w:t>
      </w:r>
      <w:r w:rsidR="000259E3">
        <w:t>29</w:t>
      </w:r>
      <w:r>
        <w:t xml:space="preserve">] </w:t>
      </w:r>
      <w:proofErr w:type="spellStart"/>
      <w:r w:rsidRPr="00857AD7">
        <w:t>Mattatack</w:t>
      </w:r>
      <w:proofErr w:type="spellEnd"/>
      <w:r w:rsidRPr="00857AD7">
        <w:t>,</w:t>
      </w:r>
      <w:r w:rsidRPr="00BA7A91">
        <w:t xml:space="preserve"> </w:t>
      </w:r>
      <w:proofErr w:type="gramStart"/>
      <w:r w:rsidRPr="00127534">
        <w:t>How</w:t>
      </w:r>
      <w:proofErr w:type="gramEnd"/>
      <w:r w:rsidRPr="00127534">
        <w:t xml:space="preserve"> does </w:t>
      </w:r>
      <w:r w:rsidR="00356A64">
        <w:t>a</w:t>
      </w:r>
      <w:r w:rsidRPr="00127534">
        <w:t xml:space="preserve">dding </w:t>
      </w:r>
      <w:r w:rsidR="00B55466">
        <w:t>p</w:t>
      </w:r>
      <w:r w:rsidRPr="00127534">
        <w:t xml:space="preserve">reload </w:t>
      </w:r>
      <w:r w:rsidR="00B55466">
        <w:t>w</w:t>
      </w:r>
      <w:r w:rsidRPr="00127534">
        <w:t xml:space="preserve">ashers </w:t>
      </w:r>
      <w:r w:rsidR="00356A64">
        <w:t>i</w:t>
      </w:r>
      <w:r w:rsidRPr="00127534">
        <w:t xml:space="preserve">ncrease </w:t>
      </w:r>
      <w:r w:rsidR="00B55466">
        <w:t>MV</w:t>
      </w:r>
      <w:r w:rsidRPr="00857AD7">
        <w:t>?</w:t>
      </w:r>
      <w:r>
        <w:rPr>
          <w:i/>
        </w:rPr>
        <w:t xml:space="preserve"> </w:t>
      </w:r>
      <w:r>
        <w:t>h</w:t>
      </w:r>
      <w:r w:rsidRPr="00986AE2">
        <w:t>ttp://www.airgunbbs.com/showthread.php?637533-how-does-adding-preload-washers-increase-mv</w:t>
      </w:r>
      <w:r>
        <w:t>, 2012 (ac</w:t>
      </w:r>
      <w:r w:rsidRPr="00986AE2">
        <w:t>cessed</w:t>
      </w:r>
      <w:r>
        <w:t xml:space="preserve"> 16.08.15)</w:t>
      </w:r>
      <w:r w:rsidRPr="00986AE2">
        <w:t xml:space="preserve">. </w:t>
      </w:r>
    </w:p>
    <w:p w14:paraId="5C6CA054" w14:textId="2F4B8821" w:rsidR="00145C55" w:rsidRPr="00986AE2" w:rsidRDefault="00145C55" w:rsidP="00145C55">
      <w:r>
        <w:t>[</w:t>
      </w:r>
      <w:r w:rsidR="00C61AF4">
        <w:t>3</w:t>
      </w:r>
      <w:r w:rsidR="000259E3">
        <w:t>0</w:t>
      </w:r>
      <w:r>
        <w:t xml:space="preserve">] L.P. </w:t>
      </w:r>
      <w:proofErr w:type="spellStart"/>
      <w:r>
        <w:t>Pook</w:t>
      </w:r>
      <w:proofErr w:type="spellEnd"/>
      <w:r>
        <w:t xml:space="preserve">, An introduction to coiled springs (mainsprings) as a power source, Int. J. Fatigue. 33 </w:t>
      </w:r>
      <w:r w:rsidR="002C0F50">
        <w:t xml:space="preserve">8 </w:t>
      </w:r>
      <w:r>
        <w:t xml:space="preserve">(2011) 1017–1024. </w:t>
      </w:r>
      <w:r w:rsidR="002C0F50">
        <w:t xml:space="preserve">DOI: </w:t>
      </w:r>
      <w:r w:rsidR="002C0F50" w:rsidRPr="002C0F50">
        <w:t>10.1016/j.ijfatigue.2010.11.014</w:t>
      </w:r>
      <w:r w:rsidR="002C0F50">
        <w:t>.</w:t>
      </w:r>
    </w:p>
    <w:p w14:paraId="4C37C81E" w14:textId="1FA18186" w:rsidR="00CB0409" w:rsidRPr="00986AE2" w:rsidRDefault="00CB0409" w:rsidP="00CB0409">
      <w:r>
        <w:t xml:space="preserve">[31] R. </w:t>
      </w:r>
      <w:proofErr w:type="spellStart"/>
      <w:r>
        <w:t>Caunt</w:t>
      </w:r>
      <w:proofErr w:type="spellEnd"/>
      <w:r>
        <w:t>, Dieseling of Airguns Using Commonly Available Fuels, AFTE J. 35 2 (2003) 167–173.</w:t>
      </w:r>
    </w:p>
    <w:p w14:paraId="408667ED" w14:textId="11F2BDA9" w:rsidR="00145C55" w:rsidRPr="00986AE2" w:rsidRDefault="00145C55" w:rsidP="00CB0409">
      <w:r>
        <w:t>[</w:t>
      </w:r>
      <w:r w:rsidR="00C61AF4">
        <w:t>3</w:t>
      </w:r>
      <w:r w:rsidR="00CB0409">
        <w:t>2</w:t>
      </w:r>
      <w:r>
        <w:t xml:space="preserve">] </w:t>
      </w:r>
      <w:r w:rsidR="00D358B4">
        <w:t xml:space="preserve">K. </w:t>
      </w:r>
      <w:r w:rsidR="007038A7">
        <w:t xml:space="preserve">Greenslade, Evidential notes for the case of </w:t>
      </w:r>
      <w:r w:rsidRPr="00986AE2">
        <w:t>Alison</w:t>
      </w:r>
      <w:r w:rsidR="00043843">
        <w:t xml:space="preserve"> for</w:t>
      </w:r>
      <w:r w:rsidR="007038A7">
        <w:t xml:space="preserve"> Avon &amp; Somerset Constabulary</w:t>
      </w:r>
      <w:r w:rsidR="00AA291F">
        <w:t xml:space="preserve">, </w:t>
      </w:r>
      <w:r w:rsidR="007038A7">
        <w:t>Unpublished</w:t>
      </w:r>
      <w:r w:rsidR="00FC154A">
        <w:t>, 2013.</w:t>
      </w:r>
      <w:r w:rsidR="007038A7" w:rsidRPr="00986AE2" w:rsidDel="007038A7">
        <w:t xml:space="preserve"> </w:t>
      </w:r>
    </w:p>
    <w:p w14:paraId="518E68E2" w14:textId="2862B6EA" w:rsidR="0057346A" w:rsidRDefault="0057346A" w:rsidP="0057346A">
      <w:r w:rsidRPr="0076370B">
        <w:t>[</w:t>
      </w:r>
      <w:r>
        <w:t>33</w:t>
      </w:r>
      <w:r w:rsidRPr="008F59E1">
        <w:t>]</w:t>
      </w:r>
      <w:r w:rsidRPr="00127534">
        <w:t xml:space="preserve"> R.S. </w:t>
      </w:r>
      <w:r w:rsidRPr="00C14BEF">
        <w:t>B</w:t>
      </w:r>
      <w:r>
        <w:t>olton</w:t>
      </w:r>
      <w:r w:rsidRPr="00C14BEF">
        <w:t>-K</w:t>
      </w:r>
      <w:r>
        <w:t>ing</w:t>
      </w:r>
      <w:r w:rsidRPr="00127534">
        <w:t>,</w:t>
      </w:r>
      <w:r>
        <w:t xml:space="preserve"> J. Schulze,</w:t>
      </w:r>
      <w:r w:rsidRPr="00C14BEF">
        <w:t xml:space="preserve"> </w:t>
      </w:r>
      <w:r w:rsidRPr="00127534">
        <w:t xml:space="preserve">Firearms and Ballistics, </w:t>
      </w:r>
      <w:r w:rsidRPr="00C14BEF">
        <w:t>in</w:t>
      </w:r>
      <w:r w:rsidRPr="00127534">
        <w:t>: D. Bailey (Ed.), Forensic Veterinary Practice, CAB International, Wallingford, 2016, pp. 81-117.</w:t>
      </w:r>
      <w:r w:rsidRPr="00C14BEF">
        <w:t xml:space="preserve"> </w:t>
      </w:r>
    </w:p>
    <w:p w14:paraId="5F5A91B2" w14:textId="53CFBEF6" w:rsidR="0057346A" w:rsidRDefault="0057346A" w:rsidP="0057346A">
      <w:r>
        <w:t xml:space="preserve">[34] R.S. Bolton-King, Preventing miscarriages of justice: A review of forensic firearm identification, Sci. Justice. 56 2 (2016) 129–142. DOI: </w:t>
      </w:r>
      <w:r w:rsidRPr="00AE5CAF">
        <w:t>10.1016/j.scijus.2015.11.002</w:t>
      </w:r>
      <w:r>
        <w:t>.</w:t>
      </w:r>
    </w:p>
    <w:p w14:paraId="36D60F22" w14:textId="12A10705" w:rsidR="00145C55" w:rsidRDefault="00145C55" w:rsidP="0057346A">
      <w:r>
        <w:t>[3</w:t>
      </w:r>
      <w:r w:rsidR="00CB0409">
        <w:t>5</w:t>
      </w:r>
      <w:r>
        <w:t xml:space="preserve">] W. Kerkhoff, I. </w:t>
      </w:r>
      <w:proofErr w:type="spellStart"/>
      <w:r>
        <w:t>Alberink</w:t>
      </w:r>
      <w:proofErr w:type="spellEnd"/>
      <w:r>
        <w:t xml:space="preserve">, E.J.A.T. Mattijssen, An Empirical Study on the Relation Between the Critical Angle for Bullet Ricochet and the Properties of Wood, J. Forensic Sci. 60 (2015) 605–610. </w:t>
      </w:r>
      <w:r w:rsidR="00BA5B30">
        <w:t xml:space="preserve">DOI: </w:t>
      </w:r>
      <w:r w:rsidR="00BA5B30" w:rsidRPr="00BA5B30">
        <w:t>10.1111/1556-4029.12738</w:t>
      </w:r>
      <w:r w:rsidR="00BA5B30">
        <w:t>.</w:t>
      </w:r>
    </w:p>
    <w:p w14:paraId="28DB21F4" w14:textId="6536C362" w:rsidR="0057346A" w:rsidRDefault="008350C8" w:rsidP="00CD28DF">
      <w:r>
        <w:t>[3</w:t>
      </w:r>
      <w:r w:rsidR="00CB0409">
        <w:t>6</w:t>
      </w:r>
      <w:r w:rsidR="00CD28DF">
        <w:t xml:space="preserve">] E.J.A.T. Mattijssen, I. </w:t>
      </w:r>
      <w:proofErr w:type="spellStart"/>
      <w:r w:rsidR="00CD28DF">
        <w:t>Alberink</w:t>
      </w:r>
      <w:proofErr w:type="spellEnd"/>
      <w:r w:rsidR="00CD28DF">
        <w:t xml:space="preserve">, S.D. Brouwer, W. Kerkhoff, The Influence of Wood Grain on the Bullet’s Ricochet </w:t>
      </w:r>
      <w:proofErr w:type="spellStart"/>
      <w:r w:rsidR="00CD28DF">
        <w:t>Behavior</w:t>
      </w:r>
      <w:proofErr w:type="spellEnd"/>
      <w:r w:rsidR="00CD28DF">
        <w:t>, J. Forensic Sci. 61 (2016) 765–772.</w:t>
      </w:r>
      <w:r w:rsidR="00C52721">
        <w:t xml:space="preserve"> DOI:</w:t>
      </w:r>
      <w:r w:rsidR="00662FB5">
        <w:t xml:space="preserve"> </w:t>
      </w:r>
      <w:r w:rsidR="00130874" w:rsidRPr="00130874">
        <w:t>10.1111/1556-4029.13023</w:t>
      </w:r>
      <w:r w:rsidR="00130874">
        <w:t>.</w:t>
      </w:r>
      <w:bookmarkStart w:id="7" w:name="_Hlk502497336"/>
    </w:p>
    <w:p w14:paraId="04ED729A" w14:textId="6648656B" w:rsidR="00CD28DF" w:rsidRDefault="00CD28DF" w:rsidP="00CD28DF">
      <w:r w:rsidRPr="00127534">
        <w:t>[</w:t>
      </w:r>
      <w:r w:rsidR="0057346A">
        <w:t>37</w:t>
      </w:r>
      <w:r>
        <w:t xml:space="preserve">] Blue Book of Gun Values, Airgun Values. </w:t>
      </w:r>
      <w:r w:rsidRPr="00127534">
        <w:t>http://bluebookofgunvalues.com/</w:t>
      </w:r>
      <w:r>
        <w:t>, 2016 (a</w:t>
      </w:r>
      <w:r w:rsidRPr="00986AE2">
        <w:t>ccessed</w:t>
      </w:r>
      <w:r>
        <w:t xml:space="preserve"> 15.10.</w:t>
      </w:r>
      <w:r w:rsidRPr="001E7F23">
        <w:t>16).</w:t>
      </w:r>
      <w:bookmarkEnd w:id="7"/>
    </w:p>
    <w:p w14:paraId="12798389" w14:textId="6D62C336" w:rsidR="00CD28DF" w:rsidRDefault="00CD28DF" w:rsidP="00CD28DF">
      <w:bookmarkStart w:id="8" w:name="_Hlk502497290"/>
      <w:r w:rsidRPr="00127534">
        <w:t>[</w:t>
      </w:r>
      <w:r w:rsidR="00EF7BCA">
        <w:t>38</w:t>
      </w:r>
      <w:r w:rsidRPr="00217FD1">
        <w:t>]</w:t>
      </w:r>
      <w:r w:rsidRPr="00127534">
        <w:t xml:space="preserve"> </w:t>
      </w:r>
      <w:r w:rsidR="00604767" w:rsidRPr="00986AE2">
        <w:t>SMK</w:t>
      </w:r>
      <w:r w:rsidR="00604767" w:rsidRPr="00EC4373">
        <w:t xml:space="preserve">, </w:t>
      </w:r>
      <w:proofErr w:type="spellStart"/>
      <w:r w:rsidR="00604767" w:rsidRPr="00127534">
        <w:t>Sportsmarketing</w:t>
      </w:r>
      <w:proofErr w:type="spellEnd"/>
      <w:r w:rsidR="00604767" w:rsidRPr="00127534">
        <w:t xml:space="preserve"> </w:t>
      </w:r>
      <w:r w:rsidR="00604767">
        <w:t>–</w:t>
      </w:r>
      <w:r w:rsidR="00604767" w:rsidRPr="00127534">
        <w:t xml:space="preserve"> Value</w:t>
      </w:r>
      <w:r w:rsidR="00604767">
        <w:t>.</w:t>
      </w:r>
      <w:r w:rsidR="00604767" w:rsidRPr="00986AE2">
        <w:t xml:space="preserve"> </w:t>
      </w:r>
      <w:r w:rsidR="00604767" w:rsidRPr="00127534">
        <w:t>http://www.sportsmk.co.uk/cat/67/air-rifles-smk-air-rifles/value/</w:t>
      </w:r>
      <w:r w:rsidR="00604767">
        <w:t xml:space="preserve">, </w:t>
      </w:r>
      <w:r w:rsidR="00604767" w:rsidRPr="005F2B65">
        <w:t>20</w:t>
      </w:r>
      <w:r w:rsidR="00604767" w:rsidRPr="00986AE2">
        <w:t>1</w:t>
      </w:r>
      <w:r w:rsidR="00604767">
        <w:t>6 (a</w:t>
      </w:r>
      <w:r w:rsidR="00604767" w:rsidRPr="00986AE2">
        <w:t>ccessed</w:t>
      </w:r>
      <w:r w:rsidR="00604767">
        <w:t xml:space="preserve"> 14.10.16).</w:t>
      </w:r>
      <w:bookmarkEnd w:id="8"/>
    </w:p>
    <w:p w14:paraId="07A1CCCB" w14:textId="00AFB7C8" w:rsidR="00CD28DF" w:rsidRPr="00986AE2" w:rsidRDefault="00CD28DF" w:rsidP="00CD28DF">
      <w:bookmarkStart w:id="9" w:name="_Hlk502497522"/>
      <w:r>
        <w:t>[</w:t>
      </w:r>
      <w:r w:rsidR="00EF7BCA">
        <w:t>39</w:t>
      </w:r>
      <w:r w:rsidRPr="00217FD1">
        <w:t>]</w:t>
      </w:r>
      <w:r>
        <w:t xml:space="preserve"> </w:t>
      </w:r>
      <w:r w:rsidR="00604767" w:rsidRPr="00127534">
        <w:t>Weihrauch</w:t>
      </w:r>
      <w:r w:rsidR="00604767">
        <w:t xml:space="preserve">, </w:t>
      </w:r>
      <w:r w:rsidR="00604767" w:rsidRPr="00127534">
        <w:t>HW 35 Standard</w:t>
      </w:r>
      <w:r w:rsidR="00604767">
        <w:t>.</w:t>
      </w:r>
      <w:r w:rsidR="00604767" w:rsidRPr="00986AE2">
        <w:t xml:space="preserve"> </w:t>
      </w:r>
      <w:r w:rsidR="00604767" w:rsidRPr="00127534">
        <w:t>http://www.weihrauch-sport.de/air-rifles/hw-35-standard?lang=en</w:t>
      </w:r>
      <w:r w:rsidR="00604767">
        <w:t>, 2015 (ac</w:t>
      </w:r>
      <w:r w:rsidR="00604767" w:rsidRPr="00986AE2">
        <w:t>cessed</w:t>
      </w:r>
      <w:r w:rsidR="00604767">
        <w:t xml:space="preserve"> 15.10.16).</w:t>
      </w:r>
      <w:r>
        <w:t xml:space="preserve"> </w:t>
      </w:r>
      <w:bookmarkEnd w:id="9"/>
    </w:p>
    <w:p w14:paraId="75A8D9CE" w14:textId="70B9102F" w:rsidR="00CD28DF" w:rsidRDefault="00694680" w:rsidP="001A5578">
      <w:r w:rsidRPr="00AA4C2F">
        <w:t>[</w:t>
      </w:r>
      <w:r w:rsidR="00AC79FD">
        <w:t>4</w:t>
      </w:r>
      <w:r w:rsidR="00EF7BCA">
        <w:t>0</w:t>
      </w:r>
      <w:r w:rsidRPr="00FA1019">
        <w:t>]</w:t>
      </w:r>
      <w:r w:rsidRPr="00AA4C2F">
        <w:t xml:space="preserve"> </w:t>
      </w:r>
      <w:proofErr w:type="spellStart"/>
      <w:r w:rsidR="00AA4C2F" w:rsidRPr="00AA4C2F">
        <w:t>Aceros</w:t>
      </w:r>
      <w:proofErr w:type="spellEnd"/>
      <w:r w:rsidR="00AA4C2F" w:rsidRPr="00AA4C2F">
        <w:t xml:space="preserve"> De Hispania,</w:t>
      </w:r>
      <w:r w:rsidR="00AA4C2F">
        <w:t xml:space="preserve"> </w:t>
      </w:r>
      <w:r w:rsidR="00AA4C2F" w:rsidRPr="005F2B65">
        <w:t>Table of technical characteristics of the Gamo airguns</w:t>
      </w:r>
      <w:r w:rsidR="00AA4C2F">
        <w:t xml:space="preserve">. </w:t>
      </w:r>
      <w:r w:rsidR="00840DD3" w:rsidRPr="00AA4C2F">
        <w:t>http://www.aceros-de-hispania.com/gamo-airgun-specifications.htm</w:t>
      </w:r>
      <w:r w:rsidR="00AA4C2F">
        <w:t>,</w:t>
      </w:r>
      <w:r w:rsidR="00AA4C2F" w:rsidRPr="00AA4C2F">
        <w:t xml:space="preserve"> </w:t>
      </w:r>
      <w:r w:rsidR="00AA4C2F">
        <w:t>201</w:t>
      </w:r>
      <w:r w:rsidR="008148C1">
        <w:t>6</w:t>
      </w:r>
      <w:r w:rsidR="00840DD3" w:rsidRPr="00AA4C2F">
        <w:t xml:space="preserve"> </w:t>
      </w:r>
      <w:r w:rsidR="00AA4C2F">
        <w:t>(a</w:t>
      </w:r>
      <w:r w:rsidR="00840DD3" w:rsidRPr="00AA4C2F">
        <w:t xml:space="preserve">ccessed </w:t>
      </w:r>
      <w:r w:rsidR="00AA4C2F">
        <w:t>06.09.16)</w:t>
      </w:r>
      <w:r w:rsidR="00840DD3" w:rsidRPr="00AA4C2F">
        <w:t>.</w:t>
      </w:r>
      <w:r w:rsidR="0027708E" w:rsidRPr="00AA4C2F">
        <w:t xml:space="preserve"> </w:t>
      </w:r>
    </w:p>
    <w:p w14:paraId="227ACD71" w14:textId="06AED968" w:rsidR="00CD28DF" w:rsidRPr="00986AE2" w:rsidRDefault="00CD28DF" w:rsidP="00CD28DF">
      <w:r>
        <w:t>[</w:t>
      </w:r>
      <w:r w:rsidR="00AC79FD">
        <w:t>4</w:t>
      </w:r>
      <w:r w:rsidR="00EF7BCA">
        <w:t>1</w:t>
      </w:r>
      <w:r>
        <w:t xml:space="preserve">] </w:t>
      </w:r>
      <w:r w:rsidRPr="00986AE2">
        <w:t xml:space="preserve">C. </w:t>
      </w:r>
      <w:r w:rsidR="00D358B4">
        <w:t xml:space="preserve">Price, </w:t>
      </w:r>
      <w:r w:rsidRPr="00986AE2">
        <w:t>Helston Forensics Standard Air Gun Test</w:t>
      </w:r>
      <w:r w:rsidR="009C0ADC">
        <w:t>,</w:t>
      </w:r>
      <w:r w:rsidRPr="00986AE2">
        <w:t xml:space="preserve"> Unpublished</w:t>
      </w:r>
      <w:r w:rsidR="009C0ADC">
        <w:t>, 2014.</w:t>
      </w:r>
    </w:p>
    <w:p w14:paraId="0A646E94" w14:textId="7CD727D8" w:rsidR="00846BA7" w:rsidRDefault="00846BA7" w:rsidP="001A5578">
      <w:r>
        <w:t>[4</w:t>
      </w:r>
      <w:r w:rsidR="00EF7BCA">
        <w:t>2</w:t>
      </w:r>
      <w:r>
        <w:t xml:space="preserve">] B.G. </w:t>
      </w:r>
      <w:proofErr w:type="spellStart"/>
      <w:r>
        <w:t>Tabachnick</w:t>
      </w:r>
      <w:proofErr w:type="spellEnd"/>
      <w:r>
        <w:t xml:space="preserve">, L.S. </w:t>
      </w:r>
      <w:proofErr w:type="spellStart"/>
      <w:r>
        <w:t>Fidell</w:t>
      </w:r>
      <w:proofErr w:type="spellEnd"/>
      <w:r>
        <w:t>, Using Multivariate Statistics, 6th ed., Pearson Education Limited, Essex, England, 2014.</w:t>
      </w:r>
    </w:p>
    <w:p w14:paraId="334E4CB6" w14:textId="65208B18" w:rsidR="00CD28DF" w:rsidRDefault="00896D4C" w:rsidP="001A5578">
      <w:r>
        <w:t>[4</w:t>
      </w:r>
      <w:r w:rsidR="00EF7BCA">
        <w:t>3</w:t>
      </w:r>
      <w:r>
        <w:t>] W.E. Martin,</w:t>
      </w:r>
      <w:r w:rsidR="00902B2E">
        <w:t xml:space="preserve"> K.D. </w:t>
      </w:r>
      <w:proofErr w:type="spellStart"/>
      <w:r w:rsidR="00902B2E">
        <w:t>Bridgmon</w:t>
      </w:r>
      <w:proofErr w:type="spellEnd"/>
      <w:r w:rsidR="00902B2E">
        <w:t>, Quantitative and Statistical Research Methods from Hypothesis to Results, John Wiley &amp; Sons Inc., San Francisco, 2012.</w:t>
      </w:r>
    </w:p>
    <w:p w14:paraId="1392504D" w14:textId="2C84FADA" w:rsidR="002B1F92" w:rsidRDefault="002B1F92" w:rsidP="001A5578">
      <w:r>
        <w:t>[4</w:t>
      </w:r>
      <w:r w:rsidR="00EF7BCA">
        <w:t>4</w:t>
      </w:r>
      <w:r>
        <w:t xml:space="preserve">] A. </w:t>
      </w:r>
      <w:proofErr w:type="spellStart"/>
      <w:r>
        <w:t>Mayers</w:t>
      </w:r>
      <w:proofErr w:type="spellEnd"/>
      <w:r>
        <w:t>, Introduction to Statistics and SPSS in Psychology, Pearson Education Limited, Harlow, England, 2013.</w:t>
      </w:r>
    </w:p>
    <w:p w14:paraId="6EB51902" w14:textId="5F591398" w:rsidR="003C0645" w:rsidRPr="00704FEE" w:rsidRDefault="003C0645" w:rsidP="003C0645">
      <w:r w:rsidRPr="00262AB2">
        <w:t>[</w:t>
      </w:r>
      <w:r>
        <w:t>4</w:t>
      </w:r>
      <w:r w:rsidR="0081749A">
        <w:t>5</w:t>
      </w:r>
      <w:r w:rsidRPr="00262AB2">
        <w:t xml:space="preserve">] </w:t>
      </w:r>
      <w:r w:rsidRPr="00704FEE">
        <w:t>Scotland, Air Weapons and Licensing (Scotland) Act, The Stationary Offices, UK, 2015.</w:t>
      </w:r>
    </w:p>
    <w:p w14:paraId="348D52F2" w14:textId="77518488" w:rsidR="003C0645" w:rsidRPr="0076370B" w:rsidRDefault="003C0645" w:rsidP="003C0645">
      <w:r w:rsidRPr="0076370B">
        <w:t>[</w:t>
      </w:r>
      <w:r w:rsidR="0081749A">
        <w:t>46</w:t>
      </w:r>
      <w:r w:rsidRPr="0076370B">
        <w:t>] United Kingdom, Firearms Act 1968: Elizabeth II, Chapter 27, HMSO, London, 1968.</w:t>
      </w:r>
    </w:p>
    <w:p w14:paraId="2CB3D313" w14:textId="0D565F34" w:rsidR="003C0645" w:rsidRPr="00704FEE" w:rsidRDefault="003C0645" w:rsidP="003C0645">
      <w:r w:rsidRPr="00262AB2">
        <w:t>[</w:t>
      </w:r>
      <w:r w:rsidR="0081749A">
        <w:t>47</w:t>
      </w:r>
      <w:r w:rsidRPr="00262AB2">
        <w:t xml:space="preserve">] </w:t>
      </w:r>
      <w:r w:rsidRPr="00704FEE">
        <w:rPr>
          <w:i/>
        </w:rPr>
        <w:t xml:space="preserve">Moore v Gooderham. </w:t>
      </w:r>
      <w:r w:rsidRPr="00704FEE">
        <w:t>[1960] 3 All E.R. 575.</w:t>
      </w:r>
    </w:p>
    <w:p w14:paraId="1282F5B9" w14:textId="458F02DD" w:rsidR="00F54413" w:rsidRPr="00986AE2" w:rsidRDefault="00B57044" w:rsidP="003C0645">
      <w:r>
        <w:t>[</w:t>
      </w:r>
      <w:r w:rsidR="0081749A">
        <w:t>48</w:t>
      </w:r>
      <w:r>
        <w:t xml:space="preserve">] M. </w:t>
      </w:r>
      <w:proofErr w:type="spellStart"/>
      <w:r>
        <w:t>Mastaglio</w:t>
      </w:r>
      <w:proofErr w:type="spellEnd"/>
      <w:r>
        <w:t xml:space="preserve">, </w:t>
      </w:r>
      <w:r w:rsidR="0049072A">
        <w:t xml:space="preserve">Air Guns, the Law and How the Police Frequently Get </w:t>
      </w:r>
      <w:proofErr w:type="gramStart"/>
      <w:r w:rsidR="0049072A">
        <w:t>it</w:t>
      </w:r>
      <w:proofErr w:type="gramEnd"/>
      <w:r w:rsidR="0049072A">
        <w:t xml:space="preserve"> Wrong, Expert Witness Journal</w:t>
      </w:r>
      <w:r w:rsidR="003D04C4">
        <w:t>. Summer (2014).</w:t>
      </w:r>
    </w:p>
    <w:sectPr w:rsidR="00F54413" w:rsidRPr="00986AE2" w:rsidSect="008A2620">
      <w:headerReference w:type="default" r:id="rId17"/>
      <w:pgSz w:w="11906" w:h="16838"/>
      <w:pgMar w:top="1304" w:right="119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C959" w14:textId="77777777" w:rsidR="004D6F5C" w:rsidRDefault="004D6F5C" w:rsidP="001A5578">
      <w:r>
        <w:separator/>
      </w:r>
    </w:p>
  </w:endnote>
  <w:endnote w:type="continuationSeparator" w:id="0">
    <w:p w14:paraId="59446B51" w14:textId="77777777" w:rsidR="004D6F5C" w:rsidRDefault="004D6F5C" w:rsidP="001A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88FE" w14:textId="3033427C" w:rsidR="00C23447" w:rsidRDefault="00C23447">
    <w:pPr>
      <w:pStyle w:val="Footer"/>
    </w:pPr>
  </w:p>
  <w:p w14:paraId="0212C75D" w14:textId="77777777" w:rsidR="00122D0D" w:rsidRDefault="0012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7201" w14:textId="77777777" w:rsidR="004D6F5C" w:rsidRDefault="004D6F5C" w:rsidP="001A5578">
      <w:r>
        <w:separator/>
      </w:r>
    </w:p>
  </w:footnote>
  <w:footnote w:type="continuationSeparator" w:id="0">
    <w:p w14:paraId="46A961ED" w14:textId="77777777" w:rsidR="004D6F5C" w:rsidRDefault="004D6F5C" w:rsidP="001A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521830"/>
      <w:docPartObj>
        <w:docPartGallery w:val="Page Numbers (Top of Page)"/>
        <w:docPartUnique/>
      </w:docPartObj>
    </w:sdtPr>
    <w:sdtEndPr>
      <w:rPr>
        <w:noProof/>
      </w:rPr>
    </w:sdtEndPr>
    <w:sdtContent>
      <w:p w14:paraId="6F16EF95" w14:textId="1296FA53" w:rsidR="001E3949" w:rsidRDefault="00A11D3A">
        <w:pPr>
          <w:pStyle w:val="Header"/>
        </w:pPr>
      </w:p>
    </w:sdtContent>
  </w:sdt>
  <w:p w14:paraId="11787EB8" w14:textId="77777777" w:rsidR="00122D0D" w:rsidRDefault="00122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BC2A" w14:textId="5AE458A6" w:rsidR="000C7CF4" w:rsidRDefault="000C7CF4">
    <w:pPr>
      <w:pStyle w:val="Header"/>
    </w:pPr>
  </w:p>
  <w:p w14:paraId="26B541D2" w14:textId="77777777" w:rsidR="000C7CF4" w:rsidRDefault="000C7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473307"/>
      <w:docPartObj>
        <w:docPartGallery w:val="Page Numbers (Top of Page)"/>
        <w:docPartUnique/>
      </w:docPartObj>
    </w:sdtPr>
    <w:sdtEndPr>
      <w:rPr>
        <w:noProof/>
      </w:rPr>
    </w:sdtEndPr>
    <w:sdtContent>
      <w:p w14:paraId="2D46C24D" w14:textId="31B72E6D" w:rsidR="000C7CF4" w:rsidRDefault="00A11D3A">
        <w:pPr>
          <w:pStyle w:val="Header"/>
        </w:pPr>
      </w:p>
    </w:sdtContent>
  </w:sdt>
  <w:p w14:paraId="0E98D0DA" w14:textId="77777777" w:rsidR="000C7CF4" w:rsidRDefault="000C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A45"/>
    <w:multiLevelType w:val="hybridMultilevel"/>
    <w:tmpl w:val="D772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65496"/>
    <w:multiLevelType w:val="hybridMultilevel"/>
    <w:tmpl w:val="AD02B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5260B"/>
    <w:multiLevelType w:val="multilevel"/>
    <w:tmpl w:val="C7464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2F59D1"/>
    <w:multiLevelType w:val="hybridMultilevel"/>
    <w:tmpl w:val="E6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C7DD3"/>
    <w:multiLevelType w:val="hybridMultilevel"/>
    <w:tmpl w:val="0518C4EC"/>
    <w:lvl w:ilvl="0" w:tplc="C5B2C5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02387"/>
    <w:multiLevelType w:val="hybridMultilevel"/>
    <w:tmpl w:val="C9240798"/>
    <w:lvl w:ilvl="0" w:tplc="267CECB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C3717"/>
    <w:multiLevelType w:val="hybridMultilevel"/>
    <w:tmpl w:val="198C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A0A61"/>
    <w:multiLevelType w:val="multilevel"/>
    <w:tmpl w:val="0A34B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74A752C"/>
    <w:multiLevelType w:val="hybridMultilevel"/>
    <w:tmpl w:val="E0B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C017C"/>
    <w:multiLevelType w:val="hybridMultilevel"/>
    <w:tmpl w:val="41E68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E4088"/>
    <w:multiLevelType w:val="hybridMultilevel"/>
    <w:tmpl w:val="AE962AC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65467BA2"/>
    <w:multiLevelType w:val="hybridMultilevel"/>
    <w:tmpl w:val="FF56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5"/>
  </w:num>
  <w:num w:numId="5">
    <w:abstractNumId w:val="3"/>
  </w:num>
  <w:num w:numId="6">
    <w:abstractNumId w:val="1"/>
  </w:num>
  <w:num w:numId="7">
    <w:abstractNumId w:val="9"/>
  </w:num>
  <w:num w:numId="8">
    <w:abstractNumId w:val="7"/>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FC"/>
    <w:rsid w:val="000009A1"/>
    <w:rsid w:val="000009AF"/>
    <w:rsid w:val="00000E20"/>
    <w:rsid w:val="00000EAB"/>
    <w:rsid w:val="0000126F"/>
    <w:rsid w:val="0000133B"/>
    <w:rsid w:val="00001795"/>
    <w:rsid w:val="00001B40"/>
    <w:rsid w:val="00001E2F"/>
    <w:rsid w:val="00001E37"/>
    <w:rsid w:val="00001F3D"/>
    <w:rsid w:val="00002412"/>
    <w:rsid w:val="000024C2"/>
    <w:rsid w:val="00002649"/>
    <w:rsid w:val="00002850"/>
    <w:rsid w:val="00002977"/>
    <w:rsid w:val="00002EA0"/>
    <w:rsid w:val="0000363D"/>
    <w:rsid w:val="000037A3"/>
    <w:rsid w:val="00003AF1"/>
    <w:rsid w:val="000042F3"/>
    <w:rsid w:val="000043E0"/>
    <w:rsid w:val="00004A01"/>
    <w:rsid w:val="00004B8E"/>
    <w:rsid w:val="00005033"/>
    <w:rsid w:val="00005821"/>
    <w:rsid w:val="00005894"/>
    <w:rsid w:val="00005B51"/>
    <w:rsid w:val="00005C07"/>
    <w:rsid w:val="00005EBA"/>
    <w:rsid w:val="000068BD"/>
    <w:rsid w:val="0000697E"/>
    <w:rsid w:val="00006F25"/>
    <w:rsid w:val="00006FB4"/>
    <w:rsid w:val="00006FC4"/>
    <w:rsid w:val="000073B6"/>
    <w:rsid w:val="000078C5"/>
    <w:rsid w:val="00007B4B"/>
    <w:rsid w:val="00007B80"/>
    <w:rsid w:val="0001056D"/>
    <w:rsid w:val="00010AE3"/>
    <w:rsid w:val="00011019"/>
    <w:rsid w:val="0001115B"/>
    <w:rsid w:val="000114A5"/>
    <w:rsid w:val="000116DD"/>
    <w:rsid w:val="00011D5E"/>
    <w:rsid w:val="00012439"/>
    <w:rsid w:val="0001303A"/>
    <w:rsid w:val="00013572"/>
    <w:rsid w:val="00013582"/>
    <w:rsid w:val="0001461C"/>
    <w:rsid w:val="0001487A"/>
    <w:rsid w:val="00015350"/>
    <w:rsid w:val="00015501"/>
    <w:rsid w:val="0001591D"/>
    <w:rsid w:val="00015CB1"/>
    <w:rsid w:val="0001675D"/>
    <w:rsid w:val="000173D5"/>
    <w:rsid w:val="00020328"/>
    <w:rsid w:val="00020484"/>
    <w:rsid w:val="00020710"/>
    <w:rsid w:val="00020747"/>
    <w:rsid w:val="0002075E"/>
    <w:rsid w:val="00020BD5"/>
    <w:rsid w:val="00020FD3"/>
    <w:rsid w:val="00021059"/>
    <w:rsid w:val="00021616"/>
    <w:rsid w:val="00021C4B"/>
    <w:rsid w:val="00022364"/>
    <w:rsid w:val="00022726"/>
    <w:rsid w:val="00022B66"/>
    <w:rsid w:val="00023456"/>
    <w:rsid w:val="00023F51"/>
    <w:rsid w:val="00024BD4"/>
    <w:rsid w:val="000259E3"/>
    <w:rsid w:val="00025F8D"/>
    <w:rsid w:val="00026151"/>
    <w:rsid w:val="00026E84"/>
    <w:rsid w:val="000278F4"/>
    <w:rsid w:val="00027BF3"/>
    <w:rsid w:val="000305D8"/>
    <w:rsid w:val="00030AA5"/>
    <w:rsid w:val="00030E33"/>
    <w:rsid w:val="00031018"/>
    <w:rsid w:val="00031129"/>
    <w:rsid w:val="000314AA"/>
    <w:rsid w:val="000318D9"/>
    <w:rsid w:val="00031B62"/>
    <w:rsid w:val="00031F84"/>
    <w:rsid w:val="0003219D"/>
    <w:rsid w:val="00032890"/>
    <w:rsid w:val="0003318C"/>
    <w:rsid w:val="000331BD"/>
    <w:rsid w:val="0003411C"/>
    <w:rsid w:val="0003482A"/>
    <w:rsid w:val="000351BF"/>
    <w:rsid w:val="0003521A"/>
    <w:rsid w:val="0003545F"/>
    <w:rsid w:val="000359F8"/>
    <w:rsid w:val="00035CED"/>
    <w:rsid w:val="00035E8C"/>
    <w:rsid w:val="000362E9"/>
    <w:rsid w:val="00036972"/>
    <w:rsid w:val="00036DE2"/>
    <w:rsid w:val="00037606"/>
    <w:rsid w:val="000379E2"/>
    <w:rsid w:val="00040354"/>
    <w:rsid w:val="00040BF0"/>
    <w:rsid w:val="00040DAA"/>
    <w:rsid w:val="000416F8"/>
    <w:rsid w:val="00042222"/>
    <w:rsid w:val="00043636"/>
    <w:rsid w:val="00043843"/>
    <w:rsid w:val="000443D6"/>
    <w:rsid w:val="000444D5"/>
    <w:rsid w:val="00044CA7"/>
    <w:rsid w:val="00044EBC"/>
    <w:rsid w:val="000450E8"/>
    <w:rsid w:val="000458FE"/>
    <w:rsid w:val="00045D06"/>
    <w:rsid w:val="000460D7"/>
    <w:rsid w:val="00046761"/>
    <w:rsid w:val="00046932"/>
    <w:rsid w:val="00046E2D"/>
    <w:rsid w:val="000476F5"/>
    <w:rsid w:val="00047B49"/>
    <w:rsid w:val="00047D9E"/>
    <w:rsid w:val="0005022A"/>
    <w:rsid w:val="000508AA"/>
    <w:rsid w:val="000508B3"/>
    <w:rsid w:val="0005141A"/>
    <w:rsid w:val="000515BC"/>
    <w:rsid w:val="000518D3"/>
    <w:rsid w:val="00051A04"/>
    <w:rsid w:val="000523A8"/>
    <w:rsid w:val="0005256E"/>
    <w:rsid w:val="000527B5"/>
    <w:rsid w:val="0005287D"/>
    <w:rsid w:val="00052A2C"/>
    <w:rsid w:val="00052D4D"/>
    <w:rsid w:val="00053025"/>
    <w:rsid w:val="0005491F"/>
    <w:rsid w:val="00054D1E"/>
    <w:rsid w:val="00054D25"/>
    <w:rsid w:val="00054D70"/>
    <w:rsid w:val="000552B1"/>
    <w:rsid w:val="000555C3"/>
    <w:rsid w:val="0005579C"/>
    <w:rsid w:val="000570DF"/>
    <w:rsid w:val="0005746A"/>
    <w:rsid w:val="00057764"/>
    <w:rsid w:val="00057DED"/>
    <w:rsid w:val="00060DBE"/>
    <w:rsid w:val="00062080"/>
    <w:rsid w:val="000620C6"/>
    <w:rsid w:val="0006367E"/>
    <w:rsid w:val="000639D3"/>
    <w:rsid w:val="00063B0C"/>
    <w:rsid w:val="00063D97"/>
    <w:rsid w:val="000642BB"/>
    <w:rsid w:val="00064AA8"/>
    <w:rsid w:val="00064D8D"/>
    <w:rsid w:val="000657A2"/>
    <w:rsid w:val="00065C56"/>
    <w:rsid w:val="00066266"/>
    <w:rsid w:val="00066445"/>
    <w:rsid w:val="000668E3"/>
    <w:rsid w:val="00066C29"/>
    <w:rsid w:val="00066CF5"/>
    <w:rsid w:val="00067162"/>
    <w:rsid w:val="00067B5C"/>
    <w:rsid w:val="00067C01"/>
    <w:rsid w:val="00070457"/>
    <w:rsid w:val="00070F2F"/>
    <w:rsid w:val="000714F0"/>
    <w:rsid w:val="00071B89"/>
    <w:rsid w:val="00071F2E"/>
    <w:rsid w:val="0007211C"/>
    <w:rsid w:val="000722DA"/>
    <w:rsid w:val="00073040"/>
    <w:rsid w:val="000731D7"/>
    <w:rsid w:val="00073265"/>
    <w:rsid w:val="000732A2"/>
    <w:rsid w:val="000735A3"/>
    <w:rsid w:val="000735F2"/>
    <w:rsid w:val="00073797"/>
    <w:rsid w:val="00073F3F"/>
    <w:rsid w:val="00073F72"/>
    <w:rsid w:val="00074E9E"/>
    <w:rsid w:val="000753FB"/>
    <w:rsid w:val="00075411"/>
    <w:rsid w:val="0007560F"/>
    <w:rsid w:val="0007572D"/>
    <w:rsid w:val="000762D6"/>
    <w:rsid w:val="000763AC"/>
    <w:rsid w:val="000766D2"/>
    <w:rsid w:val="00076A1A"/>
    <w:rsid w:val="0007701A"/>
    <w:rsid w:val="00077441"/>
    <w:rsid w:val="00077A32"/>
    <w:rsid w:val="00077F25"/>
    <w:rsid w:val="0008032F"/>
    <w:rsid w:val="00080756"/>
    <w:rsid w:val="00080B07"/>
    <w:rsid w:val="00080E0D"/>
    <w:rsid w:val="00081AC9"/>
    <w:rsid w:val="00081D24"/>
    <w:rsid w:val="00082654"/>
    <w:rsid w:val="00082A20"/>
    <w:rsid w:val="000831C5"/>
    <w:rsid w:val="000833DB"/>
    <w:rsid w:val="00083431"/>
    <w:rsid w:val="00083698"/>
    <w:rsid w:val="00084BCE"/>
    <w:rsid w:val="00085F96"/>
    <w:rsid w:val="000864A2"/>
    <w:rsid w:val="00086921"/>
    <w:rsid w:val="00086D15"/>
    <w:rsid w:val="00087324"/>
    <w:rsid w:val="00087371"/>
    <w:rsid w:val="00087B5C"/>
    <w:rsid w:val="0009030F"/>
    <w:rsid w:val="000905E3"/>
    <w:rsid w:val="000905F2"/>
    <w:rsid w:val="00091033"/>
    <w:rsid w:val="000919EA"/>
    <w:rsid w:val="000922F6"/>
    <w:rsid w:val="0009249C"/>
    <w:rsid w:val="000925E5"/>
    <w:rsid w:val="000932F6"/>
    <w:rsid w:val="00093AD6"/>
    <w:rsid w:val="00093D22"/>
    <w:rsid w:val="000944E2"/>
    <w:rsid w:val="0009451C"/>
    <w:rsid w:val="00094793"/>
    <w:rsid w:val="00094F03"/>
    <w:rsid w:val="00095299"/>
    <w:rsid w:val="00095595"/>
    <w:rsid w:val="000958DC"/>
    <w:rsid w:val="00095E3E"/>
    <w:rsid w:val="00095E6E"/>
    <w:rsid w:val="00096514"/>
    <w:rsid w:val="0009669E"/>
    <w:rsid w:val="0009790F"/>
    <w:rsid w:val="00097B96"/>
    <w:rsid w:val="000A0945"/>
    <w:rsid w:val="000A1839"/>
    <w:rsid w:val="000A1B37"/>
    <w:rsid w:val="000A24BA"/>
    <w:rsid w:val="000A33FB"/>
    <w:rsid w:val="000A355F"/>
    <w:rsid w:val="000A3A6F"/>
    <w:rsid w:val="000A3E5E"/>
    <w:rsid w:val="000A5156"/>
    <w:rsid w:val="000A598B"/>
    <w:rsid w:val="000A5E0F"/>
    <w:rsid w:val="000A69BB"/>
    <w:rsid w:val="000A7B73"/>
    <w:rsid w:val="000A7B74"/>
    <w:rsid w:val="000B0F60"/>
    <w:rsid w:val="000B131F"/>
    <w:rsid w:val="000B18AC"/>
    <w:rsid w:val="000B1B14"/>
    <w:rsid w:val="000B1F63"/>
    <w:rsid w:val="000B2A1E"/>
    <w:rsid w:val="000B2CB4"/>
    <w:rsid w:val="000B2DD3"/>
    <w:rsid w:val="000B2FE5"/>
    <w:rsid w:val="000B32C3"/>
    <w:rsid w:val="000B33EB"/>
    <w:rsid w:val="000B3B6B"/>
    <w:rsid w:val="000B3F1B"/>
    <w:rsid w:val="000B4484"/>
    <w:rsid w:val="000B463F"/>
    <w:rsid w:val="000B4B21"/>
    <w:rsid w:val="000B5449"/>
    <w:rsid w:val="000B5735"/>
    <w:rsid w:val="000B5A77"/>
    <w:rsid w:val="000B63A6"/>
    <w:rsid w:val="000B6746"/>
    <w:rsid w:val="000B68B9"/>
    <w:rsid w:val="000B6BD2"/>
    <w:rsid w:val="000C0756"/>
    <w:rsid w:val="000C07E9"/>
    <w:rsid w:val="000C0C23"/>
    <w:rsid w:val="000C139A"/>
    <w:rsid w:val="000C211D"/>
    <w:rsid w:val="000C2439"/>
    <w:rsid w:val="000C24E6"/>
    <w:rsid w:val="000C283A"/>
    <w:rsid w:val="000C2C39"/>
    <w:rsid w:val="000C2DED"/>
    <w:rsid w:val="000C2F08"/>
    <w:rsid w:val="000C329C"/>
    <w:rsid w:val="000C370C"/>
    <w:rsid w:val="000C3C80"/>
    <w:rsid w:val="000C3DA7"/>
    <w:rsid w:val="000C3E1C"/>
    <w:rsid w:val="000C4415"/>
    <w:rsid w:val="000C4725"/>
    <w:rsid w:val="000C495C"/>
    <w:rsid w:val="000C4C2B"/>
    <w:rsid w:val="000C5A44"/>
    <w:rsid w:val="000C5B66"/>
    <w:rsid w:val="000C642C"/>
    <w:rsid w:val="000C66D0"/>
    <w:rsid w:val="000C6888"/>
    <w:rsid w:val="000C6A09"/>
    <w:rsid w:val="000C6C35"/>
    <w:rsid w:val="000C70D4"/>
    <w:rsid w:val="000C72C6"/>
    <w:rsid w:val="000C72C7"/>
    <w:rsid w:val="000C732E"/>
    <w:rsid w:val="000C7705"/>
    <w:rsid w:val="000C7CF4"/>
    <w:rsid w:val="000D0279"/>
    <w:rsid w:val="000D073E"/>
    <w:rsid w:val="000D0F62"/>
    <w:rsid w:val="000D1611"/>
    <w:rsid w:val="000D16AC"/>
    <w:rsid w:val="000D203F"/>
    <w:rsid w:val="000D2451"/>
    <w:rsid w:val="000D2DA1"/>
    <w:rsid w:val="000D2E6C"/>
    <w:rsid w:val="000D2F91"/>
    <w:rsid w:val="000D34FC"/>
    <w:rsid w:val="000D3EDF"/>
    <w:rsid w:val="000D40BA"/>
    <w:rsid w:val="000D4EEB"/>
    <w:rsid w:val="000D5137"/>
    <w:rsid w:val="000D544D"/>
    <w:rsid w:val="000D5522"/>
    <w:rsid w:val="000D569A"/>
    <w:rsid w:val="000D5705"/>
    <w:rsid w:val="000D5DAD"/>
    <w:rsid w:val="000D6144"/>
    <w:rsid w:val="000D65C0"/>
    <w:rsid w:val="000D6FD6"/>
    <w:rsid w:val="000D71DF"/>
    <w:rsid w:val="000D7AD9"/>
    <w:rsid w:val="000D7C61"/>
    <w:rsid w:val="000E09E1"/>
    <w:rsid w:val="000E0D06"/>
    <w:rsid w:val="000E0F0B"/>
    <w:rsid w:val="000E19D3"/>
    <w:rsid w:val="000E1CB8"/>
    <w:rsid w:val="000E1DD6"/>
    <w:rsid w:val="000E220D"/>
    <w:rsid w:val="000E22A0"/>
    <w:rsid w:val="000E246E"/>
    <w:rsid w:val="000E267F"/>
    <w:rsid w:val="000E2A9C"/>
    <w:rsid w:val="000E35F7"/>
    <w:rsid w:val="000E4473"/>
    <w:rsid w:val="000E4FE6"/>
    <w:rsid w:val="000E53E1"/>
    <w:rsid w:val="000E5776"/>
    <w:rsid w:val="000E5960"/>
    <w:rsid w:val="000E5D2A"/>
    <w:rsid w:val="000E7210"/>
    <w:rsid w:val="000E7613"/>
    <w:rsid w:val="000E79FE"/>
    <w:rsid w:val="000E7AE1"/>
    <w:rsid w:val="000F0025"/>
    <w:rsid w:val="000F01B1"/>
    <w:rsid w:val="000F0923"/>
    <w:rsid w:val="000F0C64"/>
    <w:rsid w:val="000F1CC3"/>
    <w:rsid w:val="000F2051"/>
    <w:rsid w:val="000F2270"/>
    <w:rsid w:val="000F22E0"/>
    <w:rsid w:val="000F3732"/>
    <w:rsid w:val="000F3788"/>
    <w:rsid w:val="000F3E1A"/>
    <w:rsid w:val="000F4AC6"/>
    <w:rsid w:val="000F4B2F"/>
    <w:rsid w:val="000F5404"/>
    <w:rsid w:val="000F5997"/>
    <w:rsid w:val="000F5B87"/>
    <w:rsid w:val="000F5CDA"/>
    <w:rsid w:val="000F5E18"/>
    <w:rsid w:val="000F6597"/>
    <w:rsid w:val="000F65FC"/>
    <w:rsid w:val="000F71DB"/>
    <w:rsid w:val="000F7771"/>
    <w:rsid w:val="000F7E22"/>
    <w:rsid w:val="001003DE"/>
    <w:rsid w:val="001009BE"/>
    <w:rsid w:val="00101C4B"/>
    <w:rsid w:val="00101D0F"/>
    <w:rsid w:val="00102373"/>
    <w:rsid w:val="0010261D"/>
    <w:rsid w:val="00103204"/>
    <w:rsid w:val="00103BAA"/>
    <w:rsid w:val="00103D9F"/>
    <w:rsid w:val="001043CF"/>
    <w:rsid w:val="00104455"/>
    <w:rsid w:val="001046E0"/>
    <w:rsid w:val="00104838"/>
    <w:rsid w:val="00105032"/>
    <w:rsid w:val="0010587C"/>
    <w:rsid w:val="00105A3E"/>
    <w:rsid w:val="00105E86"/>
    <w:rsid w:val="00106583"/>
    <w:rsid w:val="00106B1E"/>
    <w:rsid w:val="00106C36"/>
    <w:rsid w:val="00107046"/>
    <w:rsid w:val="00107325"/>
    <w:rsid w:val="00107E31"/>
    <w:rsid w:val="001106F1"/>
    <w:rsid w:val="00110DF4"/>
    <w:rsid w:val="00113090"/>
    <w:rsid w:val="001131F0"/>
    <w:rsid w:val="001132BC"/>
    <w:rsid w:val="001139A1"/>
    <w:rsid w:val="00113A95"/>
    <w:rsid w:val="00113E06"/>
    <w:rsid w:val="00114105"/>
    <w:rsid w:val="00114A11"/>
    <w:rsid w:val="00114C6F"/>
    <w:rsid w:val="0011553E"/>
    <w:rsid w:val="00115A12"/>
    <w:rsid w:val="00115C14"/>
    <w:rsid w:val="0011604E"/>
    <w:rsid w:val="001163E3"/>
    <w:rsid w:val="00117524"/>
    <w:rsid w:val="00117544"/>
    <w:rsid w:val="0011763A"/>
    <w:rsid w:val="00117C2D"/>
    <w:rsid w:val="0012014B"/>
    <w:rsid w:val="0012096D"/>
    <w:rsid w:val="00120E21"/>
    <w:rsid w:val="00121019"/>
    <w:rsid w:val="001212DA"/>
    <w:rsid w:val="00121561"/>
    <w:rsid w:val="001216F6"/>
    <w:rsid w:val="00121CD3"/>
    <w:rsid w:val="00122468"/>
    <w:rsid w:val="00122868"/>
    <w:rsid w:val="00122B0C"/>
    <w:rsid w:val="00122D0D"/>
    <w:rsid w:val="00122DF9"/>
    <w:rsid w:val="001237E7"/>
    <w:rsid w:val="0012411B"/>
    <w:rsid w:val="00124F50"/>
    <w:rsid w:val="0012518B"/>
    <w:rsid w:val="001253FD"/>
    <w:rsid w:val="00125551"/>
    <w:rsid w:val="00125A6E"/>
    <w:rsid w:val="0012689F"/>
    <w:rsid w:val="00126CA6"/>
    <w:rsid w:val="001277B2"/>
    <w:rsid w:val="001279F8"/>
    <w:rsid w:val="00130366"/>
    <w:rsid w:val="00130781"/>
    <w:rsid w:val="00130874"/>
    <w:rsid w:val="00130F23"/>
    <w:rsid w:val="00131374"/>
    <w:rsid w:val="0013185F"/>
    <w:rsid w:val="00131FC1"/>
    <w:rsid w:val="00132104"/>
    <w:rsid w:val="00132333"/>
    <w:rsid w:val="00132534"/>
    <w:rsid w:val="00132B43"/>
    <w:rsid w:val="001332B0"/>
    <w:rsid w:val="00133466"/>
    <w:rsid w:val="00133935"/>
    <w:rsid w:val="00133C47"/>
    <w:rsid w:val="00134BEB"/>
    <w:rsid w:val="001350BE"/>
    <w:rsid w:val="00135D57"/>
    <w:rsid w:val="00135F30"/>
    <w:rsid w:val="001365EF"/>
    <w:rsid w:val="00136F73"/>
    <w:rsid w:val="00137419"/>
    <w:rsid w:val="001376AD"/>
    <w:rsid w:val="00137727"/>
    <w:rsid w:val="00137881"/>
    <w:rsid w:val="001403B5"/>
    <w:rsid w:val="00140906"/>
    <w:rsid w:val="00140AF4"/>
    <w:rsid w:val="00141122"/>
    <w:rsid w:val="00141D68"/>
    <w:rsid w:val="00141D84"/>
    <w:rsid w:val="00141EDB"/>
    <w:rsid w:val="00142476"/>
    <w:rsid w:val="001424F9"/>
    <w:rsid w:val="00142E37"/>
    <w:rsid w:val="00142E93"/>
    <w:rsid w:val="0014375B"/>
    <w:rsid w:val="00143B27"/>
    <w:rsid w:val="0014404C"/>
    <w:rsid w:val="00144270"/>
    <w:rsid w:val="00145C55"/>
    <w:rsid w:val="001462FC"/>
    <w:rsid w:val="001468D2"/>
    <w:rsid w:val="00146FBA"/>
    <w:rsid w:val="001473F1"/>
    <w:rsid w:val="00147C94"/>
    <w:rsid w:val="001500AE"/>
    <w:rsid w:val="001503E7"/>
    <w:rsid w:val="00150764"/>
    <w:rsid w:val="00150AD6"/>
    <w:rsid w:val="00150B40"/>
    <w:rsid w:val="00150C4C"/>
    <w:rsid w:val="00150EDF"/>
    <w:rsid w:val="0015100F"/>
    <w:rsid w:val="00151148"/>
    <w:rsid w:val="00151AF2"/>
    <w:rsid w:val="00152187"/>
    <w:rsid w:val="00152427"/>
    <w:rsid w:val="00152FEE"/>
    <w:rsid w:val="001535DE"/>
    <w:rsid w:val="00153FCD"/>
    <w:rsid w:val="0015425E"/>
    <w:rsid w:val="00154918"/>
    <w:rsid w:val="00154F3D"/>
    <w:rsid w:val="00154FEF"/>
    <w:rsid w:val="00155013"/>
    <w:rsid w:val="00155112"/>
    <w:rsid w:val="0015584E"/>
    <w:rsid w:val="001559D3"/>
    <w:rsid w:val="00155DBB"/>
    <w:rsid w:val="00155E67"/>
    <w:rsid w:val="001564FF"/>
    <w:rsid w:val="00156FFA"/>
    <w:rsid w:val="001573CF"/>
    <w:rsid w:val="00157911"/>
    <w:rsid w:val="00157BFB"/>
    <w:rsid w:val="00157D36"/>
    <w:rsid w:val="00160CD2"/>
    <w:rsid w:val="00161167"/>
    <w:rsid w:val="00161809"/>
    <w:rsid w:val="00161B8D"/>
    <w:rsid w:val="00161F0B"/>
    <w:rsid w:val="00162837"/>
    <w:rsid w:val="001638F2"/>
    <w:rsid w:val="001639EA"/>
    <w:rsid w:val="00163E01"/>
    <w:rsid w:val="00163F7B"/>
    <w:rsid w:val="0016482E"/>
    <w:rsid w:val="00164DD2"/>
    <w:rsid w:val="00165DF7"/>
    <w:rsid w:val="001666A4"/>
    <w:rsid w:val="00166906"/>
    <w:rsid w:val="00166C6F"/>
    <w:rsid w:val="001670F6"/>
    <w:rsid w:val="001678A5"/>
    <w:rsid w:val="001679F3"/>
    <w:rsid w:val="00167BF1"/>
    <w:rsid w:val="00167F0D"/>
    <w:rsid w:val="00167F56"/>
    <w:rsid w:val="00170180"/>
    <w:rsid w:val="00170414"/>
    <w:rsid w:val="00170DFD"/>
    <w:rsid w:val="0017108C"/>
    <w:rsid w:val="00171D8D"/>
    <w:rsid w:val="00172481"/>
    <w:rsid w:val="00172B89"/>
    <w:rsid w:val="00172E4C"/>
    <w:rsid w:val="00172EE8"/>
    <w:rsid w:val="0017356A"/>
    <w:rsid w:val="00173D5D"/>
    <w:rsid w:val="001747F7"/>
    <w:rsid w:val="001752A8"/>
    <w:rsid w:val="00175B96"/>
    <w:rsid w:val="00175F27"/>
    <w:rsid w:val="00176E8C"/>
    <w:rsid w:val="001776B2"/>
    <w:rsid w:val="00177A8E"/>
    <w:rsid w:val="00180847"/>
    <w:rsid w:val="00180A86"/>
    <w:rsid w:val="0018114C"/>
    <w:rsid w:val="001814A8"/>
    <w:rsid w:val="00182166"/>
    <w:rsid w:val="001826C4"/>
    <w:rsid w:val="0018344C"/>
    <w:rsid w:val="00183D92"/>
    <w:rsid w:val="0018438F"/>
    <w:rsid w:val="0018673C"/>
    <w:rsid w:val="00186903"/>
    <w:rsid w:val="00186E00"/>
    <w:rsid w:val="00187511"/>
    <w:rsid w:val="0019015A"/>
    <w:rsid w:val="00190734"/>
    <w:rsid w:val="001908BD"/>
    <w:rsid w:val="001909C7"/>
    <w:rsid w:val="00191C93"/>
    <w:rsid w:val="00191D51"/>
    <w:rsid w:val="00191F7A"/>
    <w:rsid w:val="00191FE7"/>
    <w:rsid w:val="001920FF"/>
    <w:rsid w:val="001933FC"/>
    <w:rsid w:val="0019361B"/>
    <w:rsid w:val="00193B9D"/>
    <w:rsid w:val="0019453B"/>
    <w:rsid w:val="0019579C"/>
    <w:rsid w:val="0019596D"/>
    <w:rsid w:val="00195B1D"/>
    <w:rsid w:val="00196504"/>
    <w:rsid w:val="001965D2"/>
    <w:rsid w:val="00196A52"/>
    <w:rsid w:val="001A0037"/>
    <w:rsid w:val="001A0425"/>
    <w:rsid w:val="001A0F44"/>
    <w:rsid w:val="001A1EF1"/>
    <w:rsid w:val="001A277B"/>
    <w:rsid w:val="001A2919"/>
    <w:rsid w:val="001A41D7"/>
    <w:rsid w:val="001A424D"/>
    <w:rsid w:val="001A45E5"/>
    <w:rsid w:val="001A4961"/>
    <w:rsid w:val="001A49BE"/>
    <w:rsid w:val="001A545D"/>
    <w:rsid w:val="001A5523"/>
    <w:rsid w:val="001A5578"/>
    <w:rsid w:val="001A60E7"/>
    <w:rsid w:val="001A646B"/>
    <w:rsid w:val="001A675F"/>
    <w:rsid w:val="001A6BCD"/>
    <w:rsid w:val="001A6BF6"/>
    <w:rsid w:val="001A6E7A"/>
    <w:rsid w:val="001B04FF"/>
    <w:rsid w:val="001B15DC"/>
    <w:rsid w:val="001B1873"/>
    <w:rsid w:val="001B1BF2"/>
    <w:rsid w:val="001B1F96"/>
    <w:rsid w:val="001B2B38"/>
    <w:rsid w:val="001B2FAE"/>
    <w:rsid w:val="001B34BE"/>
    <w:rsid w:val="001B3F25"/>
    <w:rsid w:val="001B429B"/>
    <w:rsid w:val="001B4800"/>
    <w:rsid w:val="001B4C20"/>
    <w:rsid w:val="001B5818"/>
    <w:rsid w:val="001B5C41"/>
    <w:rsid w:val="001B74F8"/>
    <w:rsid w:val="001B79E4"/>
    <w:rsid w:val="001C008C"/>
    <w:rsid w:val="001C0234"/>
    <w:rsid w:val="001C0E60"/>
    <w:rsid w:val="001C158E"/>
    <w:rsid w:val="001C16A0"/>
    <w:rsid w:val="001C19AC"/>
    <w:rsid w:val="001C2E17"/>
    <w:rsid w:val="001C32F3"/>
    <w:rsid w:val="001C3443"/>
    <w:rsid w:val="001C3786"/>
    <w:rsid w:val="001C3789"/>
    <w:rsid w:val="001C37DD"/>
    <w:rsid w:val="001C3AA4"/>
    <w:rsid w:val="001C4134"/>
    <w:rsid w:val="001C4413"/>
    <w:rsid w:val="001C55FF"/>
    <w:rsid w:val="001C64B9"/>
    <w:rsid w:val="001C65B7"/>
    <w:rsid w:val="001C6799"/>
    <w:rsid w:val="001C6833"/>
    <w:rsid w:val="001C6B99"/>
    <w:rsid w:val="001C727D"/>
    <w:rsid w:val="001C7367"/>
    <w:rsid w:val="001C746E"/>
    <w:rsid w:val="001C7C81"/>
    <w:rsid w:val="001C7D5D"/>
    <w:rsid w:val="001D01CB"/>
    <w:rsid w:val="001D041F"/>
    <w:rsid w:val="001D092B"/>
    <w:rsid w:val="001D0DA7"/>
    <w:rsid w:val="001D10EC"/>
    <w:rsid w:val="001D1295"/>
    <w:rsid w:val="001D1A8D"/>
    <w:rsid w:val="001D1CF8"/>
    <w:rsid w:val="001D200E"/>
    <w:rsid w:val="001D24DC"/>
    <w:rsid w:val="001D2640"/>
    <w:rsid w:val="001D37E7"/>
    <w:rsid w:val="001D3CA0"/>
    <w:rsid w:val="001D44B3"/>
    <w:rsid w:val="001D44DB"/>
    <w:rsid w:val="001D540F"/>
    <w:rsid w:val="001D5807"/>
    <w:rsid w:val="001D62F0"/>
    <w:rsid w:val="001D6490"/>
    <w:rsid w:val="001D65EA"/>
    <w:rsid w:val="001D6C3F"/>
    <w:rsid w:val="001D6E40"/>
    <w:rsid w:val="001D7B74"/>
    <w:rsid w:val="001D7BF6"/>
    <w:rsid w:val="001D7CEC"/>
    <w:rsid w:val="001E05DE"/>
    <w:rsid w:val="001E10AF"/>
    <w:rsid w:val="001E179E"/>
    <w:rsid w:val="001E1F14"/>
    <w:rsid w:val="001E2143"/>
    <w:rsid w:val="001E270F"/>
    <w:rsid w:val="001E2933"/>
    <w:rsid w:val="001E2EEF"/>
    <w:rsid w:val="001E2F04"/>
    <w:rsid w:val="001E3949"/>
    <w:rsid w:val="001E3E56"/>
    <w:rsid w:val="001E4F89"/>
    <w:rsid w:val="001E5793"/>
    <w:rsid w:val="001E5CF3"/>
    <w:rsid w:val="001E6309"/>
    <w:rsid w:val="001E63D4"/>
    <w:rsid w:val="001E647F"/>
    <w:rsid w:val="001E6E2E"/>
    <w:rsid w:val="001E6FE5"/>
    <w:rsid w:val="001E75DE"/>
    <w:rsid w:val="001E79F5"/>
    <w:rsid w:val="001E7CA6"/>
    <w:rsid w:val="001E7F23"/>
    <w:rsid w:val="001F0255"/>
    <w:rsid w:val="001F036F"/>
    <w:rsid w:val="001F07E6"/>
    <w:rsid w:val="001F0C68"/>
    <w:rsid w:val="001F0C7A"/>
    <w:rsid w:val="001F0E71"/>
    <w:rsid w:val="001F1074"/>
    <w:rsid w:val="001F2D3C"/>
    <w:rsid w:val="001F3327"/>
    <w:rsid w:val="001F35A2"/>
    <w:rsid w:val="001F3672"/>
    <w:rsid w:val="001F3730"/>
    <w:rsid w:val="001F4561"/>
    <w:rsid w:val="001F4733"/>
    <w:rsid w:val="001F476F"/>
    <w:rsid w:val="001F47B2"/>
    <w:rsid w:val="001F54AB"/>
    <w:rsid w:val="001F5565"/>
    <w:rsid w:val="001F5DEF"/>
    <w:rsid w:val="001F60BF"/>
    <w:rsid w:val="001F7A9B"/>
    <w:rsid w:val="00200D62"/>
    <w:rsid w:val="0020162A"/>
    <w:rsid w:val="0020173F"/>
    <w:rsid w:val="00201829"/>
    <w:rsid w:val="0020191E"/>
    <w:rsid w:val="0020223C"/>
    <w:rsid w:val="002025DB"/>
    <w:rsid w:val="00202EE9"/>
    <w:rsid w:val="00203033"/>
    <w:rsid w:val="002033C7"/>
    <w:rsid w:val="00203643"/>
    <w:rsid w:val="0020392C"/>
    <w:rsid w:val="00203BC7"/>
    <w:rsid w:val="00203E9E"/>
    <w:rsid w:val="00204452"/>
    <w:rsid w:val="00204484"/>
    <w:rsid w:val="00205337"/>
    <w:rsid w:val="00205962"/>
    <w:rsid w:val="00205990"/>
    <w:rsid w:val="00205A77"/>
    <w:rsid w:val="00205FF8"/>
    <w:rsid w:val="002064CF"/>
    <w:rsid w:val="002068E2"/>
    <w:rsid w:val="002069D6"/>
    <w:rsid w:val="00206D77"/>
    <w:rsid w:val="00206DE9"/>
    <w:rsid w:val="002074D0"/>
    <w:rsid w:val="002075BF"/>
    <w:rsid w:val="00207AA0"/>
    <w:rsid w:val="00207ADD"/>
    <w:rsid w:val="0021033C"/>
    <w:rsid w:val="00210528"/>
    <w:rsid w:val="002107A5"/>
    <w:rsid w:val="00210D0F"/>
    <w:rsid w:val="00210FB8"/>
    <w:rsid w:val="002114FF"/>
    <w:rsid w:val="0021194F"/>
    <w:rsid w:val="00211A12"/>
    <w:rsid w:val="002121E9"/>
    <w:rsid w:val="0021259A"/>
    <w:rsid w:val="00212C73"/>
    <w:rsid w:val="00212F18"/>
    <w:rsid w:val="002133F5"/>
    <w:rsid w:val="0021360F"/>
    <w:rsid w:val="00213CD5"/>
    <w:rsid w:val="002143DA"/>
    <w:rsid w:val="00215122"/>
    <w:rsid w:val="002152E6"/>
    <w:rsid w:val="0021548F"/>
    <w:rsid w:val="002158C1"/>
    <w:rsid w:val="00215E96"/>
    <w:rsid w:val="00216B99"/>
    <w:rsid w:val="0021752A"/>
    <w:rsid w:val="002177AF"/>
    <w:rsid w:val="00217992"/>
    <w:rsid w:val="00217FD1"/>
    <w:rsid w:val="00220289"/>
    <w:rsid w:val="00220558"/>
    <w:rsid w:val="00220E65"/>
    <w:rsid w:val="00221404"/>
    <w:rsid w:val="00221C25"/>
    <w:rsid w:val="00221CAE"/>
    <w:rsid w:val="002222E8"/>
    <w:rsid w:val="0022230D"/>
    <w:rsid w:val="0022257E"/>
    <w:rsid w:val="002231AD"/>
    <w:rsid w:val="002233AC"/>
    <w:rsid w:val="00223457"/>
    <w:rsid w:val="002238F5"/>
    <w:rsid w:val="002240B5"/>
    <w:rsid w:val="002247CA"/>
    <w:rsid w:val="00225037"/>
    <w:rsid w:val="00225FC9"/>
    <w:rsid w:val="00226DB4"/>
    <w:rsid w:val="00230100"/>
    <w:rsid w:val="00230C17"/>
    <w:rsid w:val="00230D6F"/>
    <w:rsid w:val="00230EDB"/>
    <w:rsid w:val="00230FA0"/>
    <w:rsid w:val="002311DB"/>
    <w:rsid w:val="002314CF"/>
    <w:rsid w:val="00231F64"/>
    <w:rsid w:val="0023291F"/>
    <w:rsid w:val="002329E2"/>
    <w:rsid w:val="00232B5E"/>
    <w:rsid w:val="00232DFA"/>
    <w:rsid w:val="00233BB8"/>
    <w:rsid w:val="00233BC5"/>
    <w:rsid w:val="00233D6E"/>
    <w:rsid w:val="002342B6"/>
    <w:rsid w:val="002346DD"/>
    <w:rsid w:val="00234BCC"/>
    <w:rsid w:val="00234E8B"/>
    <w:rsid w:val="002350FC"/>
    <w:rsid w:val="00235767"/>
    <w:rsid w:val="00235C74"/>
    <w:rsid w:val="00235D75"/>
    <w:rsid w:val="002369D0"/>
    <w:rsid w:val="00236C72"/>
    <w:rsid w:val="00236D33"/>
    <w:rsid w:val="00236D5B"/>
    <w:rsid w:val="0023703E"/>
    <w:rsid w:val="002403AE"/>
    <w:rsid w:val="0024086A"/>
    <w:rsid w:val="002415E2"/>
    <w:rsid w:val="00241602"/>
    <w:rsid w:val="00241CE0"/>
    <w:rsid w:val="00241E6B"/>
    <w:rsid w:val="0024235C"/>
    <w:rsid w:val="00242514"/>
    <w:rsid w:val="00242D1C"/>
    <w:rsid w:val="0024316C"/>
    <w:rsid w:val="00243458"/>
    <w:rsid w:val="00244851"/>
    <w:rsid w:val="00244F28"/>
    <w:rsid w:val="00245EF6"/>
    <w:rsid w:val="00246750"/>
    <w:rsid w:val="00246EB6"/>
    <w:rsid w:val="002470CA"/>
    <w:rsid w:val="002476E4"/>
    <w:rsid w:val="0025189E"/>
    <w:rsid w:val="00251C38"/>
    <w:rsid w:val="00251D16"/>
    <w:rsid w:val="00251E39"/>
    <w:rsid w:val="00252494"/>
    <w:rsid w:val="0025270D"/>
    <w:rsid w:val="00253654"/>
    <w:rsid w:val="00253F74"/>
    <w:rsid w:val="002544FB"/>
    <w:rsid w:val="002549FE"/>
    <w:rsid w:val="00254A93"/>
    <w:rsid w:val="00254FE6"/>
    <w:rsid w:val="00255397"/>
    <w:rsid w:val="002557D3"/>
    <w:rsid w:val="00255C29"/>
    <w:rsid w:val="002565BF"/>
    <w:rsid w:val="0025747D"/>
    <w:rsid w:val="00257D40"/>
    <w:rsid w:val="002606A7"/>
    <w:rsid w:val="00260D5F"/>
    <w:rsid w:val="00260E16"/>
    <w:rsid w:val="0026103C"/>
    <w:rsid w:val="002614DB"/>
    <w:rsid w:val="00261532"/>
    <w:rsid w:val="00261D9B"/>
    <w:rsid w:val="00262047"/>
    <w:rsid w:val="00262191"/>
    <w:rsid w:val="002624F7"/>
    <w:rsid w:val="00262AB2"/>
    <w:rsid w:val="00262DDF"/>
    <w:rsid w:val="00263607"/>
    <w:rsid w:val="002640AF"/>
    <w:rsid w:val="0026411D"/>
    <w:rsid w:val="0026417A"/>
    <w:rsid w:val="002649F5"/>
    <w:rsid w:val="00265183"/>
    <w:rsid w:val="00265281"/>
    <w:rsid w:val="0026541C"/>
    <w:rsid w:val="002657C8"/>
    <w:rsid w:val="0026588C"/>
    <w:rsid w:val="00265D2D"/>
    <w:rsid w:val="002673C8"/>
    <w:rsid w:val="00267995"/>
    <w:rsid w:val="00267C30"/>
    <w:rsid w:val="002702BF"/>
    <w:rsid w:val="002702EA"/>
    <w:rsid w:val="00270A19"/>
    <w:rsid w:val="00270CD6"/>
    <w:rsid w:val="00270E9A"/>
    <w:rsid w:val="00271ECB"/>
    <w:rsid w:val="0027232E"/>
    <w:rsid w:val="00272658"/>
    <w:rsid w:val="002727D7"/>
    <w:rsid w:val="0027284B"/>
    <w:rsid w:val="00272BAB"/>
    <w:rsid w:val="0027329C"/>
    <w:rsid w:val="00273E4C"/>
    <w:rsid w:val="002740C1"/>
    <w:rsid w:val="00274372"/>
    <w:rsid w:val="002744E8"/>
    <w:rsid w:val="00274713"/>
    <w:rsid w:val="00274A03"/>
    <w:rsid w:val="002755F0"/>
    <w:rsid w:val="00275BB7"/>
    <w:rsid w:val="00275C65"/>
    <w:rsid w:val="002769A5"/>
    <w:rsid w:val="002769C1"/>
    <w:rsid w:val="00276A5F"/>
    <w:rsid w:val="00276FB3"/>
    <w:rsid w:val="0027708E"/>
    <w:rsid w:val="002771AA"/>
    <w:rsid w:val="002779CF"/>
    <w:rsid w:val="002801C9"/>
    <w:rsid w:val="00280634"/>
    <w:rsid w:val="00280781"/>
    <w:rsid w:val="002808CE"/>
    <w:rsid w:val="00280962"/>
    <w:rsid w:val="002809A4"/>
    <w:rsid w:val="00280BFE"/>
    <w:rsid w:val="00280C67"/>
    <w:rsid w:val="002811DB"/>
    <w:rsid w:val="002817A0"/>
    <w:rsid w:val="00281934"/>
    <w:rsid w:val="00281CA6"/>
    <w:rsid w:val="00281E75"/>
    <w:rsid w:val="00282011"/>
    <w:rsid w:val="002823F2"/>
    <w:rsid w:val="00282560"/>
    <w:rsid w:val="00282787"/>
    <w:rsid w:val="002832BB"/>
    <w:rsid w:val="002834C3"/>
    <w:rsid w:val="0028352B"/>
    <w:rsid w:val="00283DBF"/>
    <w:rsid w:val="00284016"/>
    <w:rsid w:val="00284492"/>
    <w:rsid w:val="002846F6"/>
    <w:rsid w:val="00284E1A"/>
    <w:rsid w:val="00284EE2"/>
    <w:rsid w:val="002850D5"/>
    <w:rsid w:val="00285347"/>
    <w:rsid w:val="0028566B"/>
    <w:rsid w:val="00285E63"/>
    <w:rsid w:val="00286085"/>
    <w:rsid w:val="0028641A"/>
    <w:rsid w:val="00286D15"/>
    <w:rsid w:val="00286D19"/>
    <w:rsid w:val="00287276"/>
    <w:rsid w:val="002876DC"/>
    <w:rsid w:val="002878B2"/>
    <w:rsid w:val="0029056C"/>
    <w:rsid w:val="002905BF"/>
    <w:rsid w:val="00290659"/>
    <w:rsid w:val="00290C0E"/>
    <w:rsid w:val="00290D8F"/>
    <w:rsid w:val="00291553"/>
    <w:rsid w:val="00292082"/>
    <w:rsid w:val="0029278A"/>
    <w:rsid w:val="00292ED9"/>
    <w:rsid w:val="00293217"/>
    <w:rsid w:val="00293714"/>
    <w:rsid w:val="00293928"/>
    <w:rsid w:val="00293C57"/>
    <w:rsid w:val="00293D48"/>
    <w:rsid w:val="00293F13"/>
    <w:rsid w:val="00294B0E"/>
    <w:rsid w:val="00294E5C"/>
    <w:rsid w:val="0029516B"/>
    <w:rsid w:val="00295769"/>
    <w:rsid w:val="00295CE0"/>
    <w:rsid w:val="0029613B"/>
    <w:rsid w:val="00296235"/>
    <w:rsid w:val="0029660C"/>
    <w:rsid w:val="00296A4A"/>
    <w:rsid w:val="00296B47"/>
    <w:rsid w:val="0029714A"/>
    <w:rsid w:val="002975CC"/>
    <w:rsid w:val="00297DE8"/>
    <w:rsid w:val="002A036B"/>
    <w:rsid w:val="002A053F"/>
    <w:rsid w:val="002A0D40"/>
    <w:rsid w:val="002A161F"/>
    <w:rsid w:val="002A16B4"/>
    <w:rsid w:val="002A21B9"/>
    <w:rsid w:val="002A23BB"/>
    <w:rsid w:val="002A28B7"/>
    <w:rsid w:val="002A2BBD"/>
    <w:rsid w:val="002A3035"/>
    <w:rsid w:val="002A324F"/>
    <w:rsid w:val="002A50EE"/>
    <w:rsid w:val="002A546F"/>
    <w:rsid w:val="002A68E3"/>
    <w:rsid w:val="002A711D"/>
    <w:rsid w:val="002B0326"/>
    <w:rsid w:val="002B0DBA"/>
    <w:rsid w:val="002B1119"/>
    <w:rsid w:val="002B1F92"/>
    <w:rsid w:val="002B27EF"/>
    <w:rsid w:val="002B2DFC"/>
    <w:rsid w:val="002B34E3"/>
    <w:rsid w:val="002B3529"/>
    <w:rsid w:val="002B35F2"/>
    <w:rsid w:val="002B3EAF"/>
    <w:rsid w:val="002B47ED"/>
    <w:rsid w:val="002B5513"/>
    <w:rsid w:val="002B5AC1"/>
    <w:rsid w:val="002B642B"/>
    <w:rsid w:val="002B6C0A"/>
    <w:rsid w:val="002B6FB3"/>
    <w:rsid w:val="002B72F1"/>
    <w:rsid w:val="002B7812"/>
    <w:rsid w:val="002C01C1"/>
    <w:rsid w:val="002C061E"/>
    <w:rsid w:val="002C08D4"/>
    <w:rsid w:val="002C0BFF"/>
    <w:rsid w:val="002C0F50"/>
    <w:rsid w:val="002C1061"/>
    <w:rsid w:val="002C11D9"/>
    <w:rsid w:val="002C1777"/>
    <w:rsid w:val="002C2338"/>
    <w:rsid w:val="002C24CE"/>
    <w:rsid w:val="002C2980"/>
    <w:rsid w:val="002C3033"/>
    <w:rsid w:val="002C30C5"/>
    <w:rsid w:val="002C32FE"/>
    <w:rsid w:val="002C33A9"/>
    <w:rsid w:val="002C3501"/>
    <w:rsid w:val="002C3610"/>
    <w:rsid w:val="002C383D"/>
    <w:rsid w:val="002C39FD"/>
    <w:rsid w:val="002C3DE5"/>
    <w:rsid w:val="002C47AD"/>
    <w:rsid w:val="002C4FE1"/>
    <w:rsid w:val="002C5221"/>
    <w:rsid w:val="002C55E0"/>
    <w:rsid w:val="002C6355"/>
    <w:rsid w:val="002C6FA8"/>
    <w:rsid w:val="002C74DF"/>
    <w:rsid w:val="002C791C"/>
    <w:rsid w:val="002C7CD4"/>
    <w:rsid w:val="002D007A"/>
    <w:rsid w:val="002D01C2"/>
    <w:rsid w:val="002D0A51"/>
    <w:rsid w:val="002D0A84"/>
    <w:rsid w:val="002D0E1D"/>
    <w:rsid w:val="002D1E6E"/>
    <w:rsid w:val="002D42E7"/>
    <w:rsid w:val="002D4B1C"/>
    <w:rsid w:val="002D563E"/>
    <w:rsid w:val="002D5748"/>
    <w:rsid w:val="002D5B22"/>
    <w:rsid w:val="002D5BE1"/>
    <w:rsid w:val="002D709E"/>
    <w:rsid w:val="002D77EB"/>
    <w:rsid w:val="002D7A3B"/>
    <w:rsid w:val="002E0042"/>
    <w:rsid w:val="002E0669"/>
    <w:rsid w:val="002E0FD1"/>
    <w:rsid w:val="002E1FD9"/>
    <w:rsid w:val="002E2D4F"/>
    <w:rsid w:val="002E3076"/>
    <w:rsid w:val="002E3A16"/>
    <w:rsid w:val="002E4317"/>
    <w:rsid w:val="002E4722"/>
    <w:rsid w:val="002E4A92"/>
    <w:rsid w:val="002E503D"/>
    <w:rsid w:val="002E5155"/>
    <w:rsid w:val="002E5562"/>
    <w:rsid w:val="002E5D32"/>
    <w:rsid w:val="002E5F6C"/>
    <w:rsid w:val="002E6BB8"/>
    <w:rsid w:val="002E6F6F"/>
    <w:rsid w:val="002E72B5"/>
    <w:rsid w:val="002E73FE"/>
    <w:rsid w:val="002E7426"/>
    <w:rsid w:val="002E76F3"/>
    <w:rsid w:val="002E7C53"/>
    <w:rsid w:val="002E7C7E"/>
    <w:rsid w:val="002F0C6C"/>
    <w:rsid w:val="002F0D0D"/>
    <w:rsid w:val="002F17FB"/>
    <w:rsid w:val="002F1B06"/>
    <w:rsid w:val="002F1B4E"/>
    <w:rsid w:val="002F1B7C"/>
    <w:rsid w:val="002F2637"/>
    <w:rsid w:val="002F30F2"/>
    <w:rsid w:val="002F330C"/>
    <w:rsid w:val="002F335F"/>
    <w:rsid w:val="002F394B"/>
    <w:rsid w:val="002F3C85"/>
    <w:rsid w:val="002F3EE5"/>
    <w:rsid w:val="002F520A"/>
    <w:rsid w:val="002F59FE"/>
    <w:rsid w:val="002F6319"/>
    <w:rsid w:val="002F646E"/>
    <w:rsid w:val="002F7014"/>
    <w:rsid w:val="002F73F6"/>
    <w:rsid w:val="002F7B84"/>
    <w:rsid w:val="002F7C2B"/>
    <w:rsid w:val="003005DC"/>
    <w:rsid w:val="00300620"/>
    <w:rsid w:val="00300E1D"/>
    <w:rsid w:val="00300E1E"/>
    <w:rsid w:val="00301CCB"/>
    <w:rsid w:val="003020B3"/>
    <w:rsid w:val="0030251C"/>
    <w:rsid w:val="003026D8"/>
    <w:rsid w:val="00302A27"/>
    <w:rsid w:val="003035D7"/>
    <w:rsid w:val="00303F44"/>
    <w:rsid w:val="00304095"/>
    <w:rsid w:val="00304194"/>
    <w:rsid w:val="0030491F"/>
    <w:rsid w:val="00304FA7"/>
    <w:rsid w:val="003051AD"/>
    <w:rsid w:val="003079D0"/>
    <w:rsid w:val="00310986"/>
    <w:rsid w:val="003109D1"/>
    <w:rsid w:val="00310E76"/>
    <w:rsid w:val="00310F42"/>
    <w:rsid w:val="00311404"/>
    <w:rsid w:val="00311C89"/>
    <w:rsid w:val="00311EC9"/>
    <w:rsid w:val="00311EDA"/>
    <w:rsid w:val="00311FBA"/>
    <w:rsid w:val="00312507"/>
    <w:rsid w:val="0031300A"/>
    <w:rsid w:val="003136C5"/>
    <w:rsid w:val="00313E04"/>
    <w:rsid w:val="00313E71"/>
    <w:rsid w:val="00314417"/>
    <w:rsid w:val="0031570A"/>
    <w:rsid w:val="00316DD2"/>
    <w:rsid w:val="00316EA8"/>
    <w:rsid w:val="00317217"/>
    <w:rsid w:val="003178EA"/>
    <w:rsid w:val="003178EC"/>
    <w:rsid w:val="0032042E"/>
    <w:rsid w:val="0032045C"/>
    <w:rsid w:val="003204FF"/>
    <w:rsid w:val="00320592"/>
    <w:rsid w:val="003209C6"/>
    <w:rsid w:val="00320A9F"/>
    <w:rsid w:val="00320CE6"/>
    <w:rsid w:val="00320FB6"/>
    <w:rsid w:val="00321CCC"/>
    <w:rsid w:val="00321E2A"/>
    <w:rsid w:val="003223CB"/>
    <w:rsid w:val="003229BC"/>
    <w:rsid w:val="00322F6A"/>
    <w:rsid w:val="003237F5"/>
    <w:rsid w:val="00324137"/>
    <w:rsid w:val="00324855"/>
    <w:rsid w:val="00324889"/>
    <w:rsid w:val="00324C98"/>
    <w:rsid w:val="0032532A"/>
    <w:rsid w:val="00325715"/>
    <w:rsid w:val="00325927"/>
    <w:rsid w:val="00325DAF"/>
    <w:rsid w:val="00325F6A"/>
    <w:rsid w:val="00327168"/>
    <w:rsid w:val="003279E4"/>
    <w:rsid w:val="00330122"/>
    <w:rsid w:val="003307D1"/>
    <w:rsid w:val="00330A14"/>
    <w:rsid w:val="003310CA"/>
    <w:rsid w:val="003316A1"/>
    <w:rsid w:val="00331BA4"/>
    <w:rsid w:val="00332E7F"/>
    <w:rsid w:val="00333500"/>
    <w:rsid w:val="00333856"/>
    <w:rsid w:val="003339C0"/>
    <w:rsid w:val="00334058"/>
    <w:rsid w:val="00334C39"/>
    <w:rsid w:val="00335C54"/>
    <w:rsid w:val="00336203"/>
    <w:rsid w:val="00336487"/>
    <w:rsid w:val="0033651A"/>
    <w:rsid w:val="003366F6"/>
    <w:rsid w:val="00336DC2"/>
    <w:rsid w:val="00336DF8"/>
    <w:rsid w:val="0034003A"/>
    <w:rsid w:val="00340B9B"/>
    <w:rsid w:val="00340D8B"/>
    <w:rsid w:val="00340E0F"/>
    <w:rsid w:val="003410F0"/>
    <w:rsid w:val="0034197F"/>
    <w:rsid w:val="00341EFE"/>
    <w:rsid w:val="00341FB6"/>
    <w:rsid w:val="00342CA2"/>
    <w:rsid w:val="00343573"/>
    <w:rsid w:val="003438F2"/>
    <w:rsid w:val="00344797"/>
    <w:rsid w:val="00344BE4"/>
    <w:rsid w:val="00345062"/>
    <w:rsid w:val="00345437"/>
    <w:rsid w:val="00345BFE"/>
    <w:rsid w:val="00345D71"/>
    <w:rsid w:val="003464A0"/>
    <w:rsid w:val="003468B6"/>
    <w:rsid w:val="00346FE9"/>
    <w:rsid w:val="00346FFD"/>
    <w:rsid w:val="003475B8"/>
    <w:rsid w:val="00347909"/>
    <w:rsid w:val="003500E6"/>
    <w:rsid w:val="0035057D"/>
    <w:rsid w:val="0035073A"/>
    <w:rsid w:val="0035090D"/>
    <w:rsid w:val="00350A8A"/>
    <w:rsid w:val="0035118D"/>
    <w:rsid w:val="003514D4"/>
    <w:rsid w:val="0035240A"/>
    <w:rsid w:val="00352E59"/>
    <w:rsid w:val="00352E94"/>
    <w:rsid w:val="00353436"/>
    <w:rsid w:val="00353649"/>
    <w:rsid w:val="00353ED6"/>
    <w:rsid w:val="00354070"/>
    <w:rsid w:val="00354E33"/>
    <w:rsid w:val="00355034"/>
    <w:rsid w:val="003557FF"/>
    <w:rsid w:val="00355C30"/>
    <w:rsid w:val="0035689E"/>
    <w:rsid w:val="00356A64"/>
    <w:rsid w:val="0035720A"/>
    <w:rsid w:val="003572D4"/>
    <w:rsid w:val="00357BA2"/>
    <w:rsid w:val="00357CAE"/>
    <w:rsid w:val="00357DE1"/>
    <w:rsid w:val="00357F4E"/>
    <w:rsid w:val="00357F78"/>
    <w:rsid w:val="00360655"/>
    <w:rsid w:val="00360D2A"/>
    <w:rsid w:val="00360F75"/>
    <w:rsid w:val="00361DFF"/>
    <w:rsid w:val="00362189"/>
    <w:rsid w:val="0036232C"/>
    <w:rsid w:val="00362677"/>
    <w:rsid w:val="0036299E"/>
    <w:rsid w:val="00363723"/>
    <w:rsid w:val="00364022"/>
    <w:rsid w:val="0036402E"/>
    <w:rsid w:val="003640EE"/>
    <w:rsid w:val="003646AA"/>
    <w:rsid w:val="00364A9F"/>
    <w:rsid w:val="00364C03"/>
    <w:rsid w:val="00364C3E"/>
    <w:rsid w:val="00364D4F"/>
    <w:rsid w:val="0036563A"/>
    <w:rsid w:val="003658F7"/>
    <w:rsid w:val="00365A7F"/>
    <w:rsid w:val="00366318"/>
    <w:rsid w:val="00366C1F"/>
    <w:rsid w:val="00367C04"/>
    <w:rsid w:val="00370180"/>
    <w:rsid w:val="00370661"/>
    <w:rsid w:val="003710CE"/>
    <w:rsid w:val="003716E8"/>
    <w:rsid w:val="00371881"/>
    <w:rsid w:val="00371BD9"/>
    <w:rsid w:val="00371DF7"/>
    <w:rsid w:val="0037311B"/>
    <w:rsid w:val="00373869"/>
    <w:rsid w:val="0037423D"/>
    <w:rsid w:val="003745D1"/>
    <w:rsid w:val="003749D5"/>
    <w:rsid w:val="003755AE"/>
    <w:rsid w:val="003757AC"/>
    <w:rsid w:val="00375963"/>
    <w:rsid w:val="003763CE"/>
    <w:rsid w:val="0037644B"/>
    <w:rsid w:val="003768FB"/>
    <w:rsid w:val="00376930"/>
    <w:rsid w:val="00376D26"/>
    <w:rsid w:val="0037723C"/>
    <w:rsid w:val="003772E7"/>
    <w:rsid w:val="003801BD"/>
    <w:rsid w:val="003802F4"/>
    <w:rsid w:val="00380776"/>
    <w:rsid w:val="00380F8F"/>
    <w:rsid w:val="00381130"/>
    <w:rsid w:val="00382E0F"/>
    <w:rsid w:val="00382E41"/>
    <w:rsid w:val="003830B6"/>
    <w:rsid w:val="003836D3"/>
    <w:rsid w:val="00383AE3"/>
    <w:rsid w:val="00383C08"/>
    <w:rsid w:val="003840B5"/>
    <w:rsid w:val="003843E4"/>
    <w:rsid w:val="00384403"/>
    <w:rsid w:val="00384A92"/>
    <w:rsid w:val="00385C04"/>
    <w:rsid w:val="00385C41"/>
    <w:rsid w:val="00385EA5"/>
    <w:rsid w:val="0038619C"/>
    <w:rsid w:val="00386210"/>
    <w:rsid w:val="003863E5"/>
    <w:rsid w:val="00386A96"/>
    <w:rsid w:val="00386DC5"/>
    <w:rsid w:val="00387AAD"/>
    <w:rsid w:val="00390164"/>
    <w:rsid w:val="00390237"/>
    <w:rsid w:val="00390D5A"/>
    <w:rsid w:val="00390E30"/>
    <w:rsid w:val="00390EF2"/>
    <w:rsid w:val="00392457"/>
    <w:rsid w:val="00392617"/>
    <w:rsid w:val="00392658"/>
    <w:rsid w:val="00393201"/>
    <w:rsid w:val="0039409C"/>
    <w:rsid w:val="003941CB"/>
    <w:rsid w:val="003948E3"/>
    <w:rsid w:val="00395AB0"/>
    <w:rsid w:val="00395F0B"/>
    <w:rsid w:val="003966D2"/>
    <w:rsid w:val="003972B3"/>
    <w:rsid w:val="00397771"/>
    <w:rsid w:val="00397BA4"/>
    <w:rsid w:val="00397FF8"/>
    <w:rsid w:val="003A00AF"/>
    <w:rsid w:val="003A0A84"/>
    <w:rsid w:val="003A0BBC"/>
    <w:rsid w:val="003A0C18"/>
    <w:rsid w:val="003A0D0E"/>
    <w:rsid w:val="003A1258"/>
    <w:rsid w:val="003A15F7"/>
    <w:rsid w:val="003A1D66"/>
    <w:rsid w:val="003A2BA9"/>
    <w:rsid w:val="003A2BCA"/>
    <w:rsid w:val="003A3F79"/>
    <w:rsid w:val="003A534F"/>
    <w:rsid w:val="003A5BBC"/>
    <w:rsid w:val="003A5F83"/>
    <w:rsid w:val="003A696B"/>
    <w:rsid w:val="003A6D88"/>
    <w:rsid w:val="003A6DA5"/>
    <w:rsid w:val="003A707B"/>
    <w:rsid w:val="003A7C96"/>
    <w:rsid w:val="003B0CBE"/>
    <w:rsid w:val="003B0ED5"/>
    <w:rsid w:val="003B0FAA"/>
    <w:rsid w:val="003B21DD"/>
    <w:rsid w:val="003B23FE"/>
    <w:rsid w:val="003B2509"/>
    <w:rsid w:val="003B2DFC"/>
    <w:rsid w:val="003B3B03"/>
    <w:rsid w:val="003B46F0"/>
    <w:rsid w:val="003B4B3C"/>
    <w:rsid w:val="003B5F6D"/>
    <w:rsid w:val="003B68A0"/>
    <w:rsid w:val="003B6DFC"/>
    <w:rsid w:val="003B6E01"/>
    <w:rsid w:val="003B728C"/>
    <w:rsid w:val="003B743F"/>
    <w:rsid w:val="003B7A69"/>
    <w:rsid w:val="003C0645"/>
    <w:rsid w:val="003C0AF5"/>
    <w:rsid w:val="003C0F01"/>
    <w:rsid w:val="003C0F65"/>
    <w:rsid w:val="003C11D6"/>
    <w:rsid w:val="003C1228"/>
    <w:rsid w:val="003C12D4"/>
    <w:rsid w:val="003C138B"/>
    <w:rsid w:val="003C1717"/>
    <w:rsid w:val="003C1E49"/>
    <w:rsid w:val="003C1EDC"/>
    <w:rsid w:val="003C221A"/>
    <w:rsid w:val="003C296E"/>
    <w:rsid w:val="003C2BDE"/>
    <w:rsid w:val="003C31C3"/>
    <w:rsid w:val="003C341A"/>
    <w:rsid w:val="003C3A7E"/>
    <w:rsid w:val="003C43C6"/>
    <w:rsid w:val="003C44A6"/>
    <w:rsid w:val="003C45D6"/>
    <w:rsid w:val="003C4887"/>
    <w:rsid w:val="003C4B81"/>
    <w:rsid w:val="003C4CCC"/>
    <w:rsid w:val="003C4F09"/>
    <w:rsid w:val="003C56B9"/>
    <w:rsid w:val="003C5BBD"/>
    <w:rsid w:val="003C611E"/>
    <w:rsid w:val="003C6644"/>
    <w:rsid w:val="003C7132"/>
    <w:rsid w:val="003C7652"/>
    <w:rsid w:val="003C795C"/>
    <w:rsid w:val="003D04A1"/>
    <w:rsid w:val="003D04C4"/>
    <w:rsid w:val="003D0544"/>
    <w:rsid w:val="003D06EF"/>
    <w:rsid w:val="003D0B65"/>
    <w:rsid w:val="003D1139"/>
    <w:rsid w:val="003D1225"/>
    <w:rsid w:val="003D12EA"/>
    <w:rsid w:val="003D14C1"/>
    <w:rsid w:val="003D1841"/>
    <w:rsid w:val="003D18FF"/>
    <w:rsid w:val="003D199A"/>
    <w:rsid w:val="003D1C6D"/>
    <w:rsid w:val="003D1FC9"/>
    <w:rsid w:val="003D2048"/>
    <w:rsid w:val="003D2563"/>
    <w:rsid w:val="003D29A5"/>
    <w:rsid w:val="003D2AE9"/>
    <w:rsid w:val="003D2D84"/>
    <w:rsid w:val="003D3128"/>
    <w:rsid w:val="003D32AF"/>
    <w:rsid w:val="003D3501"/>
    <w:rsid w:val="003D3B51"/>
    <w:rsid w:val="003D3FBE"/>
    <w:rsid w:val="003D51C2"/>
    <w:rsid w:val="003D5473"/>
    <w:rsid w:val="003D5747"/>
    <w:rsid w:val="003D5D2D"/>
    <w:rsid w:val="003D6030"/>
    <w:rsid w:val="003D6EB1"/>
    <w:rsid w:val="003D7240"/>
    <w:rsid w:val="003D7EBD"/>
    <w:rsid w:val="003E036F"/>
    <w:rsid w:val="003E09D5"/>
    <w:rsid w:val="003E0AD9"/>
    <w:rsid w:val="003E0C2E"/>
    <w:rsid w:val="003E10F8"/>
    <w:rsid w:val="003E16C0"/>
    <w:rsid w:val="003E1759"/>
    <w:rsid w:val="003E1848"/>
    <w:rsid w:val="003E1FB0"/>
    <w:rsid w:val="003E25BD"/>
    <w:rsid w:val="003E31FE"/>
    <w:rsid w:val="003E3B6E"/>
    <w:rsid w:val="003E3F8D"/>
    <w:rsid w:val="003E4D0D"/>
    <w:rsid w:val="003E4E40"/>
    <w:rsid w:val="003E54DB"/>
    <w:rsid w:val="003E5519"/>
    <w:rsid w:val="003E5A21"/>
    <w:rsid w:val="003E5A31"/>
    <w:rsid w:val="003E5ACB"/>
    <w:rsid w:val="003E5EC8"/>
    <w:rsid w:val="003E6310"/>
    <w:rsid w:val="003E7164"/>
    <w:rsid w:val="003F0852"/>
    <w:rsid w:val="003F0B8E"/>
    <w:rsid w:val="003F119C"/>
    <w:rsid w:val="003F1506"/>
    <w:rsid w:val="003F2148"/>
    <w:rsid w:val="003F21FA"/>
    <w:rsid w:val="003F22DB"/>
    <w:rsid w:val="003F239C"/>
    <w:rsid w:val="003F28E2"/>
    <w:rsid w:val="003F2912"/>
    <w:rsid w:val="003F3028"/>
    <w:rsid w:val="003F4C99"/>
    <w:rsid w:val="003F53B0"/>
    <w:rsid w:val="003F5D28"/>
    <w:rsid w:val="003F61FA"/>
    <w:rsid w:val="003F62B8"/>
    <w:rsid w:val="003F66A0"/>
    <w:rsid w:val="003F6F4A"/>
    <w:rsid w:val="0040047F"/>
    <w:rsid w:val="004010B3"/>
    <w:rsid w:val="0040125D"/>
    <w:rsid w:val="004017AC"/>
    <w:rsid w:val="004017C9"/>
    <w:rsid w:val="004018D9"/>
    <w:rsid w:val="00402E90"/>
    <w:rsid w:val="00403503"/>
    <w:rsid w:val="00403C65"/>
    <w:rsid w:val="00403E6F"/>
    <w:rsid w:val="004047C1"/>
    <w:rsid w:val="00405082"/>
    <w:rsid w:val="004052BA"/>
    <w:rsid w:val="004054C4"/>
    <w:rsid w:val="00405568"/>
    <w:rsid w:val="00405710"/>
    <w:rsid w:val="004065D0"/>
    <w:rsid w:val="00406EF1"/>
    <w:rsid w:val="00410015"/>
    <w:rsid w:val="004109D9"/>
    <w:rsid w:val="0041148A"/>
    <w:rsid w:val="004117E6"/>
    <w:rsid w:val="00411BD2"/>
    <w:rsid w:val="00412038"/>
    <w:rsid w:val="004120BE"/>
    <w:rsid w:val="00412390"/>
    <w:rsid w:val="004129F3"/>
    <w:rsid w:val="0041340A"/>
    <w:rsid w:val="004134E2"/>
    <w:rsid w:val="00414621"/>
    <w:rsid w:val="0041482B"/>
    <w:rsid w:val="00414D33"/>
    <w:rsid w:val="00414E97"/>
    <w:rsid w:val="004156FD"/>
    <w:rsid w:val="00415C06"/>
    <w:rsid w:val="00416DE5"/>
    <w:rsid w:val="00416DEB"/>
    <w:rsid w:val="00417097"/>
    <w:rsid w:val="004173E7"/>
    <w:rsid w:val="00417AB6"/>
    <w:rsid w:val="00417E0C"/>
    <w:rsid w:val="004208DB"/>
    <w:rsid w:val="00420F28"/>
    <w:rsid w:val="00421654"/>
    <w:rsid w:val="00421EEA"/>
    <w:rsid w:val="00422413"/>
    <w:rsid w:val="00422519"/>
    <w:rsid w:val="00422907"/>
    <w:rsid w:val="00422D3C"/>
    <w:rsid w:val="00423A0F"/>
    <w:rsid w:val="004242E7"/>
    <w:rsid w:val="00424923"/>
    <w:rsid w:val="00424D97"/>
    <w:rsid w:val="0042552F"/>
    <w:rsid w:val="004256DB"/>
    <w:rsid w:val="00425A59"/>
    <w:rsid w:val="00426418"/>
    <w:rsid w:val="004266AF"/>
    <w:rsid w:val="0042687D"/>
    <w:rsid w:val="00426C0D"/>
    <w:rsid w:val="004273EB"/>
    <w:rsid w:val="004300AC"/>
    <w:rsid w:val="00430DFB"/>
    <w:rsid w:val="00431260"/>
    <w:rsid w:val="004316BF"/>
    <w:rsid w:val="00431B16"/>
    <w:rsid w:val="00431CCC"/>
    <w:rsid w:val="004322B3"/>
    <w:rsid w:val="00432A5F"/>
    <w:rsid w:val="00432ADF"/>
    <w:rsid w:val="00432D5E"/>
    <w:rsid w:val="00432D90"/>
    <w:rsid w:val="00433055"/>
    <w:rsid w:val="00433C60"/>
    <w:rsid w:val="00435529"/>
    <w:rsid w:val="00435EC4"/>
    <w:rsid w:val="00435EC8"/>
    <w:rsid w:val="0043618D"/>
    <w:rsid w:val="00436202"/>
    <w:rsid w:val="0043627F"/>
    <w:rsid w:val="004377B4"/>
    <w:rsid w:val="00437F6C"/>
    <w:rsid w:val="00440051"/>
    <w:rsid w:val="00440244"/>
    <w:rsid w:val="00440651"/>
    <w:rsid w:val="00440DB8"/>
    <w:rsid w:val="00442805"/>
    <w:rsid w:val="00442D1C"/>
    <w:rsid w:val="00442EBB"/>
    <w:rsid w:val="00443790"/>
    <w:rsid w:val="00444385"/>
    <w:rsid w:val="0044566B"/>
    <w:rsid w:val="0044575D"/>
    <w:rsid w:val="004458CD"/>
    <w:rsid w:val="00445C3E"/>
    <w:rsid w:val="00446ACB"/>
    <w:rsid w:val="00446F2A"/>
    <w:rsid w:val="0044714E"/>
    <w:rsid w:val="00450487"/>
    <w:rsid w:val="00450B2E"/>
    <w:rsid w:val="00450D97"/>
    <w:rsid w:val="00451C6D"/>
    <w:rsid w:val="0045226C"/>
    <w:rsid w:val="004524F0"/>
    <w:rsid w:val="00452709"/>
    <w:rsid w:val="00452716"/>
    <w:rsid w:val="00452757"/>
    <w:rsid w:val="00452962"/>
    <w:rsid w:val="0045345B"/>
    <w:rsid w:val="0045347D"/>
    <w:rsid w:val="00453DDD"/>
    <w:rsid w:val="00453DDE"/>
    <w:rsid w:val="0045470A"/>
    <w:rsid w:val="00454895"/>
    <w:rsid w:val="0045506B"/>
    <w:rsid w:val="00456CEB"/>
    <w:rsid w:val="0045718A"/>
    <w:rsid w:val="004575A4"/>
    <w:rsid w:val="004579FB"/>
    <w:rsid w:val="00457AF5"/>
    <w:rsid w:val="0046005B"/>
    <w:rsid w:val="00460328"/>
    <w:rsid w:val="00460BBB"/>
    <w:rsid w:val="00460EE8"/>
    <w:rsid w:val="00460F0D"/>
    <w:rsid w:val="00460F38"/>
    <w:rsid w:val="0046211A"/>
    <w:rsid w:val="00462357"/>
    <w:rsid w:val="00462CA6"/>
    <w:rsid w:val="00462F7A"/>
    <w:rsid w:val="00462FB4"/>
    <w:rsid w:val="00463C1C"/>
    <w:rsid w:val="00463F84"/>
    <w:rsid w:val="00463FDD"/>
    <w:rsid w:val="004643F9"/>
    <w:rsid w:val="004643FC"/>
    <w:rsid w:val="00465E7E"/>
    <w:rsid w:val="00466229"/>
    <w:rsid w:val="004670BA"/>
    <w:rsid w:val="00467785"/>
    <w:rsid w:val="0047000F"/>
    <w:rsid w:val="00470168"/>
    <w:rsid w:val="0047030A"/>
    <w:rsid w:val="0047059A"/>
    <w:rsid w:val="00470760"/>
    <w:rsid w:val="00470CC3"/>
    <w:rsid w:val="00470F98"/>
    <w:rsid w:val="00471233"/>
    <w:rsid w:val="004714B8"/>
    <w:rsid w:val="0047178A"/>
    <w:rsid w:val="004718BE"/>
    <w:rsid w:val="00472138"/>
    <w:rsid w:val="004728EF"/>
    <w:rsid w:val="00472AF5"/>
    <w:rsid w:val="00472B4B"/>
    <w:rsid w:val="00472ED7"/>
    <w:rsid w:val="004731E5"/>
    <w:rsid w:val="004735AD"/>
    <w:rsid w:val="00473751"/>
    <w:rsid w:val="00473FC4"/>
    <w:rsid w:val="00474960"/>
    <w:rsid w:val="0047570E"/>
    <w:rsid w:val="00475B43"/>
    <w:rsid w:val="004768A1"/>
    <w:rsid w:val="004779F6"/>
    <w:rsid w:val="0048011B"/>
    <w:rsid w:val="0048054A"/>
    <w:rsid w:val="0048084B"/>
    <w:rsid w:val="00480FCE"/>
    <w:rsid w:val="004810AC"/>
    <w:rsid w:val="00482091"/>
    <w:rsid w:val="0048212C"/>
    <w:rsid w:val="0048229A"/>
    <w:rsid w:val="004826AB"/>
    <w:rsid w:val="004827FA"/>
    <w:rsid w:val="0048286C"/>
    <w:rsid w:val="00483746"/>
    <w:rsid w:val="00483B1C"/>
    <w:rsid w:val="00483EC6"/>
    <w:rsid w:val="00484200"/>
    <w:rsid w:val="0048443D"/>
    <w:rsid w:val="004846EA"/>
    <w:rsid w:val="00484FA9"/>
    <w:rsid w:val="004853A2"/>
    <w:rsid w:val="004861E7"/>
    <w:rsid w:val="00486523"/>
    <w:rsid w:val="00486598"/>
    <w:rsid w:val="00486CA3"/>
    <w:rsid w:val="00487060"/>
    <w:rsid w:val="00487271"/>
    <w:rsid w:val="0048732D"/>
    <w:rsid w:val="0048754B"/>
    <w:rsid w:val="0049072A"/>
    <w:rsid w:val="004910FE"/>
    <w:rsid w:val="0049149C"/>
    <w:rsid w:val="00491546"/>
    <w:rsid w:val="00491C80"/>
    <w:rsid w:val="00491CDC"/>
    <w:rsid w:val="00492982"/>
    <w:rsid w:val="00492CA4"/>
    <w:rsid w:val="004935A5"/>
    <w:rsid w:val="0049442D"/>
    <w:rsid w:val="0049500D"/>
    <w:rsid w:val="00495D8B"/>
    <w:rsid w:val="00496300"/>
    <w:rsid w:val="00496B29"/>
    <w:rsid w:val="00496B55"/>
    <w:rsid w:val="00496CF5"/>
    <w:rsid w:val="00497B63"/>
    <w:rsid w:val="004A05B5"/>
    <w:rsid w:val="004A0C0B"/>
    <w:rsid w:val="004A19E3"/>
    <w:rsid w:val="004A1AFB"/>
    <w:rsid w:val="004A1EBD"/>
    <w:rsid w:val="004A3285"/>
    <w:rsid w:val="004A3725"/>
    <w:rsid w:val="004A3F05"/>
    <w:rsid w:val="004A4716"/>
    <w:rsid w:val="004A529F"/>
    <w:rsid w:val="004A53C5"/>
    <w:rsid w:val="004A6B4B"/>
    <w:rsid w:val="004A6C50"/>
    <w:rsid w:val="004A6DB5"/>
    <w:rsid w:val="004A6EDD"/>
    <w:rsid w:val="004A7F68"/>
    <w:rsid w:val="004A7FDA"/>
    <w:rsid w:val="004B0949"/>
    <w:rsid w:val="004B0A67"/>
    <w:rsid w:val="004B1414"/>
    <w:rsid w:val="004B23A8"/>
    <w:rsid w:val="004B285F"/>
    <w:rsid w:val="004B2B98"/>
    <w:rsid w:val="004B32D1"/>
    <w:rsid w:val="004B3C65"/>
    <w:rsid w:val="004B42AF"/>
    <w:rsid w:val="004B4B2D"/>
    <w:rsid w:val="004B500D"/>
    <w:rsid w:val="004B5844"/>
    <w:rsid w:val="004B6964"/>
    <w:rsid w:val="004B6D0F"/>
    <w:rsid w:val="004B7826"/>
    <w:rsid w:val="004C1735"/>
    <w:rsid w:val="004C17FD"/>
    <w:rsid w:val="004C18FF"/>
    <w:rsid w:val="004C1B47"/>
    <w:rsid w:val="004C2EB6"/>
    <w:rsid w:val="004C3062"/>
    <w:rsid w:val="004C336F"/>
    <w:rsid w:val="004C3A19"/>
    <w:rsid w:val="004C3D4D"/>
    <w:rsid w:val="004C43FD"/>
    <w:rsid w:val="004C4D52"/>
    <w:rsid w:val="004C4EB2"/>
    <w:rsid w:val="004C5F89"/>
    <w:rsid w:val="004C6752"/>
    <w:rsid w:val="004C6D13"/>
    <w:rsid w:val="004C6F07"/>
    <w:rsid w:val="004C7DC6"/>
    <w:rsid w:val="004C7E38"/>
    <w:rsid w:val="004D05EE"/>
    <w:rsid w:val="004D086B"/>
    <w:rsid w:val="004D122F"/>
    <w:rsid w:val="004D1460"/>
    <w:rsid w:val="004D1818"/>
    <w:rsid w:val="004D1D47"/>
    <w:rsid w:val="004D2444"/>
    <w:rsid w:val="004D25EA"/>
    <w:rsid w:val="004D2B65"/>
    <w:rsid w:val="004D2DCB"/>
    <w:rsid w:val="004D44FB"/>
    <w:rsid w:val="004D5892"/>
    <w:rsid w:val="004D5CDE"/>
    <w:rsid w:val="004D6125"/>
    <w:rsid w:val="004D639C"/>
    <w:rsid w:val="004D64D9"/>
    <w:rsid w:val="004D666C"/>
    <w:rsid w:val="004D6F5C"/>
    <w:rsid w:val="004D6FEA"/>
    <w:rsid w:val="004D7322"/>
    <w:rsid w:val="004D7D4F"/>
    <w:rsid w:val="004D7D5F"/>
    <w:rsid w:val="004D7E1E"/>
    <w:rsid w:val="004E0658"/>
    <w:rsid w:val="004E0C64"/>
    <w:rsid w:val="004E0F95"/>
    <w:rsid w:val="004E169C"/>
    <w:rsid w:val="004E1D38"/>
    <w:rsid w:val="004E1ED5"/>
    <w:rsid w:val="004E225A"/>
    <w:rsid w:val="004E2483"/>
    <w:rsid w:val="004E26C9"/>
    <w:rsid w:val="004E28E6"/>
    <w:rsid w:val="004E309E"/>
    <w:rsid w:val="004E3165"/>
    <w:rsid w:val="004E3736"/>
    <w:rsid w:val="004E4170"/>
    <w:rsid w:val="004E5099"/>
    <w:rsid w:val="004E5D3F"/>
    <w:rsid w:val="004E6D18"/>
    <w:rsid w:val="004E70A8"/>
    <w:rsid w:val="004E75CB"/>
    <w:rsid w:val="004E783F"/>
    <w:rsid w:val="004E7F64"/>
    <w:rsid w:val="004F1966"/>
    <w:rsid w:val="004F1BB8"/>
    <w:rsid w:val="004F242E"/>
    <w:rsid w:val="004F380A"/>
    <w:rsid w:val="004F3CA5"/>
    <w:rsid w:val="004F3D61"/>
    <w:rsid w:val="004F40A4"/>
    <w:rsid w:val="004F5149"/>
    <w:rsid w:val="004F5241"/>
    <w:rsid w:val="004F5448"/>
    <w:rsid w:val="004F5BBA"/>
    <w:rsid w:val="004F6120"/>
    <w:rsid w:val="004F63CA"/>
    <w:rsid w:val="004F6B0C"/>
    <w:rsid w:val="004F775A"/>
    <w:rsid w:val="004F7EF1"/>
    <w:rsid w:val="00501804"/>
    <w:rsid w:val="00501887"/>
    <w:rsid w:val="00501B31"/>
    <w:rsid w:val="00502719"/>
    <w:rsid w:val="00503708"/>
    <w:rsid w:val="00503792"/>
    <w:rsid w:val="005042D9"/>
    <w:rsid w:val="00504600"/>
    <w:rsid w:val="00504C60"/>
    <w:rsid w:val="00504C8C"/>
    <w:rsid w:val="005050CE"/>
    <w:rsid w:val="00505ED0"/>
    <w:rsid w:val="005061CE"/>
    <w:rsid w:val="00506217"/>
    <w:rsid w:val="005065E8"/>
    <w:rsid w:val="0050752D"/>
    <w:rsid w:val="00510797"/>
    <w:rsid w:val="00510D2F"/>
    <w:rsid w:val="0051286D"/>
    <w:rsid w:val="005133A5"/>
    <w:rsid w:val="00513448"/>
    <w:rsid w:val="005136BC"/>
    <w:rsid w:val="00515950"/>
    <w:rsid w:val="00515D63"/>
    <w:rsid w:val="005166E8"/>
    <w:rsid w:val="00516A57"/>
    <w:rsid w:val="00516A80"/>
    <w:rsid w:val="00516CCF"/>
    <w:rsid w:val="00517176"/>
    <w:rsid w:val="005174AE"/>
    <w:rsid w:val="00517AD1"/>
    <w:rsid w:val="00517F49"/>
    <w:rsid w:val="0052059E"/>
    <w:rsid w:val="005210F1"/>
    <w:rsid w:val="005210F6"/>
    <w:rsid w:val="00521AC6"/>
    <w:rsid w:val="00521F03"/>
    <w:rsid w:val="00521FA3"/>
    <w:rsid w:val="00522B95"/>
    <w:rsid w:val="00522C58"/>
    <w:rsid w:val="00524129"/>
    <w:rsid w:val="00524B28"/>
    <w:rsid w:val="005253FE"/>
    <w:rsid w:val="005265C5"/>
    <w:rsid w:val="005276AF"/>
    <w:rsid w:val="00527AE1"/>
    <w:rsid w:val="00527D9A"/>
    <w:rsid w:val="005306A8"/>
    <w:rsid w:val="0053110E"/>
    <w:rsid w:val="005314BB"/>
    <w:rsid w:val="00531723"/>
    <w:rsid w:val="00531E0B"/>
    <w:rsid w:val="005325BE"/>
    <w:rsid w:val="00532A35"/>
    <w:rsid w:val="00532D84"/>
    <w:rsid w:val="00532FE7"/>
    <w:rsid w:val="005333CD"/>
    <w:rsid w:val="0053348E"/>
    <w:rsid w:val="00533DDD"/>
    <w:rsid w:val="00533E0F"/>
    <w:rsid w:val="00534017"/>
    <w:rsid w:val="00534024"/>
    <w:rsid w:val="0053403D"/>
    <w:rsid w:val="00534065"/>
    <w:rsid w:val="005344AC"/>
    <w:rsid w:val="00534E2C"/>
    <w:rsid w:val="00534EE1"/>
    <w:rsid w:val="00535595"/>
    <w:rsid w:val="00535C80"/>
    <w:rsid w:val="00536387"/>
    <w:rsid w:val="0053669F"/>
    <w:rsid w:val="00536792"/>
    <w:rsid w:val="00536877"/>
    <w:rsid w:val="00537557"/>
    <w:rsid w:val="00537BA1"/>
    <w:rsid w:val="00537D27"/>
    <w:rsid w:val="00540857"/>
    <w:rsid w:val="00540FAC"/>
    <w:rsid w:val="00541673"/>
    <w:rsid w:val="00541765"/>
    <w:rsid w:val="005418CC"/>
    <w:rsid w:val="00541B27"/>
    <w:rsid w:val="00541F17"/>
    <w:rsid w:val="00542057"/>
    <w:rsid w:val="005423D9"/>
    <w:rsid w:val="00542BB3"/>
    <w:rsid w:val="00543198"/>
    <w:rsid w:val="00544161"/>
    <w:rsid w:val="00544750"/>
    <w:rsid w:val="00544A80"/>
    <w:rsid w:val="00544F1C"/>
    <w:rsid w:val="005457D4"/>
    <w:rsid w:val="00547177"/>
    <w:rsid w:val="00547709"/>
    <w:rsid w:val="00547AA9"/>
    <w:rsid w:val="00547FFD"/>
    <w:rsid w:val="0055004C"/>
    <w:rsid w:val="00550749"/>
    <w:rsid w:val="00550A5C"/>
    <w:rsid w:val="00550DD8"/>
    <w:rsid w:val="00551861"/>
    <w:rsid w:val="00551A8B"/>
    <w:rsid w:val="00551C89"/>
    <w:rsid w:val="00552170"/>
    <w:rsid w:val="005527A4"/>
    <w:rsid w:val="00552854"/>
    <w:rsid w:val="005529DB"/>
    <w:rsid w:val="00552A27"/>
    <w:rsid w:val="00553452"/>
    <w:rsid w:val="00553B4B"/>
    <w:rsid w:val="00553ED1"/>
    <w:rsid w:val="00553EED"/>
    <w:rsid w:val="00553FAD"/>
    <w:rsid w:val="0055414E"/>
    <w:rsid w:val="005545D3"/>
    <w:rsid w:val="00554F04"/>
    <w:rsid w:val="0055582C"/>
    <w:rsid w:val="00555896"/>
    <w:rsid w:val="00555AF5"/>
    <w:rsid w:val="00555E3F"/>
    <w:rsid w:val="00555E59"/>
    <w:rsid w:val="005562AA"/>
    <w:rsid w:val="00556485"/>
    <w:rsid w:val="00556C87"/>
    <w:rsid w:val="00556D21"/>
    <w:rsid w:val="00556F6A"/>
    <w:rsid w:val="00560513"/>
    <w:rsid w:val="00560717"/>
    <w:rsid w:val="00561663"/>
    <w:rsid w:val="00561BF6"/>
    <w:rsid w:val="00561C27"/>
    <w:rsid w:val="00561D33"/>
    <w:rsid w:val="005624A5"/>
    <w:rsid w:val="005625A0"/>
    <w:rsid w:val="0056267C"/>
    <w:rsid w:val="00562696"/>
    <w:rsid w:val="00562BA4"/>
    <w:rsid w:val="00562EEE"/>
    <w:rsid w:val="0056308F"/>
    <w:rsid w:val="005632EF"/>
    <w:rsid w:val="0056334B"/>
    <w:rsid w:val="005638DB"/>
    <w:rsid w:val="00564661"/>
    <w:rsid w:val="0056466F"/>
    <w:rsid w:val="005647B8"/>
    <w:rsid w:val="00564FA2"/>
    <w:rsid w:val="00565264"/>
    <w:rsid w:val="00565D45"/>
    <w:rsid w:val="00565DE7"/>
    <w:rsid w:val="00566A9F"/>
    <w:rsid w:val="0056706E"/>
    <w:rsid w:val="005670D5"/>
    <w:rsid w:val="005671FB"/>
    <w:rsid w:val="00567929"/>
    <w:rsid w:val="00567CEC"/>
    <w:rsid w:val="00570626"/>
    <w:rsid w:val="00570C4C"/>
    <w:rsid w:val="00570EB2"/>
    <w:rsid w:val="005718B2"/>
    <w:rsid w:val="00571BCE"/>
    <w:rsid w:val="0057212C"/>
    <w:rsid w:val="00572C44"/>
    <w:rsid w:val="0057308F"/>
    <w:rsid w:val="0057346A"/>
    <w:rsid w:val="00573D04"/>
    <w:rsid w:val="005742F7"/>
    <w:rsid w:val="00574D11"/>
    <w:rsid w:val="00574EB2"/>
    <w:rsid w:val="00574EF9"/>
    <w:rsid w:val="0057744D"/>
    <w:rsid w:val="00577DC7"/>
    <w:rsid w:val="00577FE9"/>
    <w:rsid w:val="00581194"/>
    <w:rsid w:val="005811DD"/>
    <w:rsid w:val="00581AAE"/>
    <w:rsid w:val="00581E54"/>
    <w:rsid w:val="00582BA8"/>
    <w:rsid w:val="00583258"/>
    <w:rsid w:val="00583C7F"/>
    <w:rsid w:val="0058416E"/>
    <w:rsid w:val="00584194"/>
    <w:rsid w:val="00585CD6"/>
    <w:rsid w:val="00585F24"/>
    <w:rsid w:val="0058607C"/>
    <w:rsid w:val="00586884"/>
    <w:rsid w:val="00586AFF"/>
    <w:rsid w:val="00586BDB"/>
    <w:rsid w:val="0058730D"/>
    <w:rsid w:val="005879CA"/>
    <w:rsid w:val="00590110"/>
    <w:rsid w:val="0059032C"/>
    <w:rsid w:val="005904F4"/>
    <w:rsid w:val="005904FD"/>
    <w:rsid w:val="00590DA0"/>
    <w:rsid w:val="00591279"/>
    <w:rsid w:val="00591F96"/>
    <w:rsid w:val="005932BF"/>
    <w:rsid w:val="00594821"/>
    <w:rsid w:val="0059484B"/>
    <w:rsid w:val="00594DA3"/>
    <w:rsid w:val="00595354"/>
    <w:rsid w:val="00595AAA"/>
    <w:rsid w:val="00595DE3"/>
    <w:rsid w:val="00595F3E"/>
    <w:rsid w:val="0059697B"/>
    <w:rsid w:val="00596CE5"/>
    <w:rsid w:val="00596FAD"/>
    <w:rsid w:val="00596FD9"/>
    <w:rsid w:val="005970A6"/>
    <w:rsid w:val="0059723D"/>
    <w:rsid w:val="005975A6"/>
    <w:rsid w:val="005A01DA"/>
    <w:rsid w:val="005A0241"/>
    <w:rsid w:val="005A0830"/>
    <w:rsid w:val="005A0835"/>
    <w:rsid w:val="005A0D09"/>
    <w:rsid w:val="005A1429"/>
    <w:rsid w:val="005A1A16"/>
    <w:rsid w:val="005A1AAD"/>
    <w:rsid w:val="005A1AFE"/>
    <w:rsid w:val="005A1F69"/>
    <w:rsid w:val="005A2EF4"/>
    <w:rsid w:val="005A2FC0"/>
    <w:rsid w:val="005A3069"/>
    <w:rsid w:val="005A337E"/>
    <w:rsid w:val="005A364F"/>
    <w:rsid w:val="005A3996"/>
    <w:rsid w:val="005A4305"/>
    <w:rsid w:val="005A4597"/>
    <w:rsid w:val="005A58B0"/>
    <w:rsid w:val="005A5DD8"/>
    <w:rsid w:val="005A6611"/>
    <w:rsid w:val="005A68F0"/>
    <w:rsid w:val="005A6B14"/>
    <w:rsid w:val="005A6D67"/>
    <w:rsid w:val="005A6F61"/>
    <w:rsid w:val="005A7D57"/>
    <w:rsid w:val="005B0994"/>
    <w:rsid w:val="005B148D"/>
    <w:rsid w:val="005B1D77"/>
    <w:rsid w:val="005B26EE"/>
    <w:rsid w:val="005B294A"/>
    <w:rsid w:val="005B2A29"/>
    <w:rsid w:val="005B2BE4"/>
    <w:rsid w:val="005B39C2"/>
    <w:rsid w:val="005B4970"/>
    <w:rsid w:val="005B53E9"/>
    <w:rsid w:val="005B56D1"/>
    <w:rsid w:val="005B57F4"/>
    <w:rsid w:val="005B6050"/>
    <w:rsid w:val="005B69C2"/>
    <w:rsid w:val="005B6B91"/>
    <w:rsid w:val="005B767B"/>
    <w:rsid w:val="005B7681"/>
    <w:rsid w:val="005B7897"/>
    <w:rsid w:val="005B7D44"/>
    <w:rsid w:val="005B7D7A"/>
    <w:rsid w:val="005C011F"/>
    <w:rsid w:val="005C0692"/>
    <w:rsid w:val="005C06EE"/>
    <w:rsid w:val="005C17FF"/>
    <w:rsid w:val="005C1BEB"/>
    <w:rsid w:val="005C1F43"/>
    <w:rsid w:val="005C3450"/>
    <w:rsid w:val="005C39A0"/>
    <w:rsid w:val="005C3CBD"/>
    <w:rsid w:val="005C3F0B"/>
    <w:rsid w:val="005C4444"/>
    <w:rsid w:val="005C4F6B"/>
    <w:rsid w:val="005C58F3"/>
    <w:rsid w:val="005C5DEE"/>
    <w:rsid w:val="005C62EF"/>
    <w:rsid w:val="005C63ED"/>
    <w:rsid w:val="005C6812"/>
    <w:rsid w:val="005C6EB4"/>
    <w:rsid w:val="005C7134"/>
    <w:rsid w:val="005C72C3"/>
    <w:rsid w:val="005C776A"/>
    <w:rsid w:val="005C7F1C"/>
    <w:rsid w:val="005D00A1"/>
    <w:rsid w:val="005D0105"/>
    <w:rsid w:val="005D0B50"/>
    <w:rsid w:val="005D1005"/>
    <w:rsid w:val="005D1632"/>
    <w:rsid w:val="005D1666"/>
    <w:rsid w:val="005D1761"/>
    <w:rsid w:val="005D1DE5"/>
    <w:rsid w:val="005D1FBB"/>
    <w:rsid w:val="005D2621"/>
    <w:rsid w:val="005D2734"/>
    <w:rsid w:val="005D2B68"/>
    <w:rsid w:val="005D3423"/>
    <w:rsid w:val="005D3D54"/>
    <w:rsid w:val="005D4585"/>
    <w:rsid w:val="005D48B4"/>
    <w:rsid w:val="005D4F88"/>
    <w:rsid w:val="005D4FC3"/>
    <w:rsid w:val="005D50F2"/>
    <w:rsid w:val="005D59AB"/>
    <w:rsid w:val="005D59E3"/>
    <w:rsid w:val="005D5B21"/>
    <w:rsid w:val="005D5BC9"/>
    <w:rsid w:val="005D638B"/>
    <w:rsid w:val="005D63FA"/>
    <w:rsid w:val="005D6B89"/>
    <w:rsid w:val="005D6DB8"/>
    <w:rsid w:val="005D70A8"/>
    <w:rsid w:val="005D7187"/>
    <w:rsid w:val="005D7729"/>
    <w:rsid w:val="005E004A"/>
    <w:rsid w:val="005E082D"/>
    <w:rsid w:val="005E0D72"/>
    <w:rsid w:val="005E107B"/>
    <w:rsid w:val="005E1857"/>
    <w:rsid w:val="005E1D1D"/>
    <w:rsid w:val="005E1DE1"/>
    <w:rsid w:val="005E1E2A"/>
    <w:rsid w:val="005E1F6C"/>
    <w:rsid w:val="005E2CDD"/>
    <w:rsid w:val="005E3AAA"/>
    <w:rsid w:val="005E3EF4"/>
    <w:rsid w:val="005E4064"/>
    <w:rsid w:val="005E4D77"/>
    <w:rsid w:val="005E4EFC"/>
    <w:rsid w:val="005E5305"/>
    <w:rsid w:val="005E6305"/>
    <w:rsid w:val="005E64B1"/>
    <w:rsid w:val="005E79A6"/>
    <w:rsid w:val="005E7CA8"/>
    <w:rsid w:val="005F0A83"/>
    <w:rsid w:val="005F0E83"/>
    <w:rsid w:val="005F0EC6"/>
    <w:rsid w:val="005F16B5"/>
    <w:rsid w:val="005F227D"/>
    <w:rsid w:val="005F2769"/>
    <w:rsid w:val="005F281E"/>
    <w:rsid w:val="005F2B94"/>
    <w:rsid w:val="005F2C08"/>
    <w:rsid w:val="005F3B73"/>
    <w:rsid w:val="005F3F77"/>
    <w:rsid w:val="005F5931"/>
    <w:rsid w:val="005F5CC2"/>
    <w:rsid w:val="005F60E5"/>
    <w:rsid w:val="005F68AF"/>
    <w:rsid w:val="005F75BD"/>
    <w:rsid w:val="005F78F2"/>
    <w:rsid w:val="005F7E0C"/>
    <w:rsid w:val="0060007E"/>
    <w:rsid w:val="006007FE"/>
    <w:rsid w:val="006029DD"/>
    <w:rsid w:val="00602D1D"/>
    <w:rsid w:val="00602E3F"/>
    <w:rsid w:val="00603514"/>
    <w:rsid w:val="006036FD"/>
    <w:rsid w:val="006037B1"/>
    <w:rsid w:val="00603846"/>
    <w:rsid w:val="00603C99"/>
    <w:rsid w:val="00604767"/>
    <w:rsid w:val="006052CE"/>
    <w:rsid w:val="00605DEE"/>
    <w:rsid w:val="00606300"/>
    <w:rsid w:val="00606757"/>
    <w:rsid w:val="00606A0D"/>
    <w:rsid w:val="006070C0"/>
    <w:rsid w:val="00607547"/>
    <w:rsid w:val="00607937"/>
    <w:rsid w:val="00607CA9"/>
    <w:rsid w:val="00607E0A"/>
    <w:rsid w:val="00607F68"/>
    <w:rsid w:val="0061005C"/>
    <w:rsid w:val="00610215"/>
    <w:rsid w:val="0061053E"/>
    <w:rsid w:val="00610675"/>
    <w:rsid w:val="00610A59"/>
    <w:rsid w:val="00611400"/>
    <w:rsid w:val="0061203A"/>
    <w:rsid w:val="00612423"/>
    <w:rsid w:val="006124FE"/>
    <w:rsid w:val="00612E68"/>
    <w:rsid w:val="006130A8"/>
    <w:rsid w:val="0061329E"/>
    <w:rsid w:val="0061347F"/>
    <w:rsid w:val="00613A6A"/>
    <w:rsid w:val="00613B02"/>
    <w:rsid w:val="0061447C"/>
    <w:rsid w:val="006148E4"/>
    <w:rsid w:val="00614F9F"/>
    <w:rsid w:val="00615114"/>
    <w:rsid w:val="00615857"/>
    <w:rsid w:val="00615ADD"/>
    <w:rsid w:val="00615AFC"/>
    <w:rsid w:val="00615EF2"/>
    <w:rsid w:val="00616A36"/>
    <w:rsid w:val="00616ACD"/>
    <w:rsid w:val="00616EF1"/>
    <w:rsid w:val="00617B45"/>
    <w:rsid w:val="00617F21"/>
    <w:rsid w:val="006200D6"/>
    <w:rsid w:val="006203E6"/>
    <w:rsid w:val="00620625"/>
    <w:rsid w:val="00620D4A"/>
    <w:rsid w:val="00620F81"/>
    <w:rsid w:val="00621725"/>
    <w:rsid w:val="00621993"/>
    <w:rsid w:val="006219AE"/>
    <w:rsid w:val="00621BB6"/>
    <w:rsid w:val="006220D0"/>
    <w:rsid w:val="00623444"/>
    <w:rsid w:val="00623A5C"/>
    <w:rsid w:val="00624819"/>
    <w:rsid w:val="00624CA9"/>
    <w:rsid w:val="00624E14"/>
    <w:rsid w:val="00625420"/>
    <w:rsid w:val="00625A53"/>
    <w:rsid w:val="00625B05"/>
    <w:rsid w:val="0062623E"/>
    <w:rsid w:val="006267A3"/>
    <w:rsid w:val="00627009"/>
    <w:rsid w:val="006273DE"/>
    <w:rsid w:val="00627ACD"/>
    <w:rsid w:val="00627E33"/>
    <w:rsid w:val="00627F5B"/>
    <w:rsid w:val="00630250"/>
    <w:rsid w:val="00630330"/>
    <w:rsid w:val="006308FF"/>
    <w:rsid w:val="00631E0D"/>
    <w:rsid w:val="00631EED"/>
    <w:rsid w:val="006337D5"/>
    <w:rsid w:val="00633FF2"/>
    <w:rsid w:val="006347A0"/>
    <w:rsid w:val="00634C63"/>
    <w:rsid w:val="00636774"/>
    <w:rsid w:val="00636E3D"/>
    <w:rsid w:val="00637633"/>
    <w:rsid w:val="00640021"/>
    <w:rsid w:val="006400F1"/>
    <w:rsid w:val="00640518"/>
    <w:rsid w:val="00640599"/>
    <w:rsid w:val="00640917"/>
    <w:rsid w:val="00640BF4"/>
    <w:rsid w:val="00640FDA"/>
    <w:rsid w:val="006411B6"/>
    <w:rsid w:val="00641346"/>
    <w:rsid w:val="0064144A"/>
    <w:rsid w:val="00641632"/>
    <w:rsid w:val="0064177B"/>
    <w:rsid w:val="006419C9"/>
    <w:rsid w:val="006421C1"/>
    <w:rsid w:val="006422C2"/>
    <w:rsid w:val="00642EE0"/>
    <w:rsid w:val="00643358"/>
    <w:rsid w:val="00644039"/>
    <w:rsid w:val="006442C3"/>
    <w:rsid w:val="006442D8"/>
    <w:rsid w:val="006447EF"/>
    <w:rsid w:val="00644A61"/>
    <w:rsid w:val="006452B4"/>
    <w:rsid w:val="0064536D"/>
    <w:rsid w:val="00645456"/>
    <w:rsid w:val="0064674E"/>
    <w:rsid w:val="00646D31"/>
    <w:rsid w:val="00646E5E"/>
    <w:rsid w:val="00647ABC"/>
    <w:rsid w:val="00651190"/>
    <w:rsid w:val="006515BD"/>
    <w:rsid w:val="006516A6"/>
    <w:rsid w:val="00651DAC"/>
    <w:rsid w:val="00651E19"/>
    <w:rsid w:val="00652354"/>
    <w:rsid w:val="006526D5"/>
    <w:rsid w:val="00652C5F"/>
    <w:rsid w:val="00653655"/>
    <w:rsid w:val="00653D67"/>
    <w:rsid w:val="006542F4"/>
    <w:rsid w:val="00654A0C"/>
    <w:rsid w:val="00654BEC"/>
    <w:rsid w:val="006557FF"/>
    <w:rsid w:val="00656B85"/>
    <w:rsid w:val="00656E1C"/>
    <w:rsid w:val="00656E28"/>
    <w:rsid w:val="00656E8A"/>
    <w:rsid w:val="006574E8"/>
    <w:rsid w:val="006600BA"/>
    <w:rsid w:val="0066051C"/>
    <w:rsid w:val="00660BB0"/>
    <w:rsid w:val="00660F27"/>
    <w:rsid w:val="006615C8"/>
    <w:rsid w:val="006615FA"/>
    <w:rsid w:val="00661823"/>
    <w:rsid w:val="00661C55"/>
    <w:rsid w:val="00661E00"/>
    <w:rsid w:val="0066236E"/>
    <w:rsid w:val="0066250A"/>
    <w:rsid w:val="00662A46"/>
    <w:rsid w:val="00662FB5"/>
    <w:rsid w:val="006638D1"/>
    <w:rsid w:val="00663B81"/>
    <w:rsid w:val="00663D2C"/>
    <w:rsid w:val="00664D8B"/>
    <w:rsid w:val="00665D74"/>
    <w:rsid w:val="00666029"/>
    <w:rsid w:val="006662E2"/>
    <w:rsid w:val="006663C3"/>
    <w:rsid w:val="006669FD"/>
    <w:rsid w:val="00666A32"/>
    <w:rsid w:val="00666E9C"/>
    <w:rsid w:val="00667061"/>
    <w:rsid w:val="00667D2B"/>
    <w:rsid w:val="00667E1A"/>
    <w:rsid w:val="006703B5"/>
    <w:rsid w:val="00670723"/>
    <w:rsid w:val="00670C4F"/>
    <w:rsid w:val="006713AC"/>
    <w:rsid w:val="006717D5"/>
    <w:rsid w:val="006718B7"/>
    <w:rsid w:val="006720A7"/>
    <w:rsid w:val="006723BB"/>
    <w:rsid w:val="00672799"/>
    <w:rsid w:val="0067292C"/>
    <w:rsid w:val="00672A5A"/>
    <w:rsid w:val="006733FB"/>
    <w:rsid w:val="00673477"/>
    <w:rsid w:val="00673F07"/>
    <w:rsid w:val="0067411E"/>
    <w:rsid w:val="0067428D"/>
    <w:rsid w:val="006748EB"/>
    <w:rsid w:val="00674AD0"/>
    <w:rsid w:val="00674D27"/>
    <w:rsid w:val="006754E7"/>
    <w:rsid w:val="00675717"/>
    <w:rsid w:val="0067578D"/>
    <w:rsid w:val="0067668C"/>
    <w:rsid w:val="006806C0"/>
    <w:rsid w:val="006808BD"/>
    <w:rsid w:val="00680A10"/>
    <w:rsid w:val="00680C40"/>
    <w:rsid w:val="00681847"/>
    <w:rsid w:val="006828E7"/>
    <w:rsid w:val="00682EFB"/>
    <w:rsid w:val="0068304E"/>
    <w:rsid w:val="00683139"/>
    <w:rsid w:val="00683F80"/>
    <w:rsid w:val="006840E6"/>
    <w:rsid w:val="00684831"/>
    <w:rsid w:val="00685562"/>
    <w:rsid w:val="00685667"/>
    <w:rsid w:val="00685A00"/>
    <w:rsid w:val="00685BCF"/>
    <w:rsid w:val="0068633C"/>
    <w:rsid w:val="0068665A"/>
    <w:rsid w:val="0068689D"/>
    <w:rsid w:val="00686AE2"/>
    <w:rsid w:val="00687D81"/>
    <w:rsid w:val="0069020C"/>
    <w:rsid w:val="006903FB"/>
    <w:rsid w:val="006908CA"/>
    <w:rsid w:val="00691285"/>
    <w:rsid w:val="0069180B"/>
    <w:rsid w:val="0069183D"/>
    <w:rsid w:val="00691898"/>
    <w:rsid w:val="00691CE9"/>
    <w:rsid w:val="00692316"/>
    <w:rsid w:val="006923B4"/>
    <w:rsid w:val="00693C5C"/>
    <w:rsid w:val="00693F43"/>
    <w:rsid w:val="00693F79"/>
    <w:rsid w:val="0069467B"/>
    <w:rsid w:val="00694680"/>
    <w:rsid w:val="006949C3"/>
    <w:rsid w:val="006957F0"/>
    <w:rsid w:val="00695CDE"/>
    <w:rsid w:val="00695D6D"/>
    <w:rsid w:val="00696C50"/>
    <w:rsid w:val="00697760"/>
    <w:rsid w:val="006A0268"/>
    <w:rsid w:val="006A133E"/>
    <w:rsid w:val="006A19A2"/>
    <w:rsid w:val="006A1A78"/>
    <w:rsid w:val="006A1A90"/>
    <w:rsid w:val="006A216C"/>
    <w:rsid w:val="006A26F8"/>
    <w:rsid w:val="006A2E1A"/>
    <w:rsid w:val="006A31B5"/>
    <w:rsid w:val="006A5585"/>
    <w:rsid w:val="006A5E93"/>
    <w:rsid w:val="006A614E"/>
    <w:rsid w:val="006A714A"/>
    <w:rsid w:val="006A7342"/>
    <w:rsid w:val="006A7506"/>
    <w:rsid w:val="006A7935"/>
    <w:rsid w:val="006A7A4C"/>
    <w:rsid w:val="006A7F68"/>
    <w:rsid w:val="006B09A6"/>
    <w:rsid w:val="006B0C04"/>
    <w:rsid w:val="006B103E"/>
    <w:rsid w:val="006B117E"/>
    <w:rsid w:val="006B12C8"/>
    <w:rsid w:val="006B14FA"/>
    <w:rsid w:val="006B2057"/>
    <w:rsid w:val="006B2102"/>
    <w:rsid w:val="006B2290"/>
    <w:rsid w:val="006B2CB6"/>
    <w:rsid w:val="006B2CD4"/>
    <w:rsid w:val="006B30A4"/>
    <w:rsid w:val="006B345D"/>
    <w:rsid w:val="006B3515"/>
    <w:rsid w:val="006B3D96"/>
    <w:rsid w:val="006B3F8D"/>
    <w:rsid w:val="006B49B7"/>
    <w:rsid w:val="006B49BE"/>
    <w:rsid w:val="006B4BCB"/>
    <w:rsid w:val="006B4D60"/>
    <w:rsid w:val="006B4E24"/>
    <w:rsid w:val="006B5006"/>
    <w:rsid w:val="006B599C"/>
    <w:rsid w:val="006B5C19"/>
    <w:rsid w:val="006B5E93"/>
    <w:rsid w:val="006B75BD"/>
    <w:rsid w:val="006B7A7F"/>
    <w:rsid w:val="006B7B52"/>
    <w:rsid w:val="006B7ED8"/>
    <w:rsid w:val="006C036C"/>
    <w:rsid w:val="006C0E02"/>
    <w:rsid w:val="006C1473"/>
    <w:rsid w:val="006C18A7"/>
    <w:rsid w:val="006C1A49"/>
    <w:rsid w:val="006C1FC7"/>
    <w:rsid w:val="006C25B9"/>
    <w:rsid w:val="006C2795"/>
    <w:rsid w:val="006C2A85"/>
    <w:rsid w:val="006C36A9"/>
    <w:rsid w:val="006C385E"/>
    <w:rsid w:val="006C38D6"/>
    <w:rsid w:val="006C3D69"/>
    <w:rsid w:val="006C49BC"/>
    <w:rsid w:val="006C69E3"/>
    <w:rsid w:val="006C6A20"/>
    <w:rsid w:val="006C6CF5"/>
    <w:rsid w:val="006C7741"/>
    <w:rsid w:val="006C78DC"/>
    <w:rsid w:val="006C7C52"/>
    <w:rsid w:val="006C7C8D"/>
    <w:rsid w:val="006D0079"/>
    <w:rsid w:val="006D0725"/>
    <w:rsid w:val="006D0770"/>
    <w:rsid w:val="006D094C"/>
    <w:rsid w:val="006D0B2F"/>
    <w:rsid w:val="006D0E7E"/>
    <w:rsid w:val="006D1349"/>
    <w:rsid w:val="006D1533"/>
    <w:rsid w:val="006D199B"/>
    <w:rsid w:val="006D1ED8"/>
    <w:rsid w:val="006D1FCF"/>
    <w:rsid w:val="006D2512"/>
    <w:rsid w:val="006D2785"/>
    <w:rsid w:val="006D3728"/>
    <w:rsid w:val="006D3F15"/>
    <w:rsid w:val="006D4D60"/>
    <w:rsid w:val="006D538E"/>
    <w:rsid w:val="006D64F6"/>
    <w:rsid w:val="006D6666"/>
    <w:rsid w:val="006D6872"/>
    <w:rsid w:val="006D6E11"/>
    <w:rsid w:val="006D6E12"/>
    <w:rsid w:val="006D6EDE"/>
    <w:rsid w:val="006D6EEB"/>
    <w:rsid w:val="006D7377"/>
    <w:rsid w:val="006D7742"/>
    <w:rsid w:val="006D7851"/>
    <w:rsid w:val="006D7AF5"/>
    <w:rsid w:val="006D7FF3"/>
    <w:rsid w:val="006E0760"/>
    <w:rsid w:val="006E0885"/>
    <w:rsid w:val="006E18C7"/>
    <w:rsid w:val="006E2D77"/>
    <w:rsid w:val="006E3BB2"/>
    <w:rsid w:val="006E4986"/>
    <w:rsid w:val="006E4F5D"/>
    <w:rsid w:val="006E540C"/>
    <w:rsid w:val="006E5528"/>
    <w:rsid w:val="006E5714"/>
    <w:rsid w:val="006E5B3C"/>
    <w:rsid w:val="006E5BEE"/>
    <w:rsid w:val="006E5E2F"/>
    <w:rsid w:val="006E5F08"/>
    <w:rsid w:val="006E732A"/>
    <w:rsid w:val="006E7709"/>
    <w:rsid w:val="006E7AED"/>
    <w:rsid w:val="006E7C6C"/>
    <w:rsid w:val="006F0F29"/>
    <w:rsid w:val="006F16D8"/>
    <w:rsid w:val="006F1DA8"/>
    <w:rsid w:val="006F21F4"/>
    <w:rsid w:val="006F22D0"/>
    <w:rsid w:val="006F2634"/>
    <w:rsid w:val="006F2985"/>
    <w:rsid w:val="006F2A93"/>
    <w:rsid w:val="006F33EA"/>
    <w:rsid w:val="006F38F3"/>
    <w:rsid w:val="006F3903"/>
    <w:rsid w:val="006F484F"/>
    <w:rsid w:val="006F4D94"/>
    <w:rsid w:val="006F4E1D"/>
    <w:rsid w:val="006F5B10"/>
    <w:rsid w:val="006F5E3D"/>
    <w:rsid w:val="006F601E"/>
    <w:rsid w:val="006F6867"/>
    <w:rsid w:val="006F6F9C"/>
    <w:rsid w:val="006F71D4"/>
    <w:rsid w:val="006F72EB"/>
    <w:rsid w:val="006F733A"/>
    <w:rsid w:val="006F7613"/>
    <w:rsid w:val="006F7892"/>
    <w:rsid w:val="006F7A6C"/>
    <w:rsid w:val="007000E9"/>
    <w:rsid w:val="0070015C"/>
    <w:rsid w:val="0070061A"/>
    <w:rsid w:val="007008D6"/>
    <w:rsid w:val="0070132C"/>
    <w:rsid w:val="00701366"/>
    <w:rsid w:val="0070254C"/>
    <w:rsid w:val="0070272E"/>
    <w:rsid w:val="007033D0"/>
    <w:rsid w:val="0070341D"/>
    <w:rsid w:val="007036B4"/>
    <w:rsid w:val="0070386C"/>
    <w:rsid w:val="007038A7"/>
    <w:rsid w:val="007041EF"/>
    <w:rsid w:val="00704F69"/>
    <w:rsid w:val="00704FEE"/>
    <w:rsid w:val="007052F3"/>
    <w:rsid w:val="00706553"/>
    <w:rsid w:val="007069AC"/>
    <w:rsid w:val="00706CA7"/>
    <w:rsid w:val="00706D74"/>
    <w:rsid w:val="00707286"/>
    <w:rsid w:val="00707C78"/>
    <w:rsid w:val="00707FF2"/>
    <w:rsid w:val="007100E0"/>
    <w:rsid w:val="007107C8"/>
    <w:rsid w:val="0071098A"/>
    <w:rsid w:val="00710CF2"/>
    <w:rsid w:val="00710F57"/>
    <w:rsid w:val="00711044"/>
    <w:rsid w:val="00711F15"/>
    <w:rsid w:val="007123AA"/>
    <w:rsid w:val="00712FCD"/>
    <w:rsid w:val="00715613"/>
    <w:rsid w:val="00715660"/>
    <w:rsid w:val="00715781"/>
    <w:rsid w:val="00715A42"/>
    <w:rsid w:val="007165F4"/>
    <w:rsid w:val="007171A1"/>
    <w:rsid w:val="00717552"/>
    <w:rsid w:val="00717933"/>
    <w:rsid w:val="00717A26"/>
    <w:rsid w:val="00717D4F"/>
    <w:rsid w:val="00720A37"/>
    <w:rsid w:val="00720B6F"/>
    <w:rsid w:val="00720C74"/>
    <w:rsid w:val="00720DFA"/>
    <w:rsid w:val="00720FB8"/>
    <w:rsid w:val="00721DFE"/>
    <w:rsid w:val="00721F7A"/>
    <w:rsid w:val="00722758"/>
    <w:rsid w:val="00722D5E"/>
    <w:rsid w:val="00723A65"/>
    <w:rsid w:val="00723AD2"/>
    <w:rsid w:val="00723AE4"/>
    <w:rsid w:val="00723C59"/>
    <w:rsid w:val="00723CE5"/>
    <w:rsid w:val="007240BC"/>
    <w:rsid w:val="00724138"/>
    <w:rsid w:val="0072433B"/>
    <w:rsid w:val="00724836"/>
    <w:rsid w:val="007248E5"/>
    <w:rsid w:val="00724985"/>
    <w:rsid w:val="00724E9A"/>
    <w:rsid w:val="0072564D"/>
    <w:rsid w:val="00726A96"/>
    <w:rsid w:val="00726F63"/>
    <w:rsid w:val="007279A4"/>
    <w:rsid w:val="00727B30"/>
    <w:rsid w:val="00730229"/>
    <w:rsid w:val="0073037C"/>
    <w:rsid w:val="00730D57"/>
    <w:rsid w:val="007310F1"/>
    <w:rsid w:val="00731299"/>
    <w:rsid w:val="00731823"/>
    <w:rsid w:val="00732442"/>
    <w:rsid w:val="00732D63"/>
    <w:rsid w:val="00732EA7"/>
    <w:rsid w:val="00733CE9"/>
    <w:rsid w:val="00733FF1"/>
    <w:rsid w:val="00734B4B"/>
    <w:rsid w:val="0073513A"/>
    <w:rsid w:val="00736E0B"/>
    <w:rsid w:val="00736E87"/>
    <w:rsid w:val="007374D3"/>
    <w:rsid w:val="00737788"/>
    <w:rsid w:val="007378C6"/>
    <w:rsid w:val="00737B2A"/>
    <w:rsid w:val="00740785"/>
    <w:rsid w:val="00740A84"/>
    <w:rsid w:val="00740B5D"/>
    <w:rsid w:val="007420E8"/>
    <w:rsid w:val="007423C3"/>
    <w:rsid w:val="0074282A"/>
    <w:rsid w:val="00743C49"/>
    <w:rsid w:val="00744960"/>
    <w:rsid w:val="00744B34"/>
    <w:rsid w:val="00744BD4"/>
    <w:rsid w:val="00745717"/>
    <w:rsid w:val="0074632C"/>
    <w:rsid w:val="00747086"/>
    <w:rsid w:val="007477B1"/>
    <w:rsid w:val="00747BE1"/>
    <w:rsid w:val="007504CC"/>
    <w:rsid w:val="00750885"/>
    <w:rsid w:val="00750EB8"/>
    <w:rsid w:val="007519EB"/>
    <w:rsid w:val="00751CF9"/>
    <w:rsid w:val="00751D9B"/>
    <w:rsid w:val="00752291"/>
    <w:rsid w:val="007522E4"/>
    <w:rsid w:val="00752850"/>
    <w:rsid w:val="00753346"/>
    <w:rsid w:val="00753B55"/>
    <w:rsid w:val="00753BB2"/>
    <w:rsid w:val="0075410C"/>
    <w:rsid w:val="00754527"/>
    <w:rsid w:val="0075469E"/>
    <w:rsid w:val="007552BD"/>
    <w:rsid w:val="007552D5"/>
    <w:rsid w:val="007557E9"/>
    <w:rsid w:val="00755944"/>
    <w:rsid w:val="00755ABE"/>
    <w:rsid w:val="007573A4"/>
    <w:rsid w:val="00757FCB"/>
    <w:rsid w:val="00760303"/>
    <w:rsid w:val="007604ED"/>
    <w:rsid w:val="007606B9"/>
    <w:rsid w:val="00760EEB"/>
    <w:rsid w:val="007610F3"/>
    <w:rsid w:val="007614DE"/>
    <w:rsid w:val="00762323"/>
    <w:rsid w:val="007626C0"/>
    <w:rsid w:val="00762AD7"/>
    <w:rsid w:val="00762AE3"/>
    <w:rsid w:val="00762DA8"/>
    <w:rsid w:val="007630C4"/>
    <w:rsid w:val="0076370B"/>
    <w:rsid w:val="00763961"/>
    <w:rsid w:val="00763F85"/>
    <w:rsid w:val="00764560"/>
    <w:rsid w:val="007647EE"/>
    <w:rsid w:val="00764A85"/>
    <w:rsid w:val="00765910"/>
    <w:rsid w:val="00765A1B"/>
    <w:rsid w:val="00765CB9"/>
    <w:rsid w:val="00765EC1"/>
    <w:rsid w:val="00766117"/>
    <w:rsid w:val="007661B6"/>
    <w:rsid w:val="00766267"/>
    <w:rsid w:val="007666DC"/>
    <w:rsid w:val="0076694E"/>
    <w:rsid w:val="00766D7B"/>
    <w:rsid w:val="007673A9"/>
    <w:rsid w:val="0076768C"/>
    <w:rsid w:val="00767AE2"/>
    <w:rsid w:val="00767E62"/>
    <w:rsid w:val="0077050C"/>
    <w:rsid w:val="00770E95"/>
    <w:rsid w:val="0077125D"/>
    <w:rsid w:val="00771CE2"/>
    <w:rsid w:val="00772F30"/>
    <w:rsid w:val="007733F0"/>
    <w:rsid w:val="007738F7"/>
    <w:rsid w:val="00773B6F"/>
    <w:rsid w:val="00773FA8"/>
    <w:rsid w:val="007748D7"/>
    <w:rsid w:val="00774F7C"/>
    <w:rsid w:val="007751DD"/>
    <w:rsid w:val="00775A51"/>
    <w:rsid w:val="00775C03"/>
    <w:rsid w:val="00775E6B"/>
    <w:rsid w:val="007764F7"/>
    <w:rsid w:val="007767CB"/>
    <w:rsid w:val="00776D0C"/>
    <w:rsid w:val="00777207"/>
    <w:rsid w:val="007779A5"/>
    <w:rsid w:val="00777A1E"/>
    <w:rsid w:val="00777AF4"/>
    <w:rsid w:val="00780993"/>
    <w:rsid w:val="00780D21"/>
    <w:rsid w:val="00780F55"/>
    <w:rsid w:val="007815A3"/>
    <w:rsid w:val="0078168D"/>
    <w:rsid w:val="00781EFA"/>
    <w:rsid w:val="007823DB"/>
    <w:rsid w:val="00782976"/>
    <w:rsid w:val="00783042"/>
    <w:rsid w:val="007833E4"/>
    <w:rsid w:val="00783BF3"/>
    <w:rsid w:val="007842AD"/>
    <w:rsid w:val="0078482A"/>
    <w:rsid w:val="007859C6"/>
    <w:rsid w:val="00785A40"/>
    <w:rsid w:val="00785D19"/>
    <w:rsid w:val="00786783"/>
    <w:rsid w:val="00786CB6"/>
    <w:rsid w:val="007871FE"/>
    <w:rsid w:val="0078791D"/>
    <w:rsid w:val="00787B5E"/>
    <w:rsid w:val="0079039A"/>
    <w:rsid w:val="00790438"/>
    <w:rsid w:val="00790653"/>
    <w:rsid w:val="007906CD"/>
    <w:rsid w:val="00790763"/>
    <w:rsid w:val="00790EF0"/>
    <w:rsid w:val="00790FCB"/>
    <w:rsid w:val="00791975"/>
    <w:rsid w:val="007920EA"/>
    <w:rsid w:val="007931DB"/>
    <w:rsid w:val="007936C9"/>
    <w:rsid w:val="00794493"/>
    <w:rsid w:val="007945F7"/>
    <w:rsid w:val="007949C7"/>
    <w:rsid w:val="00794E1A"/>
    <w:rsid w:val="00794F64"/>
    <w:rsid w:val="007951F8"/>
    <w:rsid w:val="00795549"/>
    <w:rsid w:val="00795797"/>
    <w:rsid w:val="007957B6"/>
    <w:rsid w:val="0079673E"/>
    <w:rsid w:val="00797A99"/>
    <w:rsid w:val="007A0389"/>
    <w:rsid w:val="007A052A"/>
    <w:rsid w:val="007A06E3"/>
    <w:rsid w:val="007A095B"/>
    <w:rsid w:val="007A0D48"/>
    <w:rsid w:val="007A11B5"/>
    <w:rsid w:val="007A156D"/>
    <w:rsid w:val="007A16C3"/>
    <w:rsid w:val="007A18EB"/>
    <w:rsid w:val="007A1C11"/>
    <w:rsid w:val="007A203B"/>
    <w:rsid w:val="007A28A5"/>
    <w:rsid w:val="007A2A62"/>
    <w:rsid w:val="007A2FAC"/>
    <w:rsid w:val="007A3595"/>
    <w:rsid w:val="007A37D1"/>
    <w:rsid w:val="007A380B"/>
    <w:rsid w:val="007A3B7E"/>
    <w:rsid w:val="007A3BC0"/>
    <w:rsid w:val="007A4061"/>
    <w:rsid w:val="007A4180"/>
    <w:rsid w:val="007A4BA7"/>
    <w:rsid w:val="007A5257"/>
    <w:rsid w:val="007A5363"/>
    <w:rsid w:val="007A63BB"/>
    <w:rsid w:val="007A6424"/>
    <w:rsid w:val="007A6903"/>
    <w:rsid w:val="007A6FD5"/>
    <w:rsid w:val="007A7073"/>
    <w:rsid w:val="007A72B1"/>
    <w:rsid w:val="007A7667"/>
    <w:rsid w:val="007A76CD"/>
    <w:rsid w:val="007B0106"/>
    <w:rsid w:val="007B0F8F"/>
    <w:rsid w:val="007B18A6"/>
    <w:rsid w:val="007B20CF"/>
    <w:rsid w:val="007B248B"/>
    <w:rsid w:val="007B2640"/>
    <w:rsid w:val="007B45AA"/>
    <w:rsid w:val="007B48AE"/>
    <w:rsid w:val="007B5062"/>
    <w:rsid w:val="007B57A2"/>
    <w:rsid w:val="007B5874"/>
    <w:rsid w:val="007B5B60"/>
    <w:rsid w:val="007B60EF"/>
    <w:rsid w:val="007B679F"/>
    <w:rsid w:val="007B69A4"/>
    <w:rsid w:val="007B6CC0"/>
    <w:rsid w:val="007B7075"/>
    <w:rsid w:val="007B77A7"/>
    <w:rsid w:val="007B77FC"/>
    <w:rsid w:val="007B790E"/>
    <w:rsid w:val="007C04AE"/>
    <w:rsid w:val="007C05F6"/>
    <w:rsid w:val="007C0B60"/>
    <w:rsid w:val="007C0C60"/>
    <w:rsid w:val="007C0D76"/>
    <w:rsid w:val="007C14C9"/>
    <w:rsid w:val="007C16F0"/>
    <w:rsid w:val="007C1B5C"/>
    <w:rsid w:val="007C2635"/>
    <w:rsid w:val="007C2C31"/>
    <w:rsid w:val="007C2CF4"/>
    <w:rsid w:val="007C2E03"/>
    <w:rsid w:val="007C302F"/>
    <w:rsid w:val="007C30C1"/>
    <w:rsid w:val="007C33DC"/>
    <w:rsid w:val="007C4FE3"/>
    <w:rsid w:val="007C589D"/>
    <w:rsid w:val="007C5C67"/>
    <w:rsid w:val="007C5D61"/>
    <w:rsid w:val="007C5DC5"/>
    <w:rsid w:val="007C63BE"/>
    <w:rsid w:val="007C64B8"/>
    <w:rsid w:val="007C71EE"/>
    <w:rsid w:val="007C7FD8"/>
    <w:rsid w:val="007D0126"/>
    <w:rsid w:val="007D038F"/>
    <w:rsid w:val="007D0A98"/>
    <w:rsid w:val="007D1392"/>
    <w:rsid w:val="007D16CE"/>
    <w:rsid w:val="007D1AA2"/>
    <w:rsid w:val="007D1C89"/>
    <w:rsid w:val="007D2142"/>
    <w:rsid w:val="007D2619"/>
    <w:rsid w:val="007D3C53"/>
    <w:rsid w:val="007D3E00"/>
    <w:rsid w:val="007D447F"/>
    <w:rsid w:val="007D60B1"/>
    <w:rsid w:val="007D66AC"/>
    <w:rsid w:val="007D6B68"/>
    <w:rsid w:val="007D6C9C"/>
    <w:rsid w:val="007D7518"/>
    <w:rsid w:val="007D77E2"/>
    <w:rsid w:val="007E001D"/>
    <w:rsid w:val="007E0C00"/>
    <w:rsid w:val="007E0DE9"/>
    <w:rsid w:val="007E0E5F"/>
    <w:rsid w:val="007E12D3"/>
    <w:rsid w:val="007E152D"/>
    <w:rsid w:val="007E1D97"/>
    <w:rsid w:val="007E1F8C"/>
    <w:rsid w:val="007E2A1A"/>
    <w:rsid w:val="007E398C"/>
    <w:rsid w:val="007E492C"/>
    <w:rsid w:val="007E4AF8"/>
    <w:rsid w:val="007E4BAD"/>
    <w:rsid w:val="007E4D2F"/>
    <w:rsid w:val="007E4D52"/>
    <w:rsid w:val="007E50C0"/>
    <w:rsid w:val="007E5316"/>
    <w:rsid w:val="007E55D2"/>
    <w:rsid w:val="007E622E"/>
    <w:rsid w:val="007E6D8F"/>
    <w:rsid w:val="007E6DC1"/>
    <w:rsid w:val="007E7183"/>
    <w:rsid w:val="007E7608"/>
    <w:rsid w:val="007E777B"/>
    <w:rsid w:val="007E7BBA"/>
    <w:rsid w:val="007F1293"/>
    <w:rsid w:val="007F236D"/>
    <w:rsid w:val="007F2B8F"/>
    <w:rsid w:val="007F3060"/>
    <w:rsid w:val="007F35F5"/>
    <w:rsid w:val="007F3BAA"/>
    <w:rsid w:val="007F48DA"/>
    <w:rsid w:val="007F4DEC"/>
    <w:rsid w:val="007F4E20"/>
    <w:rsid w:val="007F5B85"/>
    <w:rsid w:val="007F5F11"/>
    <w:rsid w:val="007F66F4"/>
    <w:rsid w:val="007F690B"/>
    <w:rsid w:val="007F73EB"/>
    <w:rsid w:val="007F7A27"/>
    <w:rsid w:val="007F7DCB"/>
    <w:rsid w:val="007F7EF2"/>
    <w:rsid w:val="00800409"/>
    <w:rsid w:val="008007C5"/>
    <w:rsid w:val="008009C4"/>
    <w:rsid w:val="00801501"/>
    <w:rsid w:val="00801579"/>
    <w:rsid w:val="008015D3"/>
    <w:rsid w:val="0080198C"/>
    <w:rsid w:val="00801A7E"/>
    <w:rsid w:val="00801E8D"/>
    <w:rsid w:val="00801F57"/>
    <w:rsid w:val="0080202E"/>
    <w:rsid w:val="0080220E"/>
    <w:rsid w:val="00802809"/>
    <w:rsid w:val="00802D2A"/>
    <w:rsid w:val="00802DFD"/>
    <w:rsid w:val="00802E88"/>
    <w:rsid w:val="0080376C"/>
    <w:rsid w:val="008041EC"/>
    <w:rsid w:val="00804554"/>
    <w:rsid w:val="008046DD"/>
    <w:rsid w:val="00804C7E"/>
    <w:rsid w:val="008050BF"/>
    <w:rsid w:val="0080592D"/>
    <w:rsid w:val="00805DD8"/>
    <w:rsid w:val="008065D2"/>
    <w:rsid w:val="00806D50"/>
    <w:rsid w:val="00806E9D"/>
    <w:rsid w:val="00807B26"/>
    <w:rsid w:val="00807D4A"/>
    <w:rsid w:val="00807D79"/>
    <w:rsid w:val="00810784"/>
    <w:rsid w:val="00810CEC"/>
    <w:rsid w:val="00811190"/>
    <w:rsid w:val="0081174D"/>
    <w:rsid w:val="00812272"/>
    <w:rsid w:val="0081251D"/>
    <w:rsid w:val="00812B62"/>
    <w:rsid w:val="008130F9"/>
    <w:rsid w:val="00813713"/>
    <w:rsid w:val="008137E6"/>
    <w:rsid w:val="0081476E"/>
    <w:rsid w:val="008147A6"/>
    <w:rsid w:val="008148C1"/>
    <w:rsid w:val="00814CC2"/>
    <w:rsid w:val="00815C19"/>
    <w:rsid w:val="008160C9"/>
    <w:rsid w:val="008162BF"/>
    <w:rsid w:val="00816A0B"/>
    <w:rsid w:val="00816F4E"/>
    <w:rsid w:val="00817413"/>
    <w:rsid w:val="0081749A"/>
    <w:rsid w:val="008204F8"/>
    <w:rsid w:val="008207E4"/>
    <w:rsid w:val="00820BAB"/>
    <w:rsid w:val="00821526"/>
    <w:rsid w:val="0082152D"/>
    <w:rsid w:val="008218F9"/>
    <w:rsid w:val="0082213A"/>
    <w:rsid w:val="00822867"/>
    <w:rsid w:val="00822AFE"/>
    <w:rsid w:val="00822E11"/>
    <w:rsid w:val="00823F15"/>
    <w:rsid w:val="00824741"/>
    <w:rsid w:val="00824CB1"/>
    <w:rsid w:val="00824EB5"/>
    <w:rsid w:val="0082537C"/>
    <w:rsid w:val="008254F7"/>
    <w:rsid w:val="008255FF"/>
    <w:rsid w:val="00826176"/>
    <w:rsid w:val="00826BBB"/>
    <w:rsid w:val="0082718E"/>
    <w:rsid w:val="008277A8"/>
    <w:rsid w:val="008277CD"/>
    <w:rsid w:val="00830715"/>
    <w:rsid w:val="00830AD1"/>
    <w:rsid w:val="00830D63"/>
    <w:rsid w:val="00831169"/>
    <w:rsid w:val="00831290"/>
    <w:rsid w:val="00831735"/>
    <w:rsid w:val="0083189C"/>
    <w:rsid w:val="00831E11"/>
    <w:rsid w:val="00832042"/>
    <w:rsid w:val="0083276F"/>
    <w:rsid w:val="00832B53"/>
    <w:rsid w:val="00832F49"/>
    <w:rsid w:val="0083305D"/>
    <w:rsid w:val="008332AA"/>
    <w:rsid w:val="008337DB"/>
    <w:rsid w:val="008350C8"/>
    <w:rsid w:val="00835229"/>
    <w:rsid w:val="008355CE"/>
    <w:rsid w:val="00835D7B"/>
    <w:rsid w:val="00836870"/>
    <w:rsid w:val="00836A68"/>
    <w:rsid w:val="00836D48"/>
    <w:rsid w:val="0083713D"/>
    <w:rsid w:val="008375B1"/>
    <w:rsid w:val="0083798D"/>
    <w:rsid w:val="00840D67"/>
    <w:rsid w:val="00840DD3"/>
    <w:rsid w:val="0084123C"/>
    <w:rsid w:val="00841256"/>
    <w:rsid w:val="00841376"/>
    <w:rsid w:val="00841F6C"/>
    <w:rsid w:val="00842CA3"/>
    <w:rsid w:val="008438DB"/>
    <w:rsid w:val="00843946"/>
    <w:rsid w:val="00844DD8"/>
    <w:rsid w:val="008451A3"/>
    <w:rsid w:val="00845B54"/>
    <w:rsid w:val="00845F31"/>
    <w:rsid w:val="0084618C"/>
    <w:rsid w:val="008461F6"/>
    <w:rsid w:val="00846BA7"/>
    <w:rsid w:val="00846C5D"/>
    <w:rsid w:val="00846D06"/>
    <w:rsid w:val="00847296"/>
    <w:rsid w:val="00847B54"/>
    <w:rsid w:val="00847C9C"/>
    <w:rsid w:val="00847D8E"/>
    <w:rsid w:val="008504C7"/>
    <w:rsid w:val="0085061C"/>
    <w:rsid w:val="00850A73"/>
    <w:rsid w:val="0085185C"/>
    <w:rsid w:val="00851879"/>
    <w:rsid w:val="008518A9"/>
    <w:rsid w:val="00851A8B"/>
    <w:rsid w:val="00851B57"/>
    <w:rsid w:val="00851BA1"/>
    <w:rsid w:val="00852B59"/>
    <w:rsid w:val="00853944"/>
    <w:rsid w:val="00853B9B"/>
    <w:rsid w:val="00853ECF"/>
    <w:rsid w:val="00854623"/>
    <w:rsid w:val="00855AE6"/>
    <w:rsid w:val="00855E49"/>
    <w:rsid w:val="00856067"/>
    <w:rsid w:val="0085614D"/>
    <w:rsid w:val="0085671C"/>
    <w:rsid w:val="0085689B"/>
    <w:rsid w:val="00856A0C"/>
    <w:rsid w:val="00856BBA"/>
    <w:rsid w:val="008575CE"/>
    <w:rsid w:val="00857AD7"/>
    <w:rsid w:val="00857F6B"/>
    <w:rsid w:val="008602B2"/>
    <w:rsid w:val="008605FB"/>
    <w:rsid w:val="00860F70"/>
    <w:rsid w:val="00861058"/>
    <w:rsid w:val="008625A8"/>
    <w:rsid w:val="008628FF"/>
    <w:rsid w:val="00862BC4"/>
    <w:rsid w:val="0086312A"/>
    <w:rsid w:val="008633A8"/>
    <w:rsid w:val="00863D4C"/>
    <w:rsid w:val="00863F17"/>
    <w:rsid w:val="0086466F"/>
    <w:rsid w:val="008648FC"/>
    <w:rsid w:val="00865D80"/>
    <w:rsid w:val="00866621"/>
    <w:rsid w:val="00866622"/>
    <w:rsid w:val="0087019C"/>
    <w:rsid w:val="008703ED"/>
    <w:rsid w:val="008708B8"/>
    <w:rsid w:val="00871690"/>
    <w:rsid w:val="00871E89"/>
    <w:rsid w:val="00872086"/>
    <w:rsid w:val="008724E9"/>
    <w:rsid w:val="00872523"/>
    <w:rsid w:val="00872BE5"/>
    <w:rsid w:val="00873276"/>
    <w:rsid w:val="008734E7"/>
    <w:rsid w:val="00874277"/>
    <w:rsid w:val="00875BCE"/>
    <w:rsid w:val="00875D32"/>
    <w:rsid w:val="00875EE8"/>
    <w:rsid w:val="00876024"/>
    <w:rsid w:val="0087616F"/>
    <w:rsid w:val="00876203"/>
    <w:rsid w:val="008762E9"/>
    <w:rsid w:val="008764E7"/>
    <w:rsid w:val="00876681"/>
    <w:rsid w:val="00876782"/>
    <w:rsid w:val="0087697C"/>
    <w:rsid w:val="008771C0"/>
    <w:rsid w:val="00877779"/>
    <w:rsid w:val="00877B86"/>
    <w:rsid w:val="00881037"/>
    <w:rsid w:val="00881919"/>
    <w:rsid w:val="00883143"/>
    <w:rsid w:val="00883573"/>
    <w:rsid w:val="0088364A"/>
    <w:rsid w:val="0088367E"/>
    <w:rsid w:val="00883BE8"/>
    <w:rsid w:val="00884EF5"/>
    <w:rsid w:val="00884F86"/>
    <w:rsid w:val="008856F2"/>
    <w:rsid w:val="0088589D"/>
    <w:rsid w:val="008865FF"/>
    <w:rsid w:val="0088686D"/>
    <w:rsid w:val="008871FD"/>
    <w:rsid w:val="00887663"/>
    <w:rsid w:val="00887DBB"/>
    <w:rsid w:val="0089081D"/>
    <w:rsid w:val="00890CA3"/>
    <w:rsid w:val="00891306"/>
    <w:rsid w:val="00892222"/>
    <w:rsid w:val="00892C32"/>
    <w:rsid w:val="008941D7"/>
    <w:rsid w:val="00894643"/>
    <w:rsid w:val="00894C12"/>
    <w:rsid w:val="00895111"/>
    <w:rsid w:val="00895D33"/>
    <w:rsid w:val="00895D66"/>
    <w:rsid w:val="00896806"/>
    <w:rsid w:val="00896D4C"/>
    <w:rsid w:val="00897155"/>
    <w:rsid w:val="00897D1C"/>
    <w:rsid w:val="008A049B"/>
    <w:rsid w:val="008A1162"/>
    <w:rsid w:val="008A1F84"/>
    <w:rsid w:val="008A245B"/>
    <w:rsid w:val="008A250C"/>
    <w:rsid w:val="008A2620"/>
    <w:rsid w:val="008A2CB2"/>
    <w:rsid w:val="008A2FD8"/>
    <w:rsid w:val="008A309E"/>
    <w:rsid w:val="008A3461"/>
    <w:rsid w:val="008A4608"/>
    <w:rsid w:val="008A5189"/>
    <w:rsid w:val="008A54F1"/>
    <w:rsid w:val="008A554A"/>
    <w:rsid w:val="008A5AFC"/>
    <w:rsid w:val="008A627E"/>
    <w:rsid w:val="008A6D17"/>
    <w:rsid w:val="008A7068"/>
    <w:rsid w:val="008A727F"/>
    <w:rsid w:val="008A73B3"/>
    <w:rsid w:val="008A7EF6"/>
    <w:rsid w:val="008B03D5"/>
    <w:rsid w:val="008B06D3"/>
    <w:rsid w:val="008B161F"/>
    <w:rsid w:val="008B1832"/>
    <w:rsid w:val="008B1D77"/>
    <w:rsid w:val="008B2C00"/>
    <w:rsid w:val="008B35ED"/>
    <w:rsid w:val="008B36DA"/>
    <w:rsid w:val="008B399C"/>
    <w:rsid w:val="008B39D2"/>
    <w:rsid w:val="008B409E"/>
    <w:rsid w:val="008B45A8"/>
    <w:rsid w:val="008B4743"/>
    <w:rsid w:val="008B4D96"/>
    <w:rsid w:val="008B589D"/>
    <w:rsid w:val="008B5D12"/>
    <w:rsid w:val="008B64B8"/>
    <w:rsid w:val="008B6C2A"/>
    <w:rsid w:val="008B7C8A"/>
    <w:rsid w:val="008B7E73"/>
    <w:rsid w:val="008C04BF"/>
    <w:rsid w:val="008C0DA0"/>
    <w:rsid w:val="008C0FB1"/>
    <w:rsid w:val="008C10BA"/>
    <w:rsid w:val="008C1774"/>
    <w:rsid w:val="008C177A"/>
    <w:rsid w:val="008C1B9F"/>
    <w:rsid w:val="008C2988"/>
    <w:rsid w:val="008C2DC4"/>
    <w:rsid w:val="008C303C"/>
    <w:rsid w:val="008C3236"/>
    <w:rsid w:val="008C37F7"/>
    <w:rsid w:val="008C4B0C"/>
    <w:rsid w:val="008C4E48"/>
    <w:rsid w:val="008C5BDB"/>
    <w:rsid w:val="008C5C92"/>
    <w:rsid w:val="008C5E2E"/>
    <w:rsid w:val="008C6003"/>
    <w:rsid w:val="008C6036"/>
    <w:rsid w:val="008C63C4"/>
    <w:rsid w:val="008C6F2A"/>
    <w:rsid w:val="008C713F"/>
    <w:rsid w:val="008C74D0"/>
    <w:rsid w:val="008C7B4A"/>
    <w:rsid w:val="008D0028"/>
    <w:rsid w:val="008D0627"/>
    <w:rsid w:val="008D0CB0"/>
    <w:rsid w:val="008D1054"/>
    <w:rsid w:val="008D2EBE"/>
    <w:rsid w:val="008D368F"/>
    <w:rsid w:val="008D39E5"/>
    <w:rsid w:val="008D3B54"/>
    <w:rsid w:val="008D492C"/>
    <w:rsid w:val="008D4A63"/>
    <w:rsid w:val="008D4F8A"/>
    <w:rsid w:val="008D5369"/>
    <w:rsid w:val="008D578D"/>
    <w:rsid w:val="008D59CD"/>
    <w:rsid w:val="008D605C"/>
    <w:rsid w:val="008D6DA7"/>
    <w:rsid w:val="008D74A3"/>
    <w:rsid w:val="008D78B6"/>
    <w:rsid w:val="008D7B4B"/>
    <w:rsid w:val="008E0112"/>
    <w:rsid w:val="008E0193"/>
    <w:rsid w:val="008E0E39"/>
    <w:rsid w:val="008E1834"/>
    <w:rsid w:val="008E1CBB"/>
    <w:rsid w:val="008E2836"/>
    <w:rsid w:val="008E34C5"/>
    <w:rsid w:val="008E39C2"/>
    <w:rsid w:val="008E3A5B"/>
    <w:rsid w:val="008E468F"/>
    <w:rsid w:val="008E4FE2"/>
    <w:rsid w:val="008E5B8D"/>
    <w:rsid w:val="008E627C"/>
    <w:rsid w:val="008E6773"/>
    <w:rsid w:val="008E6957"/>
    <w:rsid w:val="008E6B4C"/>
    <w:rsid w:val="008E6B6E"/>
    <w:rsid w:val="008E7259"/>
    <w:rsid w:val="008E7732"/>
    <w:rsid w:val="008E7A08"/>
    <w:rsid w:val="008F068E"/>
    <w:rsid w:val="008F0715"/>
    <w:rsid w:val="008F12FD"/>
    <w:rsid w:val="008F1BB1"/>
    <w:rsid w:val="008F1D7D"/>
    <w:rsid w:val="008F24DE"/>
    <w:rsid w:val="008F2584"/>
    <w:rsid w:val="008F34A5"/>
    <w:rsid w:val="008F42BD"/>
    <w:rsid w:val="008F46F9"/>
    <w:rsid w:val="008F4857"/>
    <w:rsid w:val="008F4A37"/>
    <w:rsid w:val="008F4B2D"/>
    <w:rsid w:val="008F562B"/>
    <w:rsid w:val="008F59E1"/>
    <w:rsid w:val="008F5B63"/>
    <w:rsid w:val="008F655F"/>
    <w:rsid w:val="008F6638"/>
    <w:rsid w:val="008F7160"/>
    <w:rsid w:val="008F7951"/>
    <w:rsid w:val="008F7BD9"/>
    <w:rsid w:val="00900543"/>
    <w:rsid w:val="0090066A"/>
    <w:rsid w:val="00900D12"/>
    <w:rsid w:val="00901230"/>
    <w:rsid w:val="00901271"/>
    <w:rsid w:val="0090237B"/>
    <w:rsid w:val="00902395"/>
    <w:rsid w:val="00902B2E"/>
    <w:rsid w:val="00902DAF"/>
    <w:rsid w:val="00902F27"/>
    <w:rsid w:val="009031DF"/>
    <w:rsid w:val="009032C7"/>
    <w:rsid w:val="009034B5"/>
    <w:rsid w:val="00903840"/>
    <w:rsid w:val="00903A68"/>
    <w:rsid w:val="009043A6"/>
    <w:rsid w:val="009046CB"/>
    <w:rsid w:val="00905496"/>
    <w:rsid w:val="00905B77"/>
    <w:rsid w:val="00905C9E"/>
    <w:rsid w:val="0090605C"/>
    <w:rsid w:val="0090615C"/>
    <w:rsid w:val="0090649A"/>
    <w:rsid w:val="00906D0A"/>
    <w:rsid w:val="009074B3"/>
    <w:rsid w:val="00907702"/>
    <w:rsid w:val="009077D7"/>
    <w:rsid w:val="00907BED"/>
    <w:rsid w:val="00907C98"/>
    <w:rsid w:val="00907EE9"/>
    <w:rsid w:val="009103CB"/>
    <w:rsid w:val="00910440"/>
    <w:rsid w:val="00910659"/>
    <w:rsid w:val="009108AE"/>
    <w:rsid w:val="00910ACD"/>
    <w:rsid w:val="009114E0"/>
    <w:rsid w:val="00911825"/>
    <w:rsid w:val="00911DEE"/>
    <w:rsid w:val="00911F6C"/>
    <w:rsid w:val="00912066"/>
    <w:rsid w:val="009121D7"/>
    <w:rsid w:val="00912BC6"/>
    <w:rsid w:val="00913B0B"/>
    <w:rsid w:val="009140D5"/>
    <w:rsid w:val="00914C7B"/>
    <w:rsid w:val="0091567F"/>
    <w:rsid w:val="00915915"/>
    <w:rsid w:val="0091596D"/>
    <w:rsid w:val="009160B6"/>
    <w:rsid w:val="009162FA"/>
    <w:rsid w:val="0091630F"/>
    <w:rsid w:val="009168C1"/>
    <w:rsid w:val="00916C9B"/>
    <w:rsid w:val="00916D09"/>
    <w:rsid w:val="00916D86"/>
    <w:rsid w:val="00916DA9"/>
    <w:rsid w:val="009174C8"/>
    <w:rsid w:val="009176E8"/>
    <w:rsid w:val="00917910"/>
    <w:rsid w:val="0092078D"/>
    <w:rsid w:val="00920D1B"/>
    <w:rsid w:val="00921066"/>
    <w:rsid w:val="00921938"/>
    <w:rsid w:val="00921DE0"/>
    <w:rsid w:val="00921F5C"/>
    <w:rsid w:val="00921F92"/>
    <w:rsid w:val="00921FE2"/>
    <w:rsid w:val="009225D4"/>
    <w:rsid w:val="00922649"/>
    <w:rsid w:val="00922973"/>
    <w:rsid w:val="00922A4E"/>
    <w:rsid w:val="00922C2B"/>
    <w:rsid w:val="00923432"/>
    <w:rsid w:val="00923639"/>
    <w:rsid w:val="00923690"/>
    <w:rsid w:val="009236B4"/>
    <w:rsid w:val="00924157"/>
    <w:rsid w:val="0092497A"/>
    <w:rsid w:val="00924BA7"/>
    <w:rsid w:val="00924CB4"/>
    <w:rsid w:val="00924FF3"/>
    <w:rsid w:val="0092534F"/>
    <w:rsid w:val="00925583"/>
    <w:rsid w:val="00925706"/>
    <w:rsid w:val="0092703F"/>
    <w:rsid w:val="0092716C"/>
    <w:rsid w:val="00927D62"/>
    <w:rsid w:val="009308E4"/>
    <w:rsid w:val="00931527"/>
    <w:rsid w:val="009317A0"/>
    <w:rsid w:val="00931A95"/>
    <w:rsid w:val="009329D1"/>
    <w:rsid w:val="00933696"/>
    <w:rsid w:val="00933A6F"/>
    <w:rsid w:val="00933D0E"/>
    <w:rsid w:val="009342E2"/>
    <w:rsid w:val="009345CD"/>
    <w:rsid w:val="00934D6A"/>
    <w:rsid w:val="009358E7"/>
    <w:rsid w:val="00935D8E"/>
    <w:rsid w:val="00936207"/>
    <w:rsid w:val="009367B2"/>
    <w:rsid w:val="00937644"/>
    <w:rsid w:val="009376D1"/>
    <w:rsid w:val="00940A8A"/>
    <w:rsid w:val="00940FE0"/>
    <w:rsid w:val="0094130E"/>
    <w:rsid w:val="00941852"/>
    <w:rsid w:val="00941CD1"/>
    <w:rsid w:val="00941D54"/>
    <w:rsid w:val="00941E4E"/>
    <w:rsid w:val="00942D3E"/>
    <w:rsid w:val="00943A5D"/>
    <w:rsid w:val="00943EB7"/>
    <w:rsid w:val="00943F37"/>
    <w:rsid w:val="009443CD"/>
    <w:rsid w:val="009457B2"/>
    <w:rsid w:val="00946136"/>
    <w:rsid w:val="0094645B"/>
    <w:rsid w:val="00947C0E"/>
    <w:rsid w:val="00947C3D"/>
    <w:rsid w:val="00947EBE"/>
    <w:rsid w:val="009504D8"/>
    <w:rsid w:val="00952314"/>
    <w:rsid w:val="00952918"/>
    <w:rsid w:val="00952A66"/>
    <w:rsid w:val="00953012"/>
    <w:rsid w:val="0095329D"/>
    <w:rsid w:val="00953A7D"/>
    <w:rsid w:val="00953EDD"/>
    <w:rsid w:val="00953FDB"/>
    <w:rsid w:val="009540C4"/>
    <w:rsid w:val="00954129"/>
    <w:rsid w:val="00954BDB"/>
    <w:rsid w:val="00954D34"/>
    <w:rsid w:val="00955019"/>
    <w:rsid w:val="00955224"/>
    <w:rsid w:val="009557BD"/>
    <w:rsid w:val="009558E7"/>
    <w:rsid w:val="00955B64"/>
    <w:rsid w:val="00955DD7"/>
    <w:rsid w:val="00955FED"/>
    <w:rsid w:val="00956281"/>
    <w:rsid w:val="00956317"/>
    <w:rsid w:val="00956389"/>
    <w:rsid w:val="00956775"/>
    <w:rsid w:val="009569AF"/>
    <w:rsid w:val="00957978"/>
    <w:rsid w:val="00961457"/>
    <w:rsid w:val="0096188C"/>
    <w:rsid w:val="009618C5"/>
    <w:rsid w:val="00962D71"/>
    <w:rsid w:val="00963089"/>
    <w:rsid w:val="00963277"/>
    <w:rsid w:val="009634C2"/>
    <w:rsid w:val="009638A0"/>
    <w:rsid w:val="0096391D"/>
    <w:rsid w:val="0096438A"/>
    <w:rsid w:val="009643CD"/>
    <w:rsid w:val="009649E5"/>
    <w:rsid w:val="00964CAB"/>
    <w:rsid w:val="00965415"/>
    <w:rsid w:val="00965B82"/>
    <w:rsid w:val="00965E0E"/>
    <w:rsid w:val="0096773C"/>
    <w:rsid w:val="00967C16"/>
    <w:rsid w:val="0097009E"/>
    <w:rsid w:val="009708ED"/>
    <w:rsid w:val="00970CF2"/>
    <w:rsid w:val="00970EEA"/>
    <w:rsid w:val="00970F02"/>
    <w:rsid w:val="00971294"/>
    <w:rsid w:val="009712D5"/>
    <w:rsid w:val="00971492"/>
    <w:rsid w:val="0097165D"/>
    <w:rsid w:val="009719BB"/>
    <w:rsid w:val="009724E4"/>
    <w:rsid w:val="00972C42"/>
    <w:rsid w:val="0097342D"/>
    <w:rsid w:val="0097478A"/>
    <w:rsid w:val="00974915"/>
    <w:rsid w:val="00974D4A"/>
    <w:rsid w:val="00975AD5"/>
    <w:rsid w:val="00975B46"/>
    <w:rsid w:val="00975E28"/>
    <w:rsid w:val="009761FC"/>
    <w:rsid w:val="00980766"/>
    <w:rsid w:val="00981789"/>
    <w:rsid w:val="00982476"/>
    <w:rsid w:val="00982A85"/>
    <w:rsid w:val="00982A93"/>
    <w:rsid w:val="00982EAA"/>
    <w:rsid w:val="00983EEA"/>
    <w:rsid w:val="0098417C"/>
    <w:rsid w:val="00984220"/>
    <w:rsid w:val="00984414"/>
    <w:rsid w:val="00984B79"/>
    <w:rsid w:val="00984C30"/>
    <w:rsid w:val="00984CC6"/>
    <w:rsid w:val="00985011"/>
    <w:rsid w:val="00985804"/>
    <w:rsid w:val="00985B5C"/>
    <w:rsid w:val="0098683C"/>
    <w:rsid w:val="00986AE2"/>
    <w:rsid w:val="00986BA7"/>
    <w:rsid w:val="009875DE"/>
    <w:rsid w:val="0098762F"/>
    <w:rsid w:val="00987755"/>
    <w:rsid w:val="00991010"/>
    <w:rsid w:val="009915DE"/>
    <w:rsid w:val="009919EA"/>
    <w:rsid w:val="00991F39"/>
    <w:rsid w:val="00992149"/>
    <w:rsid w:val="00992E69"/>
    <w:rsid w:val="00992F5A"/>
    <w:rsid w:val="00993AEA"/>
    <w:rsid w:val="00993AFF"/>
    <w:rsid w:val="00993CBC"/>
    <w:rsid w:val="00993FFC"/>
    <w:rsid w:val="009941D8"/>
    <w:rsid w:val="00994FA7"/>
    <w:rsid w:val="00995DB2"/>
    <w:rsid w:val="00996245"/>
    <w:rsid w:val="00996A19"/>
    <w:rsid w:val="009978BE"/>
    <w:rsid w:val="009A0215"/>
    <w:rsid w:val="009A086E"/>
    <w:rsid w:val="009A1055"/>
    <w:rsid w:val="009A17BF"/>
    <w:rsid w:val="009A18BD"/>
    <w:rsid w:val="009A18DB"/>
    <w:rsid w:val="009A1A23"/>
    <w:rsid w:val="009A254B"/>
    <w:rsid w:val="009A2893"/>
    <w:rsid w:val="009A2BD8"/>
    <w:rsid w:val="009A2EED"/>
    <w:rsid w:val="009A2EEE"/>
    <w:rsid w:val="009A3B88"/>
    <w:rsid w:val="009A3F72"/>
    <w:rsid w:val="009A4DE8"/>
    <w:rsid w:val="009A56EF"/>
    <w:rsid w:val="009A58F0"/>
    <w:rsid w:val="009A6260"/>
    <w:rsid w:val="009A65D5"/>
    <w:rsid w:val="009A6EBA"/>
    <w:rsid w:val="009B06FB"/>
    <w:rsid w:val="009B0AFC"/>
    <w:rsid w:val="009B11B7"/>
    <w:rsid w:val="009B13D3"/>
    <w:rsid w:val="009B18F7"/>
    <w:rsid w:val="009B273F"/>
    <w:rsid w:val="009B3056"/>
    <w:rsid w:val="009B33B5"/>
    <w:rsid w:val="009B3A36"/>
    <w:rsid w:val="009B4038"/>
    <w:rsid w:val="009B41BD"/>
    <w:rsid w:val="009B41F6"/>
    <w:rsid w:val="009B4AF0"/>
    <w:rsid w:val="009B4D5A"/>
    <w:rsid w:val="009B500D"/>
    <w:rsid w:val="009B5944"/>
    <w:rsid w:val="009B6174"/>
    <w:rsid w:val="009B67EA"/>
    <w:rsid w:val="009B68C5"/>
    <w:rsid w:val="009B69E9"/>
    <w:rsid w:val="009B7834"/>
    <w:rsid w:val="009C0ADC"/>
    <w:rsid w:val="009C0F0A"/>
    <w:rsid w:val="009C1937"/>
    <w:rsid w:val="009C1B72"/>
    <w:rsid w:val="009C1C64"/>
    <w:rsid w:val="009C22BB"/>
    <w:rsid w:val="009C311C"/>
    <w:rsid w:val="009C356B"/>
    <w:rsid w:val="009C3B49"/>
    <w:rsid w:val="009C3F63"/>
    <w:rsid w:val="009C5772"/>
    <w:rsid w:val="009C5A6F"/>
    <w:rsid w:val="009C62F3"/>
    <w:rsid w:val="009C7084"/>
    <w:rsid w:val="009C71C6"/>
    <w:rsid w:val="009C71F5"/>
    <w:rsid w:val="009C7859"/>
    <w:rsid w:val="009D0542"/>
    <w:rsid w:val="009D07EA"/>
    <w:rsid w:val="009D08F5"/>
    <w:rsid w:val="009D170E"/>
    <w:rsid w:val="009D292D"/>
    <w:rsid w:val="009D351A"/>
    <w:rsid w:val="009D4789"/>
    <w:rsid w:val="009D4CEB"/>
    <w:rsid w:val="009D4E88"/>
    <w:rsid w:val="009D59AC"/>
    <w:rsid w:val="009D650A"/>
    <w:rsid w:val="009D6702"/>
    <w:rsid w:val="009D6B3D"/>
    <w:rsid w:val="009D6BC3"/>
    <w:rsid w:val="009D6DB7"/>
    <w:rsid w:val="009D7427"/>
    <w:rsid w:val="009E027A"/>
    <w:rsid w:val="009E1AE8"/>
    <w:rsid w:val="009E1E8B"/>
    <w:rsid w:val="009E2555"/>
    <w:rsid w:val="009E2B39"/>
    <w:rsid w:val="009E40BE"/>
    <w:rsid w:val="009E4247"/>
    <w:rsid w:val="009E53D0"/>
    <w:rsid w:val="009E5CFD"/>
    <w:rsid w:val="009E5E5C"/>
    <w:rsid w:val="009E64A6"/>
    <w:rsid w:val="009E6945"/>
    <w:rsid w:val="009E6B2D"/>
    <w:rsid w:val="009E6C48"/>
    <w:rsid w:val="009E6DE8"/>
    <w:rsid w:val="009E6EAB"/>
    <w:rsid w:val="009E72C1"/>
    <w:rsid w:val="009E79C2"/>
    <w:rsid w:val="009E7DF5"/>
    <w:rsid w:val="009F0090"/>
    <w:rsid w:val="009F0326"/>
    <w:rsid w:val="009F08DF"/>
    <w:rsid w:val="009F0AF4"/>
    <w:rsid w:val="009F1025"/>
    <w:rsid w:val="009F17BC"/>
    <w:rsid w:val="009F225F"/>
    <w:rsid w:val="009F2664"/>
    <w:rsid w:val="009F2742"/>
    <w:rsid w:val="009F2916"/>
    <w:rsid w:val="009F38AC"/>
    <w:rsid w:val="009F4055"/>
    <w:rsid w:val="009F40B8"/>
    <w:rsid w:val="009F46C9"/>
    <w:rsid w:val="009F4AE0"/>
    <w:rsid w:val="009F4B15"/>
    <w:rsid w:val="009F4DC4"/>
    <w:rsid w:val="009F4F0A"/>
    <w:rsid w:val="009F5D44"/>
    <w:rsid w:val="009F5F20"/>
    <w:rsid w:val="009F6CC3"/>
    <w:rsid w:val="009F7C4B"/>
    <w:rsid w:val="009F7EC5"/>
    <w:rsid w:val="00A013C8"/>
    <w:rsid w:val="00A0313E"/>
    <w:rsid w:val="00A03C89"/>
    <w:rsid w:val="00A042EF"/>
    <w:rsid w:val="00A0442D"/>
    <w:rsid w:val="00A04782"/>
    <w:rsid w:val="00A04EBC"/>
    <w:rsid w:val="00A05232"/>
    <w:rsid w:val="00A05E01"/>
    <w:rsid w:val="00A062C2"/>
    <w:rsid w:val="00A070DE"/>
    <w:rsid w:val="00A07480"/>
    <w:rsid w:val="00A1080B"/>
    <w:rsid w:val="00A108E7"/>
    <w:rsid w:val="00A10A2D"/>
    <w:rsid w:val="00A116E2"/>
    <w:rsid w:val="00A1174E"/>
    <w:rsid w:val="00A1191E"/>
    <w:rsid w:val="00A11D3A"/>
    <w:rsid w:val="00A12132"/>
    <w:rsid w:val="00A12363"/>
    <w:rsid w:val="00A126F9"/>
    <w:rsid w:val="00A13231"/>
    <w:rsid w:val="00A13596"/>
    <w:rsid w:val="00A1390E"/>
    <w:rsid w:val="00A146F1"/>
    <w:rsid w:val="00A14A5F"/>
    <w:rsid w:val="00A14AC3"/>
    <w:rsid w:val="00A14CC9"/>
    <w:rsid w:val="00A14E54"/>
    <w:rsid w:val="00A14FB1"/>
    <w:rsid w:val="00A15594"/>
    <w:rsid w:val="00A1566B"/>
    <w:rsid w:val="00A159D9"/>
    <w:rsid w:val="00A16788"/>
    <w:rsid w:val="00A20635"/>
    <w:rsid w:val="00A20E05"/>
    <w:rsid w:val="00A20E38"/>
    <w:rsid w:val="00A2142C"/>
    <w:rsid w:val="00A218F3"/>
    <w:rsid w:val="00A22DD3"/>
    <w:rsid w:val="00A23A85"/>
    <w:rsid w:val="00A23DD6"/>
    <w:rsid w:val="00A24145"/>
    <w:rsid w:val="00A24C93"/>
    <w:rsid w:val="00A2502B"/>
    <w:rsid w:val="00A259A5"/>
    <w:rsid w:val="00A25BAF"/>
    <w:rsid w:val="00A2624C"/>
    <w:rsid w:val="00A26450"/>
    <w:rsid w:val="00A267CE"/>
    <w:rsid w:val="00A26928"/>
    <w:rsid w:val="00A2704E"/>
    <w:rsid w:val="00A274FA"/>
    <w:rsid w:val="00A27615"/>
    <w:rsid w:val="00A27F17"/>
    <w:rsid w:val="00A302F5"/>
    <w:rsid w:val="00A30338"/>
    <w:rsid w:val="00A30E85"/>
    <w:rsid w:val="00A31064"/>
    <w:rsid w:val="00A32EAB"/>
    <w:rsid w:val="00A335CC"/>
    <w:rsid w:val="00A336A8"/>
    <w:rsid w:val="00A342B4"/>
    <w:rsid w:val="00A34EAC"/>
    <w:rsid w:val="00A3538D"/>
    <w:rsid w:val="00A368DA"/>
    <w:rsid w:val="00A36996"/>
    <w:rsid w:val="00A36A24"/>
    <w:rsid w:val="00A36C66"/>
    <w:rsid w:val="00A375D8"/>
    <w:rsid w:val="00A37F31"/>
    <w:rsid w:val="00A400A5"/>
    <w:rsid w:val="00A402B4"/>
    <w:rsid w:val="00A40363"/>
    <w:rsid w:val="00A40904"/>
    <w:rsid w:val="00A4092B"/>
    <w:rsid w:val="00A41437"/>
    <w:rsid w:val="00A414B0"/>
    <w:rsid w:val="00A418BD"/>
    <w:rsid w:val="00A41EEC"/>
    <w:rsid w:val="00A42100"/>
    <w:rsid w:val="00A422B9"/>
    <w:rsid w:val="00A43086"/>
    <w:rsid w:val="00A43D05"/>
    <w:rsid w:val="00A4410A"/>
    <w:rsid w:val="00A443A4"/>
    <w:rsid w:val="00A44931"/>
    <w:rsid w:val="00A4592D"/>
    <w:rsid w:val="00A45FBF"/>
    <w:rsid w:val="00A4611A"/>
    <w:rsid w:val="00A463F8"/>
    <w:rsid w:val="00A46C1F"/>
    <w:rsid w:val="00A47FBC"/>
    <w:rsid w:val="00A50AA6"/>
    <w:rsid w:val="00A51111"/>
    <w:rsid w:val="00A5122C"/>
    <w:rsid w:val="00A51303"/>
    <w:rsid w:val="00A516D4"/>
    <w:rsid w:val="00A5237E"/>
    <w:rsid w:val="00A52D40"/>
    <w:rsid w:val="00A530A6"/>
    <w:rsid w:val="00A53823"/>
    <w:rsid w:val="00A53D66"/>
    <w:rsid w:val="00A5501A"/>
    <w:rsid w:val="00A554F4"/>
    <w:rsid w:val="00A557BB"/>
    <w:rsid w:val="00A55B75"/>
    <w:rsid w:val="00A564BB"/>
    <w:rsid w:val="00A5680A"/>
    <w:rsid w:val="00A56ECD"/>
    <w:rsid w:val="00A572D8"/>
    <w:rsid w:val="00A5744D"/>
    <w:rsid w:val="00A57BDF"/>
    <w:rsid w:val="00A57E11"/>
    <w:rsid w:val="00A604B6"/>
    <w:rsid w:val="00A606D4"/>
    <w:rsid w:val="00A608F9"/>
    <w:rsid w:val="00A60D52"/>
    <w:rsid w:val="00A6116F"/>
    <w:rsid w:val="00A611AE"/>
    <w:rsid w:val="00A61989"/>
    <w:rsid w:val="00A61D7B"/>
    <w:rsid w:val="00A6204F"/>
    <w:rsid w:val="00A62109"/>
    <w:rsid w:val="00A62C83"/>
    <w:rsid w:val="00A62F89"/>
    <w:rsid w:val="00A6381E"/>
    <w:rsid w:val="00A6392C"/>
    <w:rsid w:val="00A63B1C"/>
    <w:rsid w:val="00A63F07"/>
    <w:rsid w:val="00A6500D"/>
    <w:rsid w:val="00A6577B"/>
    <w:rsid w:val="00A65AC5"/>
    <w:rsid w:val="00A65E7D"/>
    <w:rsid w:val="00A65FD0"/>
    <w:rsid w:val="00A66B00"/>
    <w:rsid w:val="00A66E36"/>
    <w:rsid w:val="00A67125"/>
    <w:rsid w:val="00A671A0"/>
    <w:rsid w:val="00A67BF7"/>
    <w:rsid w:val="00A67CB4"/>
    <w:rsid w:val="00A67F0F"/>
    <w:rsid w:val="00A67F43"/>
    <w:rsid w:val="00A70594"/>
    <w:rsid w:val="00A7106D"/>
    <w:rsid w:val="00A71075"/>
    <w:rsid w:val="00A71609"/>
    <w:rsid w:val="00A717DA"/>
    <w:rsid w:val="00A719CD"/>
    <w:rsid w:val="00A72305"/>
    <w:rsid w:val="00A72490"/>
    <w:rsid w:val="00A72708"/>
    <w:rsid w:val="00A72851"/>
    <w:rsid w:val="00A72985"/>
    <w:rsid w:val="00A72FC4"/>
    <w:rsid w:val="00A73864"/>
    <w:rsid w:val="00A73CD1"/>
    <w:rsid w:val="00A73DEB"/>
    <w:rsid w:val="00A73EF5"/>
    <w:rsid w:val="00A74009"/>
    <w:rsid w:val="00A752C6"/>
    <w:rsid w:val="00A75E56"/>
    <w:rsid w:val="00A768F1"/>
    <w:rsid w:val="00A76E0C"/>
    <w:rsid w:val="00A77318"/>
    <w:rsid w:val="00A77739"/>
    <w:rsid w:val="00A804A5"/>
    <w:rsid w:val="00A80895"/>
    <w:rsid w:val="00A80EE5"/>
    <w:rsid w:val="00A81166"/>
    <w:rsid w:val="00A8171C"/>
    <w:rsid w:val="00A81D5A"/>
    <w:rsid w:val="00A8203E"/>
    <w:rsid w:val="00A83194"/>
    <w:rsid w:val="00A832FD"/>
    <w:rsid w:val="00A83914"/>
    <w:rsid w:val="00A83DFF"/>
    <w:rsid w:val="00A8400C"/>
    <w:rsid w:val="00A840FC"/>
    <w:rsid w:val="00A84FDA"/>
    <w:rsid w:val="00A8517E"/>
    <w:rsid w:val="00A85587"/>
    <w:rsid w:val="00A85595"/>
    <w:rsid w:val="00A85B35"/>
    <w:rsid w:val="00A860AB"/>
    <w:rsid w:val="00A862D9"/>
    <w:rsid w:val="00A86418"/>
    <w:rsid w:val="00A8644C"/>
    <w:rsid w:val="00A86824"/>
    <w:rsid w:val="00A87A73"/>
    <w:rsid w:val="00A87AE6"/>
    <w:rsid w:val="00A87EC0"/>
    <w:rsid w:val="00A90468"/>
    <w:rsid w:val="00A908CF"/>
    <w:rsid w:val="00A9090B"/>
    <w:rsid w:val="00A90D86"/>
    <w:rsid w:val="00A91563"/>
    <w:rsid w:val="00A91568"/>
    <w:rsid w:val="00A917C0"/>
    <w:rsid w:val="00A91A37"/>
    <w:rsid w:val="00A92116"/>
    <w:rsid w:val="00A9263D"/>
    <w:rsid w:val="00A92B19"/>
    <w:rsid w:val="00A94313"/>
    <w:rsid w:val="00A9526A"/>
    <w:rsid w:val="00A956B4"/>
    <w:rsid w:val="00A95705"/>
    <w:rsid w:val="00A970A1"/>
    <w:rsid w:val="00A97224"/>
    <w:rsid w:val="00A97302"/>
    <w:rsid w:val="00A976E1"/>
    <w:rsid w:val="00A97915"/>
    <w:rsid w:val="00A97EF1"/>
    <w:rsid w:val="00AA0ADB"/>
    <w:rsid w:val="00AA0E6B"/>
    <w:rsid w:val="00AA0EC3"/>
    <w:rsid w:val="00AA1384"/>
    <w:rsid w:val="00AA1707"/>
    <w:rsid w:val="00AA1AEA"/>
    <w:rsid w:val="00AA1D05"/>
    <w:rsid w:val="00AA2122"/>
    <w:rsid w:val="00AA291F"/>
    <w:rsid w:val="00AA367B"/>
    <w:rsid w:val="00AA36EC"/>
    <w:rsid w:val="00AA4A61"/>
    <w:rsid w:val="00AA4C2C"/>
    <w:rsid w:val="00AA4C2F"/>
    <w:rsid w:val="00AA4C54"/>
    <w:rsid w:val="00AA515C"/>
    <w:rsid w:val="00AA6B32"/>
    <w:rsid w:val="00AA6C5C"/>
    <w:rsid w:val="00AA6CCE"/>
    <w:rsid w:val="00AA707B"/>
    <w:rsid w:val="00AA71E0"/>
    <w:rsid w:val="00AB1AA1"/>
    <w:rsid w:val="00AB2377"/>
    <w:rsid w:val="00AB270D"/>
    <w:rsid w:val="00AB3308"/>
    <w:rsid w:val="00AB3542"/>
    <w:rsid w:val="00AB3FA1"/>
    <w:rsid w:val="00AB412B"/>
    <w:rsid w:val="00AB4463"/>
    <w:rsid w:val="00AB509B"/>
    <w:rsid w:val="00AB515B"/>
    <w:rsid w:val="00AB574F"/>
    <w:rsid w:val="00AB67C0"/>
    <w:rsid w:val="00AB6AEB"/>
    <w:rsid w:val="00AB6C1A"/>
    <w:rsid w:val="00AB7472"/>
    <w:rsid w:val="00AB761A"/>
    <w:rsid w:val="00AB7772"/>
    <w:rsid w:val="00AB77EE"/>
    <w:rsid w:val="00AC0071"/>
    <w:rsid w:val="00AC04E2"/>
    <w:rsid w:val="00AC0781"/>
    <w:rsid w:val="00AC0EDF"/>
    <w:rsid w:val="00AC148D"/>
    <w:rsid w:val="00AC21CD"/>
    <w:rsid w:val="00AC21CF"/>
    <w:rsid w:val="00AC2302"/>
    <w:rsid w:val="00AC2494"/>
    <w:rsid w:val="00AC2EF6"/>
    <w:rsid w:val="00AC3653"/>
    <w:rsid w:val="00AC36A5"/>
    <w:rsid w:val="00AC36D9"/>
    <w:rsid w:val="00AC3C1C"/>
    <w:rsid w:val="00AC3F84"/>
    <w:rsid w:val="00AC4469"/>
    <w:rsid w:val="00AC4719"/>
    <w:rsid w:val="00AC568B"/>
    <w:rsid w:val="00AC61E7"/>
    <w:rsid w:val="00AC6357"/>
    <w:rsid w:val="00AC639D"/>
    <w:rsid w:val="00AC64B1"/>
    <w:rsid w:val="00AC6A18"/>
    <w:rsid w:val="00AC71DE"/>
    <w:rsid w:val="00AC79E1"/>
    <w:rsid w:val="00AC79FD"/>
    <w:rsid w:val="00AD000E"/>
    <w:rsid w:val="00AD00D3"/>
    <w:rsid w:val="00AD02FC"/>
    <w:rsid w:val="00AD0965"/>
    <w:rsid w:val="00AD1136"/>
    <w:rsid w:val="00AD1958"/>
    <w:rsid w:val="00AD1BA7"/>
    <w:rsid w:val="00AD1CA7"/>
    <w:rsid w:val="00AD29CC"/>
    <w:rsid w:val="00AD3549"/>
    <w:rsid w:val="00AD3723"/>
    <w:rsid w:val="00AD430D"/>
    <w:rsid w:val="00AD440B"/>
    <w:rsid w:val="00AD4510"/>
    <w:rsid w:val="00AD4FCF"/>
    <w:rsid w:val="00AD55FF"/>
    <w:rsid w:val="00AD598A"/>
    <w:rsid w:val="00AD59C9"/>
    <w:rsid w:val="00AD639E"/>
    <w:rsid w:val="00AD68CE"/>
    <w:rsid w:val="00AD6DA9"/>
    <w:rsid w:val="00AD7383"/>
    <w:rsid w:val="00AD7648"/>
    <w:rsid w:val="00AD7B6C"/>
    <w:rsid w:val="00AE0265"/>
    <w:rsid w:val="00AE0472"/>
    <w:rsid w:val="00AE0565"/>
    <w:rsid w:val="00AE0C26"/>
    <w:rsid w:val="00AE0C9A"/>
    <w:rsid w:val="00AE1659"/>
    <w:rsid w:val="00AE1B8D"/>
    <w:rsid w:val="00AE201C"/>
    <w:rsid w:val="00AE2250"/>
    <w:rsid w:val="00AE2B93"/>
    <w:rsid w:val="00AE2E55"/>
    <w:rsid w:val="00AE30C7"/>
    <w:rsid w:val="00AE31C9"/>
    <w:rsid w:val="00AE37D7"/>
    <w:rsid w:val="00AE3BD9"/>
    <w:rsid w:val="00AE3D98"/>
    <w:rsid w:val="00AE402E"/>
    <w:rsid w:val="00AE4BA5"/>
    <w:rsid w:val="00AE4BF1"/>
    <w:rsid w:val="00AE55AB"/>
    <w:rsid w:val="00AE57C9"/>
    <w:rsid w:val="00AE5CAF"/>
    <w:rsid w:val="00AE612E"/>
    <w:rsid w:val="00AE6C1A"/>
    <w:rsid w:val="00AE70DD"/>
    <w:rsid w:val="00AE71D4"/>
    <w:rsid w:val="00AE749E"/>
    <w:rsid w:val="00AE758E"/>
    <w:rsid w:val="00AF03B7"/>
    <w:rsid w:val="00AF04A7"/>
    <w:rsid w:val="00AF07C5"/>
    <w:rsid w:val="00AF0865"/>
    <w:rsid w:val="00AF0875"/>
    <w:rsid w:val="00AF0A09"/>
    <w:rsid w:val="00AF18D9"/>
    <w:rsid w:val="00AF1CCE"/>
    <w:rsid w:val="00AF1D09"/>
    <w:rsid w:val="00AF28EA"/>
    <w:rsid w:val="00AF3077"/>
    <w:rsid w:val="00AF31AC"/>
    <w:rsid w:val="00AF3C6D"/>
    <w:rsid w:val="00AF4E79"/>
    <w:rsid w:val="00AF6230"/>
    <w:rsid w:val="00AF73C7"/>
    <w:rsid w:val="00AF778A"/>
    <w:rsid w:val="00AF7A07"/>
    <w:rsid w:val="00AF7B7A"/>
    <w:rsid w:val="00B001FF"/>
    <w:rsid w:val="00B008D9"/>
    <w:rsid w:val="00B016C3"/>
    <w:rsid w:val="00B01AF2"/>
    <w:rsid w:val="00B020C7"/>
    <w:rsid w:val="00B021A1"/>
    <w:rsid w:val="00B03934"/>
    <w:rsid w:val="00B03D2C"/>
    <w:rsid w:val="00B04137"/>
    <w:rsid w:val="00B04A60"/>
    <w:rsid w:val="00B04E22"/>
    <w:rsid w:val="00B0503C"/>
    <w:rsid w:val="00B062A9"/>
    <w:rsid w:val="00B063BB"/>
    <w:rsid w:val="00B06F7C"/>
    <w:rsid w:val="00B07064"/>
    <w:rsid w:val="00B071B1"/>
    <w:rsid w:val="00B07668"/>
    <w:rsid w:val="00B07DE1"/>
    <w:rsid w:val="00B07F2D"/>
    <w:rsid w:val="00B10066"/>
    <w:rsid w:val="00B101CC"/>
    <w:rsid w:val="00B10220"/>
    <w:rsid w:val="00B106CE"/>
    <w:rsid w:val="00B1098F"/>
    <w:rsid w:val="00B1137E"/>
    <w:rsid w:val="00B115F4"/>
    <w:rsid w:val="00B11635"/>
    <w:rsid w:val="00B118CB"/>
    <w:rsid w:val="00B11E8E"/>
    <w:rsid w:val="00B11FF8"/>
    <w:rsid w:val="00B12363"/>
    <w:rsid w:val="00B12D2D"/>
    <w:rsid w:val="00B13342"/>
    <w:rsid w:val="00B13F37"/>
    <w:rsid w:val="00B14187"/>
    <w:rsid w:val="00B14190"/>
    <w:rsid w:val="00B142DD"/>
    <w:rsid w:val="00B14C52"/>
    <w:rsid w:val="00B15058"/>
    <w:rsid w:val="00B15263"/>
    <w:rsid w:val="00B1546F"/>
    <w:rsid w:val="00B1552E"/>
    <w:rsid w:val="00B15E71"/>
    <w:rsid w:val="00B16261"/>
    <w:rsid w:val="00B16C3A"/>
    <w:rsid w:val="00B16EDB"/>
    <w:rsid w:val="00B171F7"/>
    <w:rsid w:val="00B17A56"/>
    <w:rsid w:val="00B17B3A"/>
    <w:rsid w:val="00B20D0B"/>
    <w:rsid w:val="00B213C9"/>
    <w:rsid w:val="00B21E20"/>
    <w:rsid w:val="00B22861"/>
    <w:rsid w:val="00B231B0"/>
    <w:rsid w:val="00B23233"/>
    <w:rsid w:val="00B23356"/>
    <w:rsid w:val="00B236DB"/>
    <w:rsid w:val="00B23786"/>
    <w:rsid w:val="00B23832"/>
    <w:rsid w:val="00B239DB"/>
    <w:rsid w:val="00B23E6A"/>
    <w:rsid w:val="00B24538"/>
    <w:rsid w:val="00B24EF4"/>
    <w:rsid w:val="00B24F7D"/>
    <w:rsid w:val="00B25756"/>
    <w:rsid w:val="00B25A62"/>
    <w:rsid w:val="00B2649E"/>
    <w:rsid w:val="00B2749E"/>
    <w:rsid w:val="00B2780A"/>
    <w:rsid w:val="00B278F7"/>
    <w:rsid w:val="00B27B03"/>
    <w:rsid w:val="00B301E4"/>
    <w:rsid w:val="00B30282"/>
    <w:rsid w:val="00B304CA"/>
    <w:rsid w:val="00B30BBB"/>
    <w:rsid w:val="00B310AB"/>
    <w:rsid w:val="00B313D3"/>
    <w:rsid w:val="00B31ACF"/>
    <w:rsid w:val="00B31BAE"/>
    <w:rsid w:val="00B31C36"/>
    <w:rsid w:val="00B3261F"/>
    <w:rsid w:val="00B33FE2"/>
    <w:rsid w:val="00B34990"/>
    <w:rsid w:val="00B34BEC"/>
    <w:rsid w:val="00B34D72"/>
    <w:rsid w:val="00B350B4"/>
    <w:rsid w:val="00B35C64"/>
    <w:rsid w:val="00B361F6"/>
    <w:rsid w:val="00B361FE"/>
    <w:rsid w:val="00B36C64"/>
    <w:rsid w:val="00B36EF7"/>
    <w:rsid w:val="00B374D7"/>
    <w:rsid w:val="00B37C8D"/>
    <w:rsid w:val="00B40382"/>
    <w:rsid w:val="00B40FDD"/>
    <w:rsid w:val="00B4167F"/>
    <w:rsid w:val="00B41764"/>
    <w:rsid w:val="00B41C33"/>
    <w:rsid w:val="00B42E1E"/>
    <w:rsid w:val="00B43ECC"/>
    <w:rsid w:val="00B43F8A"/>
    <w:rsid w:val="00B446C5"/>
    <w:rsid w:val="00B44EBB"/>
    <w:rsid w:val="00B45A2E"/>
    <w:rsid w:val="00B466F7"/>
    <w:rsid w:val="00B4690F"/>
    <w:rsid w:val="00B5074C"/>
    <w:rsid w:val="00B5090A"/>
    <w:rsid w:val="00B50AFF"/>
    <w:rsid w:val="00B50C9C"/>
    <w:rsid w:val="00B50CA4"/>
    <w:rsid w:val="00B51395"/>
    <w:rsid w:val="00B518CD"/>
    <w:rsid w:val="00B51917"/>
    <w:rsid w:val="00B521C7"/>
    <w:rsid w:val="00B52405"/>
    <w:rsid w:val="00B5271E"/>
    <w:rsid w:val="00B52C78"/>
    <w:rsid w:val="00B5309D"/>
    <w:rsid w:val="00B53FCE"/>
    <w:rsid w:val="00B54B7C"/>
    <w:rsid w:val="00B55466"/>
    <w:rsid w:val="00B5567E"/>
    <w:rsid w:val="00B5642F"/>
    <w:rsid w:val="00B56C67"/>
    <w:rsid w:val="00B56ED7"/>
    <w:rsid w:val="00B57044"/>
    <w:rsid w:val="00B57112"/>
    <w:rsid w:val="00B6008A"/>
    <w:rsid w:val="00B606F9"/>
    <w:rsid w:val="00B60D51"/>
    <w:rsid w:val="00B6121F"/>
    <w:rsid w:val="00B61272"/>
    <w:rsid w:val="00B61739"/>
    <w:rsid w:val="00B61CBC"/>
    <w:rsid w:val="00B62C10"/>
    <w:rsid w:val="00B62D5A"/>
    <w:rsid w:val="00B63335"/>
    <w:rsid w:val="00B633E4"/>
    <w:rsid w:val="00B63BC4"/>
    <w:rsid w:val="00B63D0C"/>
    <w:rsid w:val="00B63F74"/>
    <w:rsid w:val="00B643F1"/>
    <w:rsid w:val="00B64472"/>
    <w:rsid w:val="00B6486B"/>
    <w:rsid w:val="00B655B8"/>
    <w:rsid w:val="00B655FE"/>
    <w:rsid w:val="00B6613E"/>
    <w:rsid w:val="00B66E60"/>
    <w:rsid w:val="00B66E9B"/>
    <w:rsid w:val="00B67810"/>
    <w:rsid w:val="00B67941"/>
    <w:rsid w:val="00B70D24"/>
    <w:rsid w:val="00B71803"/>
    <w:rsid w:val="00B71A72"/>
    <w:rsid w:val="00B71C90"/>
    <w:rsid w:val="00B7277D"/>
    <w:rsid w:val="00B727BE"/>
    <w:rsid w:val="00B72F1A"/>
    <w:rsid w:val="00B7322B"/>
    <w:rsid w:val="00B73CAE"/>
    <w:rsid w:val="00B74174"/>
    <w:rsid w:val="00B743AA"/>
    <w:rsid w:val="00B74586"/>
    <w:rsid w:val="00B745C0"/>
    <w:rsid w:val="00B74768"/>
    <w:rsid w:val="00B74830"/>
    <w:rsid w:val="00B74E63"/>
    <w:rsid w:val="00B75D10"/>
    <w:rsid w:val="00B75D44"/>
    <w:rsid w:val="00B75F4C"/>
    <w:rsid w:val="00B76CED"/>
    <w:rsid w:val="00B779C7"/>
    <w:rsid w:val="00B807C0"/>
    <w:rsid w:val="00B80E70"/>
    <w:rsid w:val="00B819D5"/>
    <w:rsid w:val="00B81C2E"/>
    <w:rsid w:val="00B81E83"/>
    <w:rsid w:val="00B82A18"/>
    <w:rsid w:val="00B82AC8"/>
    <w:rsid w:val="00B82D51"/>
    <w:rsid w:val="00B8308E"/>
    <w:rsid w:val="00B8337A"/>
    <w:rsid w:val="00B841A0"/>
    <w:rsid w:val="00B849D3"/>
    <w:rsid w:val="00B84F87"/>
    <w:rsid w:val="00B84FE0"/>
    <w:rsid w:val="00B85413"/>
    <w:rsid w:val="00B8560F"/>
    <w:rsid w:val="00B85772"/>
    <w:rsid w:val="00B85808"/>
    <w:rsid w:val="00B859F4"/>
    <w:rsid w:val="00B85C5E"/>
    <w:rsid w:val="00B85D13"/>
    <w:rsid w:val="00B85DDC"/>
    <w:rsid w:val="00B86B30"/>
    <w:rsid w:val="00B8722F"/>
    <w:rsid w:val="00B87810"/>
    <w:rsid w:val="00B8784F"/>
    <w:rsid w:val="00B87C20"/>
    <w:rsid w:val="00B87E5C"/>
    <w:rsid w:val="00B90512"/>
    <w:rsid w:val="00B90A4A"/>
    <w:rsid w:val="00B91BEE"/>
    <w:rsid w:val="00B91E76"/>
    <w:rsid w:val="00B9255D"/>
    <w:rsid w:val="00B92B14"/>
    <w:rsid w:val="00B93444"/>
    <w:rsid w:val="00B948E6"/>
    <w:rsid w:val="00B95866"/>
    <w:rsid w:val="00B95988"/>
    <w:rsid w:val="00B95BD0"/>
    <w:rsid w:val="00B961BB"/>
    <w:rsid w:val="00B96605"/>
    <w:rsid w:val="00B96F7A"/>
    <w:rsid w:val="00B9713F"/>
    <w:rsid w:val="00B97401"/>
    <w:rsid w:val="00B97628"/>
    <w:rsid w:val="00B97C02"/>
    <w:rsid w:val="00BA059C"/>
    <w:rsid w:val="00BA0F90"/>
    <w:rsid w:val="00BA0FBC"/>
    <w:rsid w:val="00BA1143"/>
    <w:rsid w:val="00BA1B7B"/>
    <w:rsid w:val="00BA1FC2"/>
    <w:rsid w:val="00BA226C"/>
    <w:rsid w:val="00BA2611"/>
    <w:rsid w:val="00BA27C2"/>
    <w:rsid w:val="00BA3E85"/>
    <w:rsid w:val="00BA43AD"/>
    <w:rsid w:val="00BA43B9"/>
    <w:rsid w:val="00BA441F"/>
    <w:rsid w:val="00BA4460"/>
    <w:rsid w:val="00BA57C3"/>
    <w:rsid w:val="00BA5B30"/>
    <w:rsid w:val="00BA63A9"/>
    <w:rsid w:val="00BA63AA"/>
    <w:rsid w:val="00BA7287"/>
    <w:rsid w:val="00BA7427"/>
    <w:rsid w:val="00BA7875"/>
    <w:rsid w:val="00BA7A91"/>
    <w:rsid w:val="00BA7CB7"/>
    <w:rsid w:val="00BB1331"/>
    <w:rsid w:val="00BB1361"/>
    <w:rsid w:val="00BB1ACD"/>
    <w:rsid w:val="00BB2399"/>
    <w:rsid w:val="00BB243C"/>
    <w:rsid w:val="00BB36DB"/>
    <w:rsid w:val="00BB3EA2"/>
    <w:rsid w:val="00BB4284"/>
    <w:rsid w:val="00BB4B34"/>
    <w:rsid w:val="00BB4B71"/>
    <w:rsid w:val="00BB510A"/>
    <w:rsid w:val="00BB6C87"/>
    <w:rsid w:val="00BB70AA"/>
    <w:rsid w:val="00BC006D"/>
    <w:rsid w:val="00BC016B"/>
    <w:rsid w:val="00BC12A5"/>
    <w:rsid w:val="00BC132A"/>
    <w:rsid w:val="00BC1AF1"/>
    <w:rsid w:val="00BC26F7"/>
    <w:rsid w:val="00BC2B5C"/>
    <w:rsid w:val="00BC2D59"/>
    <w:rsid w:val="00BC33D4"/>
    <w:rsid w:val="00BC3519"/>
    <w:rsid w:val="00BC3A50"/>
    <w:rsid w:val="00BC41CB"/>
    <w:rsid w:val="00BC454A"/>
    <w:rsid w:val="00BC47EB"/>
    <w:rsid w:val="00BC4ABD"/>
    <w:rsid w:val="00BC5D71"/>
    <w:rsid w:val="00BC5D72"/>
    <w:rsid w:val="00BC6C72"/>
    <w:rsid w:val="00BC76FC"/>
    <w:rsid w:val="00BC79F7"/>
    <w:rsid w:val="00BC7DFC"/>
    <w:rsid w:val="00BD0C45"/>
    <w:rsid w:val="00BD0FB3"/>
    <w:rsid w:val="00BD11B0"/>
    <w:rsid w:val="00BD1257"/>
    <w:rsid w:val="00BD1631"/>
    <w:rsid w:val="00BD16EF"/>
    <w:rsid w:val="00BD19C8"/>
    <w:rsid w:val="00BD1A01"/>
    <w:rsid w:val="00BD222D"/>
    <w:rsid w:val="00BD2476"/>
    <w:rsid w:val="00BD3322"/>
    <w:rsid w:val="00BD354D"/>
    <w:rsid w:val="00BD37C0"/>
    <w:rsid w:val="00BD3972"/>
    <w:rsid w:val="00BD3F8F"/>
    <w:rsid w:val="00BD48A9"/>
    <w:rsid w:val="00BD4FDF"/>
    <w:rsid w:val="00BD5381"/>
    <w:rsid w:val="00BD55EB"/>
    <w:rsid w:val="00BD58EF"/>
    <w:rsid w:val="00BD5A0B"/>
    <w:rsid w:val="00BD5A3B"/>
    <w:rsid w:val="00BD6716"/>
    <w:rsid w:val="00BD6DA4"/>
    <w:rsid w:val="00BD6F14"/>
    <w:rsid w:val="00BD719C"/>
    <w:rsid w:val="00BD7E7F"/>
    <w:rsid w:val="00BE0B9A"/>
    <w:rsid w:val="00BE0C98"/>
    <w:rsid w:val="00BE1089"/>
    <w:rsid w:val="00BE1128"/>
    <w:rsid w:val="00BE1BAE"/>
    <w:rsid w:val="00BE20E9"/>
    <w:rsid w:val="00BE2325"/>
    <w:rsid w:val="00BE2B29"/>
    <w:rsid w:val="00BE31F3"/>
    <w:rsid w:val="00BE5324"/>
    <w:rsid w:val="00BE5585"/>
    <w:rsid w:val="00BE565C"/>
    <w:rsid w:val="00BE5C9A"/>
    <w:rsid w:val="00BE5D5C"/>
    <w:rsid w:val="00BE6B9E"/>
    <w:rsid w:val="00BE6CD2"/>
    <w:rsid w:val="00BE73CD"/>
    <w:rsid w:val="00BE76B8"/>
    <w:rsid w:val="00BE789C"/>
    <w:rsid w:val="00BE78EB"/>
    <w:rsid w:val="00BE7941"/>
    <w:rsid w:val="00BE7F8B"/>
    <w:rsid w:val="00BF02F5"/>
    <w:rsid w:val="00BF0448"/>
    <w:rsid w:val="00BF0B3B"/>
    <w:rsid w:val="00BF10A8"/>
    <w:rsid w:val="00BF1883"/>
    <w:rsid w:val="00BF1C9F"/>
    <w:rsid w:val="00BF21D0"/>
    <w:rsid w:val="00BF22FA"/>
    <w:rsid w:val="00BF2731"/>
    <w:rsid w:val="00BF2FA1"/>
    <w:rsid w:val="00BF3263"/>
    <w:rsid w:val="00BF36BA"/>
    <w:rsid w:val="00BF37E4"/>
    <w:rsid w:val="00BF3C90"/>
    <w:rsid w:val="00BF3D37"/>
    <w:rsid w:val="00BF3F50"/>
    <w:rsid w:val="00BF414E"/>
    <w:rsid w:val="00BF41C5"/>
    <w:rsid w:val="00BF4448"/>
    <w:rsid w:val="00BF4B85"/>
    <w:rsid w:val="00BF57C2"/>
    <w:rsid w:val="00BF594D"/>
    <w:rsid w:val="00BF6776"/>
    <w:rsid w:val="00BF6E12"/>
    <w:rsid w:val="00BF7074"/>
    <w:rsid w:val="00BF76BC"/>
    <w:rsid w:val="00C002D7"/>
    <w:rsid w:val="00C01BFC"/>
    <w:rsid w:val="00C01D7C"/>
    <w:rsid w:val="00C0236F"/>
    <w:rsid w:val="00C030F0"/>
    <w:rsid w:val="00C03B7B"/>
    <w:rsid w:val="00C03D10"/>
    <w:rsid w:val="00C03D28"/>
    <w:rsid w:val="00C040D9"/>
    <w:rsid w:val="00C04BC0"/>
    <w:rsid w:val="00C056E5"/>
    <w:rsid w:val="00C05A26"/>
    <w:rsid w:val="00C05DF8"/>
    <w:rsid w:val="00C05F8E"/>
    <w:rsid w:val="00C0661D"/>
    <w:rsid w:val="00C06A99"/>
    <w:rsid w:val="00C0714D"/>
    <w:rsid w:val="00C07285"/>
    <w:rsid w:val="00C07810"/>
    <w:rsid w:val="00C07FC5"/>
    <w:rsid w:val="00C10AE2"/>
    <w:rsid w:val="00C10D99"/>
    <w:rsid w:val="00C1138B"/>
    <w:rsid w:val="00C11CDF"/>
    <w:rsid w:val="00C11E1D"/>
    <w:rsid w:val="00C11F13"/>
    <w:rsid w:val="00C12925"/>
    <w:rsid w:val="00C12AA5"/>
    <w:rsid w:val="00C12E21"/>
    <w:rsid w:val="00C132EE"/>
    <w:rsid w:val="00C13419"/>
    <w:rsid w:val="00C13454"/>
    <w:rsid w:val="00C13479"/>
    <w:rsid w:val="00C13FC6"/>
    <w:rsid w:val="00C141A4"/>
    <w:rsid w:val="00C142FB"/>
    <w:rsid w:val="00C14A8B"/>
    <w:rsid w:val="00C14BEF"/>
    <w:rsid w:val="00C15C7C"/>
    <w:rsid w:val="00C15CA4"/>
    <w:rsid w:val="00C160CE"/>
    <w:rsid w:val="00C160FB"/>
    <w:rsid w:val="00C16986"/>
    <w:rsid w:val="00C172B2"/>
    <w:rsid w:val="00C1774A"/>
    <w:rsid w:val="00C205F7"/>
    <w:rsid w:val="00C208AC"/>
    <w:rsid w:val="00C20E80"/>
    <w:rsid w:val="00C21230"/>
    <w:rsid w:val="00C21279"/>
    <w:rsid w:val="00C2128B"/>
    <w:rsid w:val="00C218CB"/>
    <w:rsid w:val="00C21903"/>
    <w:rsid w:val="00C21B44"/>
    <w:rsid w:val="00C21F34"/>
    <w:rsid w:val="00C21FAD"/>
    <w:rsid w:val="00C22377"/>
    <w:rsid w:val="00C226A9"/>
    <w:rsid w:val="00C227CF"/>
    <w:rsid w:val="00C22B50"/>
    <w:rsid w:val="00C22C91"/>
    <w:rsid w:val="00C23447"/>
    <w:rsid w:val="00C23507"/>
    <w:rsid w:val="00C2404A"/>
    <w:rsid w:val="00C24AA7"/>
    <w:rsid w:val="00C24BA5"/>
    <w:rsid w:val="00C25532"/>
    <w:rsid w:val="00C25B07"/>
    <w:rsid w:val="00C261A7"/>
    <w:rsid w:val="00C26254"/>
    <w:rsid w:val="00C26908"/>
    <w:rsid w:val="00C26A0D"/>
    <w:rsid w:val="00C2729B"/>
    <w:rsid w:val="00C273A8"/>
    <w:rsid w:val="00C2791A"/>
    <w:rsid w:val="00C27FE4"/>
    <w:rsid w:val="00C30282"/>
    <w:rsid w:val="00C30A27"/>
    <w:rsid w:val="00C312C9"/>
    <w:rsid w:val="00C32126"/>
    <w:rsid w:val="00C3250B"/>
    <w:rsid w:val="00C329AB"/>
    <w:rsid w:val="00C329FF"/>
    <w:rsid w:val="00C33620"/>
    <w:rsid w:val="00C33BF7"/>
    <w:rsid w:val="00C33FE5"/>
    <w:rsid w:val="00C34348"/>
    <w:rsid w:val="00C343B9"/>
    <w:rsid w:val="00C344BF"/>
    <w:rsid w:val="00C35224"/>
    <w:rsid w:val="00C35A18"/>
    <w:rsid w:val="00C35D70"/>
    <w:rsid w:val="00C36415"/>
    <w:rsid w:val="00C36861"/>
    <w:rsid w:val="00C36E8F"/>
    <w:rsid w:val="00C37546"/>
    <w:rsid w:val="00C377FF"/>
    <w:rsid w:val="00C37D2C"/>
    <w:rsid w:val="00C37DE1"/>
    <w:rsid w:val="00C406E5"/>
    <w:rsid w:val="00C408F3"/>
    <w:rsid w:val="00C40E3C"/>
    <w:rsid w:val="00C40EDF"/>
    <w:rsid w:val="00C41214"/>
    <w:rsid w:val="00C41438"/>
    <w:rsid w:val="00C41E93"/>
    <w:rsid w:val="00C42EA8"/>
    <w:rsid w:val="00C44E6A"/>
    <w:rsid w:val="00C45296"/>
    <w:rsid w:val="00C45CCD"/>
    <w:rsid w:val="00C465D0"/>
    <w:rsid w:val="00C4666D"/>
    <w:rsid w:val="00C46A45"/>
    <w:rsid w:val="00C46A6D"/>
    <w:rsid w:val="00C46D4A"/>
    <w:rsid w:val="00C47293"/>
    <w:rsid w:val="00C47677"/>
    <w:rsid w:val="00C4769E"/>
    <w:rsid w:val="00C476AB"/>
    <w:rsid w:val="00C478D8"/>
    <w:rsid w:val="00C47B9C"/>
    <w:rsid w:val="00C50026"/>
    <w:rsid w:val="00C50595"/>
    <w:rsid w:val="00C50660"/>
    <w:rsid w:val="00C51461"/>
    <w:rsid w:val="00C51701"/>
    <w:rsid w:val="00C52126"/>
    <w:rsid w:val="00C52721"/>
    <w:rsid w:val="00C52B8D"/>
    <w:rsid w:val="00C52D94"/>
    <w:rsid w:val="00C5327F"/>
    <w:rsid w:val="00C53402"/>
    <w:rsid w:val="00C5407D"/>
    <w:rsid w:val="00C542E6"/>
    <w:rsid w:val="00C54BE2"/>
    <w:rsid w:val="00C5528B"/>
    <w:rsid w:val="00C5540B"/>
    <w:rsid w:val="00C55708"/>
    <w:rsid w:val="00C55B16"/>
    <w:rsid w:val="00C55E4C"/>
    <w:rsid w:val="00C56294"/>
    <w:rsid w:val="00C56364"/>
    <w:rsid w:val="00C56385"/>
    <w:rsid w:val="00C56B93"/>
    <w:rsid w:val="00C56E13"/>
    <w:rsid w:val="00C57330"/>
    <w:rsid w:val="00C5733E"/>
    <w:rsid w:val="00C575FA"/>
    <w:rsid w:val="00C602BB"/>
    <w:rsid w:val="00C6109D"/>
    <w:rsid w:val="00C610CE"/>
    <w:rsid w:val="00C61708"/>
    <w:rsid w:val="00C61AF4"/>
    <w:rsid w:val="00C61E6B"/>
    <w:rsid w:val="00C62159"/>
    <w:rsid w:val="00C6220C"/>
    <w:rsid w:val="00C62C21"/>
    <w:rsid w:val="00C633B2"/>
    <w:rsid w:val="00C63845"/>
    <w:rsid w:val="00C63D19"/>
    <w:rsid w:val="00C640F8"/>
    <w:rsid w:val="00C641A6"/>
    <w:rsid w:val="00C6452C"/>
    <w:rsid w:val="00C6481C"/>
    <w:rsid w:val="00C652B2"/>
    <w:rsid w:val="00C653A9"/>
    <w:rsid w:val="00C6545C"/>
    <w:rsid w:val="00C65951"/>
    <w:rsid w:val="00C65BEF"/>
    <w:rsid w:val="00C65C63"/>
    <w:rsid w:val="00C65FF1"/>
    <w:rsid w:val="00C6649D"/>
    <w:rsid w:val="00C66BE0"/>
    <w:rsid w:val="00C674A4"/>
    <w:rsid w:val="00C67F3C"/>
    <w:rsid w:val="00C7081E"/>
    <w:rsid w:val="00C70AC1"/>
    <w:rsid w:val="00C70E3D"/>
    <w:rsid w:val="00C70E90"/>
    <w:rsid w:val="00C70F7F"/>
    <w:rsid w:val="00C71431"/>
    <w:rsid w:val="00C717D8"/>
    <w:rsid w:val="00C71C23"/>
    <w:rsid w:val="00C71EF3"/>
    <w:rsid w:val="00C7264F"/>
    <w:rsid w:val="00C727A3"/>
    <w:rsid w:val="00C72DA7"/>
    <w:rsid w:val="00C73A70"/>
    <w:rsid w:val="00C73D7E"/>
    <w:rsid w:val="00C73EF7"/>
    <w:rsid w:val="00C74B14"/>
    <w:rsid w:val="00C766E2"/>
    <w:rsid w:val="00C76A05"/>
    <w:rsid w:val="00C76C54"/>
    <w:rsid w:val="00C77AA8"/>
    <w:rsid w:val="00C77B29"/>
    <w:rsid w:val="00C80268"/>
    <w:rsid w:val="00C8168C"/>
    <w:rsid w:val="00C81DE1"/>
    <w:rsid w:val="00C81EA1"/>
    <w:rsid w:val="00C820D1"/>
    <w:rsid w:val="00C8244C"/>
    <w:rsid w:val="00C824D6"/>
    <w:rsid w:val="00C82CEC"/>
    <w:rsid w:val="00C83174"/>
    <w:rsid w:val="00C83676"/>
    <w:rsid w:val="00C83C84"/>
    <w:rsid w:val="00C84691"/>
    <w:rsid w:val="00C84CB8"/>
    <w:rsid w:val="00C84EDD"/>
    <w:rsid w:val="00C8502C"/>
    <w:rsid w:val="00C857EF"/>
    <w:rsid w:val="00C858F0"/>
    <w:rsid w:val="00C86039"/>
    <w:rsid w:val="00C8645A"/>
    <w:rsid w:val="00C86738"/>
    <w:rsid w:val="00C870E9"/>
    <w:rsid w:val="00C87308"/>
    <w:rsid w:val="00C875BC"/>
    <w:rsid w:val="00C8760B"/>
    <w:rsid w:val="00C8770F"/>
    <w:rsid w:val="00C90EC9"/>
    <w:rsid w:val="00C917CE"/>
    <w:rsid w:val="00C9187C"/>
    <w:rsid w:val="00C919C3"/>
    <w:rsid w:val="00C91B9D"/>
    <w:rsid w:val="00C91E8B"/>
    <w:rsid w:val="00C922B7"/>
    <w:rsid w:val="00C9255F"/>
    <w:rsid w:val="00C92D2C"/>
    <w:rsid w:val="00C92EAB"/>
    <w:rsid w:val="00C9366A"/>
    <w:rsid w:val="00C94C34"/>
    <w:rsid w:val="00C9519A"/>
    <w:rsid w:val="00C95A2B"/>
    <w:rsid w:val="00C95A7D"/>
    <w:rsid w:val="00C95AFE"/>
    <w:rsid w:val="00C95EEE"/>
    <w:rsid w:val="00C96087"/>
    <w:rsid w:val="00C96147"/>
    <w:rsid w:val="00C96A14"/>
    <w:rsid w:val="00C96C71"/>
    <w:rsid w:val="00C97727"/>
    <w:rsid w:val="00CA06FE"/>
    <w:rsid w:val="00CA0C9A"/>
    <w:rsid w:val="00CA0C9D"/>
    <w:rsid w:val="00CA0D2C"/>
    <w:rsid w:val="00CA1099"/>
    <w:rsid w:val="00CA12D1"/>
    <w:rsid w:val="00CA139B"/>
    <w:rsid w:val="00CA1754"/>
    <w:rsid w:val="00CA18C3"/>
    <w:rsid w:val="00CA1A69"/>
    <w:rsid w:val="00CA20FF"/>
    <w:rsid w:val="00CA266F"/>
    <w:rsid w:val="00CA3427"/>
    <w:rsid w:val="00CA36CC"/>
    <w:rsid w:val="00CA3AF8"/>
    <w:rsid w:val="00CA3BB6"/>
    <w:rsid w:val="00CA4EFF"/>
    <w:rsid w:val="00CA5EF1"/>
    <w:rsid w:val="00CA6001"/>
    <w:rsid w:val="00CA6DB4"/>
    <w:rsid w:val="00CA71B9"/>
    <w:rsid w:val="00CA7433"/>
    <w:rsid w:val="00CB0409"/>
    <w:rsid w:val="00CB048A"/>
    <w:rsid w:val="00CB051A"/>
    <w:rsid w:val="00CB0FC3"/>
    <w:rsid w:val="00CB1349"/>
    <w:rsid w:val="00CB143D"/>
    <w:rsid w:val="00CB174D"/>
    <w:rsid w:val="00CB19E1"/>
    <w:rsid w:val="00CB1B69"/>
    <w:rsid w:val="00CB1CB3"/>
    <w:rsid w:val="00CB1F5B"/>
    <w:rsid w:val="00CB3536"/>
    <w:rsid w:val="00CB3BCF"/>
    <w:rsid w:val="00CB3D18"/>
    <w:rsid w:val="00CB44FB"/>
    <w:rsid w:val="00CB4525"/>
    <w:rsid w:val="00CB4C5A"/>
    <w:rsid w:val="00CB4D48"/>
    <w:rsid w:val="00CB538D"/>
    <w:rsid w:val="00CB5A55"/>
    <w:rsid w:val="00CB5AF7"/>
    <w:rsid w:val="00CB5CF7"/>
    <w:rsid w:val="00CB5D04"/>
    <w:rsid w:val="00CB60BD"/>
    <w:rsid w:val="00CB685B"/>
    <w:rsid w:val="00CB7167"/>
    <w:rsid w:val="00CB7598"/>
    <w:rsid w:val="00CB78BE"/>
    <w:rsid w:val="00CB7FBF"/>
    <w:rsid w:val="00CC04B4"/>
    <w:rsid w:val="00CC0B3E"/>
    <w:rsid w:val="00CC1363"/>
    <w:rsid w:val="00CC1702"/>
    <w:rsid w:val="00CC1F77"/>
    <w:rsid w:val="00CC2564"/>
    <w:rsid w:val="00CC281B"/>
    <w:rsid w:val="00CC28D0"/>
    <w:rsid w:val="00CC2E0A"/>
    <w:rsid w:val="00CC2E44"/>
    <w:rsid w:val="00CC33A9"/>
    <w:rsid w:val="00CC368D"/>
    <w:rsid w:val="00CC371B"/>
    <w:rsid w:val="00CC39D1"/>
    <w:rsid w:val="00CC4797"/>
    <w:rsid w:val="00CC6005"/>
    <w:rsid w:val="00CC6404"/>
    <w:rsid w:val="00CC74B4"/>
    <w:rsid w:val="00CC763B"/>
    <w:rsid w:val="00CD0AA2"/>
    <w:rsid w:val="00CD1DCF"/>
    <w:rsid w:val="00CD1E4C"/>
    <w:rsid w:val="00CD2010"/>
    <w:rsid w:val="00CD2191"/>
    <w:rsid w:val="00CD28DF"/>
    <w:rsid w:val="00CD3929"/>
    <w:rsid w:val="00CD3D2E"/>
    <w:rsid w:val="00CD48BA"/>
    <w:rsid w:val="00CD4D98"/>
    <w:rsid w:val="00CD563D"/>
    <w:rsid w:val="00CD5AB7"/>
    <w:rsid w:val="00CD5B9E"/>
    <w:rsid w:val="00CD6D81"/>
    <w:rsid w:val="00CD7181"/>
    <w:rsid w:val="00CD792A"/>
    <w:rsid w:val="00CD7B2B"/>
    <w:rsid w:val="00CD7C47"/>
    <w:rsid w:val="00CD7CD1"/>
    <w:rsid w:val="00CD7D52"/>
    <w:rsid w:val="00CD7FE9"/>
    <w:rsid w:val="00CE02D6"/>
    <w:rsid w:val="00CE05C6"/>
    <w:rsid w:val="00CE0CC3"/>
    <w:rsid w:val="00CE1450"/>
    <w:rsid w:val="00CE1714"/>
    <w:rsid w:val="00CE1DB6"/>
    <w:rsid w:val="00CE21A2"/>
    <w:rsid w:val="00CE2322"/>
    <w:rsid w:val="00CE249F"/>
    <w:rsid w:val="00CE32FE"/>
    <w:rsid w:val="00CE3317"/>
    <w:rsid w:val="00CE3CAD"/>
    <w:rsid w:val="00CE3FFA"/>
    <w:rsid w:val="00CE429F"/>
    <w:rsid w:val="00CE4739"/>
    <w:rsid w:val="00CE47B9"/>
    <w:rsid w:val="00CE5B13"/>
    <w:rsid w:val="00CE67B4"/>
    <w:rsid w:val="00CE70BF"/>
    <w:rsid w:val="00CE7B84"/>
    <w:rsid w:val="00CE7D85"/>
    <w:rsid w:val="00CE7E98"/>
    <w:rsid w:val="00CE7FDF"/>
    <w:rsid w:val="00CF0039"/>
    <w:rsid w:val="00CF0212"/>
    <w:rsid w:val="00CF0359"/>
    <w:rsid w:val="00CF05CC"/>
    <w:rsid w:val="00CF0AB0"/>
    <w:rsid w:val="00CF0D0B"/>
    <w:rsid w:val="00CF2629"/>
    <w:rsid w:val="00CF2E16"/>
    <w:rsid w:val="00CF3374"/>
    <w:rsid w:val="00CF347C"/>
    <w:rsid w:val="00CF3687"/>
    <w:rsid w:val="00CF4422"/>
    <w:rsid w:val="00CF4FB2"/>
    <w:rsid w:val="00CF59B1"/>
    <w:rsid w:val="00CF59DC"/>
    <w:rsid w:val="00CF5B2B"/>
    <w:rsid w:val="00CF5DA6"/>
    <w:rsid w:val="00CF5EE4"/>
    <w:rsid w:val="00CF6582"/>
    <w:rsid w:val="00CF65C4"/>
    <w:rsid w:val="00CF77F0"/>
    <w:rsid w:val="00D00308"/>
    <w:rsid w:val="00D003A4"/>
    <w:rsid w:val="00D00AD4"/>
    <w:rsid w:val="00D0141E"/>
    <w:rsid w:val="00D015A9"/>
    <w:rsid w:val="00D01AD8"/>
    <w:rsid w:val="00D022FE"/>
    <w:rsid w:val="00D024F3"/>
    <w:rsid w:val="00D02582"/>
    <w:rsid w:val="00D025EA"/>
    <w:rsid w:val="00D03154"/>
    <w:rsid w:val="00D03ABD"/>
    <w:rsid w:val="00D03E5C"/>
    <w:rsid w:val="00D0472F"/>
    <w:rsid w:val="00D04A5E"/>
    <w:rsid w:val="00D04ACA"/>
    <w:rsid w:val="00D04B49"/>
    <w:rsid w:val="00D04FB9"/>
    <w:rsid w:val="00D0525B"/>
    <w:rsid w:val="00D06DDC"/>
    <w:rsid w:val="00D07490"/>
    <w:rsid w:val="00D07B8F"/>
    <w:rsid w:val="00D07EC8"/>
    <w:rsid w:val="00D101C7"/>
    <w:rsid w:val="00D109A1"/>
    <w:rsid w:val="00D10A9C"/>
    <w:rsid w:val="00D10AAF"/>
    <w:rsid w:val="00D10CD2"/>
    <w:rsid w:val="00D11CA1"/>
    <w:rsid w:val="00D12546"/>
    <w:rsid w:val="00D12984"/>
    <w:rsid w:val="00D13DED"/>
    <w:rsid w:val="00D13F98"/>
    <w:rsid w:val="00D14131"/>
    <w:rsid w:val="00D14494"/>
    <w:rsid w:val="00D15020"/>
    <w:rsid w:val="00D158BF"/>
    <w:rsid w:val="00D158FC"/>
    <w:rsid w:val="00D15EDB"/>
    <w:rsid w:val="00D15F60"/>
    <w:rsid w:val="00D168E1"/>
    <w:rsid w:val="00D168ED"/>
    <w:rsid w:val="00D16B0B"/>
    <w:rsid w:val="00D16CFC"/>
    <w:rsid w:val="00D16D7E"/>
    <w:rsid w:val="00D170BC"/>
    <w:rsid w:val="00D17C2D"/>
    <w:rsid w:val="00D17FC6"/>
    <w:rsid w:val="00D20686"/>
    <w:rsid w:val="00D20886"/>
    <w:rsid w:val="00D2138C"/>
    <w:rsid w:val="00D21403"/>
    <w:rsid w:val="00D2263E"/>
    <w:rsid w:val="00D2322C"/>
    <w:rsid w:val="00D237DA"/>
    <w:rsid w:val="00D23A91"/>
    <w:rsid w:val="00D24053"/>
    <w:rsid w:val="00D2410E"/>
    <w:rsid w:val="00D243F5"/>
    <w:rsid w:val="00D2466E"/>
    <w:rsid w:val="00D24A2F"/>
    <w:rsid w:val="00D25159"/>
    <w:rsid w:val="00D25CC2"/>
    <w:rsid w:val="00D2649B"/>
    <w:rsid w:val="00D266ED"/>
    <w:rsid w:val="00D269EC"/>
    <w:rsid w:val="00D26A8F"/>
    <w:rsid w:val="00D26DF0"/>
    <w:rsid w:val="00D306D3"/>
    <w:rsid w:val="00D30742"/>
    <w:rsid w:val="00D317AE"/>
    <w:rsid w:val="00D3187C"/>
    <w:rsid w:val="00D31AD9"/>
    <w:rsid w:val="00D31C73"/>
    <w:rsid w:val="00D31FEA"/>
    <w:rsid w:val="00D32C7D"/>
    <w:rsid w:val="00D33AA4"/>
    <w:rsid w:val="00D33FBE"/>
    <w:rsid w:val="00D3411D"/>
    <w:rsid w:val="00D35409"/>
    <w:rsid w:val="00D358B4"/>
    <w:rsid w:val="00D35A02"/>
    <w:rsid w:val="00D35B55"/>
    <w:rsid w:val="00D3634E"/>
    <w:rsid w:val="00D365A7"/>
    <w:rsid w:val="00D366DB"/>
    <w:rsid w:val="00D36840"/>
    <w:rsid w:val="00D371FD"/>
    <w:rsid w:val="00D37DEA"/>
    <w:rsid w:val="00D40211"/>
    <w:rsid w:val="00D402B3"/>
    <w:rsid w:val="00D409D1"/>
    <w:rsid w:val="00D41794"/>
    <w:rsid w:val="00D419B2"/>
    <w:rsid w:val="00D41D96"/>
    <w:rsid w:val="00D43ACA"/>
    <w:rsid w:val="00D44E08"/>
    <w:rsid w:val="00D45073"/>
    <w:rsid w:val="00D451E9"/>
    <w:rsid w:val="00D457D2"/>
    <w:rsid w:val="00D468A0"/>
    <w:rsid w:val="00D4696B"/>
    <w:rsid w:val="00D47439"/>
    <w:rsid w:val="00D47B0E"/>
    <w:rsid w:val="00D47E6B"/>
    <w:rsid w:val="00D50F47"/>
    <w:rsid w:val="00D50FE6"/>
    <w:rsid w:val="00D5176E"/>
    <w:rsid w:val="00D51B4C"/>
    <w:rsid w:val="00D51F8A"/>
    <w:rsid w:val="00D52FB8"/>
    <w:rsid w:val="00D53AD3"/>
    <w:rsid w:val="00D53AD6"/>
    <w:rsid w:val="00D53D0E"/>
    <w:rsid w:val="00D53E6A"/>
    <w:rsid w:val="00D546C1"/>
    <w:rsid w:val="00D55A00"/>
    <w:rsid w:val="00D5619B"/>
    <w:rsid w:val="00D5645D"/>
    <w:rsid w:val="00D56C55"/>
    <w:rsid w:val="00D57256"/>
    <w:rsid w:val="00D57B26"/>
    <w:rsid w:val="00D600D5"/>
    <w:rsid w:val="00D6048C"/>
    <w:rsid w:val="00D60A69"/>
    <w:rsid w:val="00D60B7C"/>
    <w:rsid w:val="00D619AF"/>
    <w:rsid w:val="00D61F22"/>
    <w:rsid w:val="00D62A46"/>
    <w:rsid w:val="00D62BA7"/>
    <w:rsid w:val="00D63426"/>
    <w:rsid w:val="00D63E67"/>
    <w:rsid w:val="00D6441E"/>
    <w:rsid w:val="00D64BEF"/>
    <w:rsid w:val="00D64E46"/>
    <w:rsid w:val="00D64FF1"/>
    <w:rsid w:val="00D65673"/>
    <w:rsid w:val="00D65E1A"/>
    <w:rsid w:val="00D65E50"/>
    <w:rsid w:val="00D65E8E"/>
    <w:rsid w:val="00D671A0"/>
    <w:rsid w:val="00D67695"/>
    <w:rsid w:val="00D679AF"/>
    <w:rsid w:val="00D67A9F"/>
    <w:rsid w:val="00D67D1A"/>
    <w:rsid w:val="00D70803"/>
    <w:rsid w:val="00D70A9C"/>
    <w:rsid w:val="00D71188"/>
    <w:rsid w:val="00D72C9B"/>
    <w:rsid w:val="00D741AE"/>
    <w:rsid w:val="00D74538"/>
    <w:rsid w:val="00D74B46"/>
    <w:rsid w:val="00D7624D"/>
    <w:rsid w:val="00D762A0"/>
    <w:rsid w:val="00D764FA"/>
    <w:rsid w:val="00D76602"/>
    <w:rsid w:val="00D7777F"/>
    <w:rsid w:val="00D77D18"/>
    <w:rsid w:val="00D80285"/>
    <w:rsid w:val="00D80965"/>
    <w:rsid w:val="00D816AC"/>
    <w:rsid w:val="00D8190F"/>
    <w:rsid w:val="00D81E10"/>
    <w:rsid w:val="00D81FB8"/>
    <w:rsid w:val="00D82896"/>
    <w:rsid w:val="00D82986"/>
    <w:rsid w:val="00D82E8C"/>
    <w:rsid w:val="00D831E0"/>
    <w:rsid w:val="00D833DC"/>
    <w:rsid w:val="00D83AD4"/>
    <w:rsid w:val="00D83F8C"/>
    <w:rsid w:val="00D8451D"/>
    <w:rsid w:val="00D846D4"/>
    <w:rsid w:val="00D85A4B"/>
    <w:rsid w:val="00D85C4D"/>
    <w:rsid w:val="00D86328"/>
    <w:rsid w:val="00D868F3"/>
    <w:rsid w:val="00D86C1A"/>
    <w:rsid w:val="00D872BF"/>
    <w:rsid w:val="00D87C74"/>
    <w:rsid w:val="00D87E58"/>
    <w:rsid w:val="00D90E2E"/>
    <w:rsid w:val="00D90E5A"/>
    <w:rsid w:val="00D90EEB"/>
    <w:rsid w:val="00D91155"/>
    <w:rsid w:val="00D911FE"/>
    <w:rsid w:val="00D91B9E"/>
    <w:rsid w:val="00D91D29"/>
    <w:rsid w:val="00D91E26"/>
    <w:rsid w:val="00D92B0C"/>
    <w:rsid w:val="00D93478"/>
    <w:rsid w:val="00D939B8"/>
    <w:rsid w:val="00D939CC"/>
    <w:rsid w:val="00D94194"/>
    <w:rsid w:val="00D944DC"/>
    <w:rsid w:val="00D944E8"/>
    <w:rsid w:val="00D949B6"/>
    <w:rsid w:val="00D94EF7"/>
    <w:rsid w:val="00D959B8"/>
    <w:rsid w:val="00D9602F"/>
    <w:rsid w:val="00D968F0"/>
    <w:rsid w:val="00D97E50"/>
    <w:rsid w:val="00DA02A0"/>
    <w:rsid w:val="00DA08F5"/>
    <w:rsid w:val="00DA0912"/>
    <w:rsid w:val="00DA0E8D"/>
    <w:rsid w:val="00DA14B6"/>
    <w:rsid w:val="00DA154A"/>
    <w:rsid w:val="00DA1612"/>
    <w:rsid w:val="00DA1C36"/>
    <w:rsid w:val="00DA1FD6"/>
    <w:rsid w:val="00DA201C"/>
    <w:rsid w:val="00DA22A2"/>
    <w:rsid w:val="00DA2BE7"/>
    <w:rsid w:val="00DA348A"/>
    <w:rsid w:val="00DA37DA"/>
    <w:rsid w:val="00DA3861"/>
    <w:rsid w:val="00DA3C9D"/>
    <w:rsid w:val="00DA3F3B"/>
    <w:rsid w:val="00DA3F5D"/>
    <w:rsid w:val="00DA50AB"/>
    <w:rsid w:val="00DA50FE"/>
    <w:rsid w:val="00DA518D"/>
    <w:rsid w:val="00DA528E"/>
    <w:rsid w:val="00DA5658"/>
    <w:rsid w:val="00DA5973"/>
    <w:rsid w:val="00DA59EE"/>
    <w:rsid w:val="00DA5AE0"/>
    <w:rsid w:val="00DA5D51"/>
    <w:rsid w:val="00DA5D70"/>
    <w:rsid w:val="00DA5DD8"/>
    <w:rsid w:val="00DA5E12"/>
    <w:rsid w:val="00DA5EF6"/>
    <w:rsid w:val="00DA6638"/>
    <w:rsid w:val="00DA6C9E"/>
    <w:rsid w:val="00DA75FC"/>
    <w:rsid w:val="00DA76F5"/>
    <w:rsid w:val="00DA7DFC"/>
    <w:rsid w:val="00DA7F10"/>
    <w:rsid w:val="00DB02E7"/>
    <w:rsid w:val="00DB04D4"/>
    <w:rsid w:val="00DB0C02"/>
    <w:rsid w:val="00DB0C04"/>
    <w:rsid w:val="00DB0EA2"/>
    <w:rsid w:val="00DB1D2E"/>
    <w:rsid w:val="00DB20A5"/>
    <w:rsid w:val="00DB2359"/>
    <w:rsid w:val="00DB2DC6"/>
    <w:rsid w:val="00DB3D53"/>
    <w:rsid w:val="00DB3D62"/>
    <w:rsid w:val="00DB4A61"/>
    <w:rsid w:val="00DB4BE0"/>
    <w:rsid w:val="00DB6377"/>
    <w:rsid w:val="00DB67D2"/>
    <w:rsid w:val="00DB67DC"/>
    <w:rsid w:val="00DB6BC1"/>
    <w:rsid w:val="00DB72CB"/>
    <w:rsid w:val="00DB78E5"/>
    <w:rsid w:val="00DB7F5D"/>
    <w:rsid w:val="00DB7FE5"/>
    <w:rsid w:val="00DC0F30"/>
    <w:rsid w:val="00DC10D5"/>
    <w:rsid w:val="00DC1602"/>
    <w:rsid w:val="00DC2272"/>
    <w:rsid w:val="00DC2890"/>
    <w:rsid w:val="00DC2A35"/>
    <w:rsid w:val="00DC31D3"/>
    <w:rsid w:val="00DC35A3"/>
    <w:rsid w:val="00DC3ACB"/>
    <w:rsid w:val="00DC3F16"/>
    <w:rsid w:val="00DC4D9E"/>
    <w:rsid w:val="00DC50E4"/>
    <w:rsid w:val="00DC51F0"/>
    <w:rsid w:val="00DC542F"/>
    <w:rsid w:val="00DC6062"/>
    <w:rsid w:val="00DC606D"/>
    <w:rsid w:val="00DC6AC7"/>
    <w:rsid w:val="00DC6BD6"/>
    <w:rsid w:val="00DC794C"/>
    <w:rsid w:val="00DC7F8E"/>
    <w:rsid w:val="00DD0427"/>
    <w:rsid w:val="00DD069F"/>
    <w:rsid w:val="00DD0771"/>
    <w:rsid w:val="00DD099B"/>
    <w:rsid w:val="00DD0ADC"/>
    <w:rsid w:val="00DD0C78"/>
    <w:rsid w:val="00DD0FF2"/>
    <w:rsid w:val="00DD22B4"/>
    <w:rsid w:val="00DD2317"/>
    <w:rsid w:val="00DD23B5"/>
    <w:rsid w:val="00DD4324"/>
    <w:rsid w:val="00DD442A"/>
    <w:rsid w:val="00DD49D4"/>
    <w:rsid w:val="00DD4A1E"/>
    <w:rsid w:val="00DD50A1"/>
    <w:rsid w:val="00DD551C"/>
    <w:rsid w:val="00DD6061"/>
    <w:rsid w:val="00DD61B5"/>
    <w:rsid w:val="00DD6A17"/>
    <w:rsid w:val="00DD747C"/>
    <w:rsid w:val="00DD7863"/>
    <w:rsid w:val="00DD798A"/>
    <w:rsid w:val="00DD7C60"/>
    <w:rsid w:val="00DD7EE0"/>
    <w:rsid w:val="00DE0014"/>
    <w:rsid w:val="00DE026C"/>
    <w:rsid w:val="00DE0841"/>
    <w:rsid w:val="00DE202D"/>
    <w:rsid w:val="00DE24D6"/>
    <w:rsid w:val="00DE25C4"/>
    <w:rsid w:val="00DE26F1"/>
    <w:rsid w:val="00DE34BE"/>
    <w:rsid w:val="00DE3B8C"/>
    <w:rsid w:val="00DE45DB"/>
    <w:rsid w:val="00DE483D"/>
    <w:rsid w:val="00DE4865"/>
    <w:rsid w:val="00DE4AD6"/>
    <w:rsid w:val="00DE4F78"/>
    <w:rsid w:val="00DE4FCA"/>
    <w:rsid w:val="00DE5DD0"/>
    <w:rsid w:val="00DE629E"/>
    <w:rsid w:val="00DE664D"/>
    <w:rsid w:val="00DE665E"/>
    <w:rsid w:val="00DE6E45"/>
    <w:rsid w:val="00DE771D"/>
    <w:rsid w:val="00DE7AC7"/>
    <w:rsid w:val="00DF038B"/>
    <w:rsid w:val="00DF1061"/>
    <w:rsid w:val="00DF1131"/>
    <w:rsid w:val="00DF17BB"/>
    <w:rsid w:val="00DF1ACB"/>
    <w:rsid w:val="00DF1DCE"/>
    <w:rsid w:val="00DF2AA2"/>
    <w:rsid w:val="00DF2BBC"/>
    <w:rsid w:val="00DF2C9D"/>
    <w:rsid w:val="00DF3879"/>
    <w:rsid w:val="00DF398C"/>
    <w:rsid w:val="00DF3B30"/>
    <w:rsid w:val="00DF4A75"/>
    <w:rsid w:val="00DF5017"/>
    <w:rsid w:val="00DF58E1"/>
    <w:rsid w:val="00DF58F5"/>
    <w:rsid w:val="00DF5902"/>
    <w:rsid w:val="00DF5DCF"/>
    <w:rsid w:val="00DF600C"/>
    <w:rsid w:val="00DF6B15"/>
    <w:rsid w:val="00DF7C5A"/>
    <w:rsid w:val="00E002EE"/>
    <w:rsid w:val="00E00629"/>
    <w:rsid w:val="00E00C89"/>
    <w:rsid w:val="00E00DB1"/>
    <w:rsid w:val="00E00DBA"/>
    <w:rsid w:val="00E00F33"/>
    <w:rsid w:val="00E012CB"/>
    <w:rsid w:val="00E014E2"/>
    <w:rsid w:val="00E0152F"/>
    <w:rsid w:val="00E01E72"/>
    <w:rsid w:val="00E02000"/>
    <w:rsid w:val="00E02031"/>
    <w:rsid w:val="00E02F85"/>
    <w:rsid w:val="00E036CB"/>
    <w:rsid w:val="00E038A4"/>
    <w:rsid w:val="00E03D2F"/>
    <w:rsid w:val="00E03E15"/>
    <w:rsid w:val="00E04201"/>
    <w:rsid w:val="00E0423F"/>
    <w:rsid w:val="00E04453"/>
    <w:rsid w:val="00E04500"/>
    <w:rsid w:val="00E05F0A"/>
    <w:rsid w:val="00E05FAA"/>
    <w:rsid w:val="00E0628F"/>
    <w:rsid w:val="00E06658"/>
    <w:rsid w:val="00E06EEC"/>
    <w:rsid w:val="00E075F0"/>
    <w:rsid w:val="00E07A4B"/>
    <w:rsid w:val="00E1043B"/>
    <w:rsid w:val="00E10ED4"/>
    <w:rsid w:val="00E1110B"/>
    <w:rsid w:val="00E11B62"/>
    <w:rsid w:val="00E11BC9"/>
    <w:rsid w:val="00E11C1D"/>
    <w:rsid w:val="00E12338"/>
    <w:rsid w:val="00E12A81"/>
    <w:rsid w:val="00E13228"/>
    <w:rsid w:val="00E1344E"/>
    <w:rsid w:val="00E13533"/>
    <w:rsid w:val="00E135EE"/>
    <w:rsid w:val="00E13CE3"/>
    <w:rsid w:val="00E145DD"/>
    <w:rsid w:val="00E1474E"/>
    <w:rsid w:val="00E1489C"/>
    <w:rsid w:val="00E14A81"/>
    <w:rsid w:val="00E15126"/>
    <w:rsid w:val="00E15340"/>
    <w:rsid w:val="00E153D2"/>
    <w:rsid w:val="00E15C59"/>
    <w:rsid w:val="00E162AD"/>
    <w:rsid w:val="00E166F5"/>
    <w:rsid w:val="00E17600"/>
    <w:rsid w:val="00E201F6"/>
    <w:rsid w:val="00E202F5"/>
    <w:rsid w:val="00E204A2"/>
    <w:rsid w:val="00E209F6"/>
    <w:rsid w:val="00E20EF3"/>
    <w:rsid w:val="00E213B1"/>
    <w:rsid w:val="00E21BBA"/>
    <w:rsid w:val="00E2273E"/>
    <w:rsid w:val="00E22BC2"/>
    <w:rsid w:val="00E22C25"/>
    <w:rsid w:val="00E22D2C"/>
    <w:rsid w:val="00E22D93"/>
    <w:rsid w:val="00E2327A"/>
    <w:rsid w:val="00E236AF"/>
    <w:rsid w:val="00E238E4"/>
    <w:rsid w:val="00E24881"/>
    <w:rsid w:val="00E24EFF"/>
    <w:rsid w:val="00E25197"/>
    <w:rsid w:val="00E25B58"/>
    <w:rsid w:val="00E25F12"/>
    <w:rsid w:val="00E263B0"/>
    <w:rsid w:val="00E26783"/>
    <w:rsid w:val="00E26BFC"/>
    <w:rsid w:val="00E271F7"/>
    <w:rsid w:val="00E27C63"/>
    <w:rsid w:val="00E30706"/>
    <w:rsid w:val="00E30828"/>
    <w:rsid w:val="00E30E2C"/>
    <w:rsid w:val="00E3173E"/>
    <w:rsid w:val="00E32193"/>
    <w:rsid w:val="00E3236E"/>
    <w:rsid w:val="00E3387E"/>
    <w:rsid w:val="00E33953"/>
    <w:rsid w:val="00E33B04"/>
    <w:rsid w:val="00E34BC7"/>
    <w:rsid w:val="00E3595E"/>
    <w:rsid w:val="00E35B7D"/>
    <w:rsid w:val="00E35D97"/>
    <w:rsid w:val="00E36314"/>
    <w:rsid w:val="00E37000"/>
    <w:rsid w:val="00E3774B"/>
    <w:rsid w:val="00E40429"/>
    <w:rsid w:val="00E40D54"/>
    <w:rsid w:val="00E41098"/>
    <w:rsid w:val="00E417F6"/>
    <w:rsid w:val="00E41F27"/>
    <w:rsid w:val="00E4214E"/>
    <w:rsid w:val="00E42157"/>
    <w:rsid w:val="00E4252F"/>
    <w:rsid w:val="00E4338D"/>
    <w:rsid w:val="00E43ADC"/>
    <w:rsid w:val="00E43D2A"/>
    <w:rsid w:val="00E4469C"/>
    <w:rsid w:val="00E447A4"/>
    <w:rsid w:val="00E45BE3"/>
    <w:rsid w:val="00E45C01"/>
    <w:rsid w:val="00E45E4A"/>
    <w:rsid w:val="00E46805"/>
    <w:rsid w:val="00E46EBE"/>
    <w:rsid w:val="00E47EB1"/>
    <w:rsid w:val="00E501FC"/>
    <w:rsid w:val="00E508EB"/>
    <w:rsid w:val="00E50A7C"/>
    <w:rsid w:val="00E50F71"/>
    <w:rsid w:val="00E510FF"/>
    <w:rsid w:val="00E513E6"/>
    <w:rsid w:val="00E5177E"/>
    <w:rsid w:val="00E51878"/>
    <w:rsid w:val="00E518A6"/>
    <w:rsid w:val="00E51B9A"/>
    <w:rsid w:val="00E522AA"/>
    <w:rsid w:val="00E541B9"/>
    <w:rsid w:val="00E541FE"/>
    <w:rsid w:val="00E5490E"/>
    <w:rsid w:val="00E5495E"/>
    <w:rsid w:val="00E55054"/>
    <w:rsid w:val="00E550CE"/>
    <w:rsid w:val="00E560CF"/>
    <w:rsid w:val="00E56304"/>
    <w:rsid w:val="00E56939"/>
    <w:rsid w:val="00E56B56"/>
    <w:rsid w:val="00E57F6F"/>
    <w:rsid w:val="00E6046A"/>
    <w:rsid w:val="00E60506"/>
    <w:rsid w:val="00E60687"/>
    <w:rsid w:val="00E60778"/>
    <w:rsid w:val="00E60851"/>
    <w:rsid w:val="00E60BBB"/>
    <w:rsid w:val="00E61861"/>
    <w:rsid w:val="00E62AC5"/>
    <w:rsid w:val="00E632EC"/>
    <w:rsid w:val="00E633A7"/>
    <w:rsid w:val="00E63545"/>
    <w:rsid w:val="00E637A9"/>
    <w:rsid w:val="00E639DB"/>
    <w:rsid w:val="00E639E3"/>
    <w:rsid w:val="00E63B59"/>
    <w:rsid w:val="00E63B92"/>
    <w:rsid w:val="00E63EC0"/>
    <w:rsid w:val="00E6487A"/>
    <w:rsid w:val="00E6499F"/>
    <w:rsid w:val="00E64A49"/>
    <w:rsid w:val="00E64B37"/>
    <w:rsid w:val="00E64C30"/>
    <w:rsid w:val="00E65CAA"/>
    <w:rsid w:val="00E65F2E"/>
    <w:rsid w:val="00E6634B"/>
    <w:rsid w:val="00E66D12"/>
    <w:rsid w:val="00E676D6"/>
    <w:rsid w:val="00E67720"/>
    <w:rsid w:val="00E67E19"/>
    <w:rsid w:val="00E67F7F"/>
    <w:rsid w:val="00E704D0"/>
    <w:rsid w:val="00E7113B"/>
    <w:rsid w:val="00E71259"/>
    <w:rsid w:val="00E713AC"/>
    <w:rsid w:val="00E71B51"/>
    <w:rsid w:val="00E72048"/>
    <w:rsid w:val="00E72618"/>
    <w:rsid w:val="00E72660"/>
    <w:rsid w:val="00E72870"/>
    <w:rsid w:val="00E737CD"/>
    <w:rsid w:val="00E73B69"/>
    <w:rsid w:val="00E742C4"/>
    <w:rsid w:val="00E745C8"/>
    <w:rsid w:val="00E75784"/>
    <w:rsid w:val="00E75933"/>
    <w:rsid w:val="00E75A32"/>
    <w:rsid w:val="00E75A52"/>
    <w:rsid w:val="00E75D52"/>
    <w:rsid w:val="00E76146"/>
    <w:rsid w:val="00E769AC"/>
    <w:rsid w:val="00E779BE"/>
    <w:rsid w:val="00E77A19"/>
    <w:rsid w:val="00E77B75"/>
    <w:rsid w:val="00E80F8E"/>
    <w:rsid w:val="00E81197"/>
    <w:rsid w:val="00E811D1"/>
    <w:rsid w:val="00E812D1"/>
    <w:rsid w:val="00E81EAB"/>
    <w:rsid w:val="00E82366"/>
    <w:rsid w:val="00E82644"/>
    <w:rsid w:val="00E829E5"/>
    <w:rsid w:val="00E82D04"/>
    <w:rsid w:val="00E82FD5"/>
    <w:rsid w:val="00E838C5"/>
    <w:rsid w:val="00E838D8"/>
    <w:rsid w:val="00E83C23"/>
    <w:rsid w:val="00E846C1"/>
    <w:rsid w:val="00E8489E"/>
    <w:rsid w:val="00E8507B"/>
    <w:rsid w:val="00E85C08"/>
    <w:rsid w:val="00E85ED6"/>
    <w:rsid w:val="00E85FAD"/>
    <w:rsid w:val="00E8616F"/>
    <w:rsid w:val="00E86C7B"/>
    <w:rsid w:val="00E87084"/>
    <w:rsid w:val="00E905C4"/>
    <w:rsid w:val="00E90C41"/>
    <w:rsid w:val="00E90D23"/>
    <w:rsid w:val="00E919AB"/>
    <w:rsid w:val="00E91AD9"/>
    <w:rsid w:val="00E923D2"/>
    <w:rsid w:val="00E92A1A"/>
    <w:rsid w:val="00E92B98"/>
    <w:rsid w:val="00E93244"/>
    <w:rsid w:val="00E93D2D"/>
    <w:rsid w:val="00E93D47"/>
    <w:rsid w:val="00E940B6"/>
    <w:rsid w:val="00E945A7"/>
    <w:rsid w:val="00E95387"/>
    <w:rsid w:val="00E9597E"/>
    <w:rsid w:val="00E95F5C"/>
    <w:rsid w:val="00E96730"/>
    <w:rsid w:val="00E967B9"/>
    <w:rsid w:val="00E96C25"/>
    <w:rsid w:val="00E96CC5"/>
    <w:rsid w:val="00E97463"/>
    <w:rsid w:val="00E97731"/>
    <w:rsid w:val="00E9789B"/>
    <w:rsid w:val="00E97ABC"/>
    <w:rsid w:val="00EA034D"/>
    <w:rsid w:val="00EA05C9"/>
    <w:rsid w:val="00EA0A21"/>
    <w:rsid w:val="00EA0C91"/>
    <w:rsid w:val="00EA10A7"/>
    <w:rsid w:val="00EA1273"/>
    <w:rsid w:val="00EA1439"/>
    <w:rsid w:val="00EA1569"/>
    <w:rsid w:val="00EA169B"/>
    <w:rsid w:val="00EA196D"/>
    <w:rsid w:val="00EA23D4"/>
    <w:rsid w:val="00EA2E9F"/>
    <w:rsid w:val="00EA361A"/>
    <w:rsid w:val="00EA382B"/>
    <w:rsid w:val="00EA4360"/>
    <w:rsid w:val="00EA47BC"/>
    <w:rsid w:val="00EA5F92"/>
    <w:rsid w:val="00EA60D3"/>
    <w:rsid w:val="00EA651B"/>
    <w:rsid w:val="00EA72C8"/>
    <w:rsid w:val="00EA742C"/>
    <w:rsid w:val="00EA7516"/>
    <w:rsid w:val="00EA7DB6"/>
    <w:rsid w:val="00EA7F17"/>
    <w:rsid w:val="00EB08B8"/>
    <w:rsid w:val="00EB0EB1"/>
    <w:rsid w:val="00EB15FE"/>
    <w:rsid w:val="00EB1CCD"/>
    <w:rsid w:val="00EB1D80"/>
    <w:rsid w:val="00EB1EE7"/>
    <w:rsid w:val="00EB2D95"/>
    <w:rsid w:val="00EB2E43"/>
    <w:rsid w:val="00EB2FA0"/>
    <w:rsid w:val="00EB3CB9"/>
    <w:rsid w:val="00EB3EF4"/>
    <w:rsid w:val="00EB45D1"/>
    <w:rsid w:val="00EB4879"/>
    <w:rsid w:val="00EB58D9"/>
    <w:rsid w:val="00EB6C62"/>
    <w:rsid w:val="00EB7134"/>
    <w:rsid w:val="00EB7224"/>
    <w:rsid w:val="00EB7573"/>
    <w:rsid w:val="00EB77B1"/>
    <w:rsid w:val="00EB77E6"/>
    <w:rsid w:val="00EB7CC8"/>
    <w:rsid w:val="00EC1090"/>
    <w:rsid w:val="00EC14AF"/>
    <w:rsid w:val="00EC18FA"/>
    <w:rsid w:val="00EC1C27"/>
    <w:rsid w:val="00EC24D2"/>
    <w:rsid w:val="00EC2908"/>
    <w:rsid w:val="00EC4014"/>
    <w:rsid w:val="00EC4373"/>
    <w:rsid w:val="00EC48E5"/>
    <w:rsid w:val="00EC498B"/>
    <w:rsid w:val="00EC4A17"/>
    <w:rsid w:val="00EC584F"/>
    <w:rsid w:val="00EC5C0D"/>
    <w:rsid w:val="00EC5D84"/>
    <w:rsid w:val="00EC6BCD"/>
    <w:rsid w:val="00EC7759"/>
    <w:rsid w:val="00EC7B4F"/>
    <w:rsid w:val="00ED042B"/>
    <w:rsid w:val="00ED0739"/>
    <w:rsid w:val="00ED0A75"/>
    <w:rsid w:val="00ED0C77"/>
    <w:rsid w:val="00ED16DA"/>
    <w:rsid w:val="00ED1923"/>
    <w:rsid w:val="00ED1A58"/>
    <w:rsid w:val="00ED1DC8"/>
    <w:rsid w:val="00ED2021"/>
    <w:rsid w:val="00ED26C5"/>
    <w:rsid w:val="00ED2904"/>
    <w:rsid w:val="00ED2F58"/>
    <w:rsid w:val="00ED3289"/>
    <w:rsid w:val="00ED3A02"/>
    <w:rsid w:val="00ED47F3"/>
    <w:rsid w:val="00ED5989"/>
    <w:rsid w:val="00ED5AC5"/>
    <w:rsid w:val="00ED6200"/>
    <w:rsid w:val="00ED6217"/>
    <w:rsid w:val="00ED678C"/>
    <w:rsid w:val="00ED6AD6"/>
    <w:rsid w:val="00ED74A7"/>
    <w:rsid w:val="00ED7B9D"/>
    <w:rsid w:val="00ED7BA4"/>
    <w:rsid w:val="00EE0364"/>
    <w:rsid w:val="00EE06E7"/>
    <w:rsid w:val="00EE10AF"/>
    <w:rsid w:val="00EE14E1"/>
    <w:rsid w:val="00EE224C"/>
    <w:rsid w:val="00EE2608"/>
    <w:rsid w:val="00EE3049"/>
    <w:rsid w:val="00EE3367"/>
    <w:rsid w:val="00EE3661"/>
    <w:rsid w:val="00EE36A8"/>
    <w:rsid w:val="00EE4317"/>
    <w:rsid w:val="00EE484F"/>
    <w:rsid w:val="00EE5480"/>
    <w:rsid w:val="00EE570A"/>
    <w:rsid w:val="00EE5716"/>
    <w:rsid w:val="00EE58CA"/>
    <w:rsid w:val="00EE6F8E"/>
    <w:rsid w:val="00EE79C5"/>
    <w:rsid w:val="00EE7D8E"/>
    <w:rsid w:val="00EE7DC4"/>
    <w:rsid w:val="00EE7E11"/>
    <w:rsid w:val="00EF0744"/>
    <w:rsid w:val="00EF10C4"/>
    <w:rsid w:val="00EF1666"/>
    <w:rsid w:val="00EF1D93"/>
    <w:rsid w:val="00EF1FB8"/>
    <w:rsid w:val="00EF21A5"/>
    <w:rsid w:val="00EF3C42"/>
    <w:rsid w:val="00EF4233"/>
    <w:rsid w:val="00EF435B"/>
    <w:rsid w:val="00EF4470"/>
    <w:rsid w:val="00EF469F"/>
    <w:rsid w:val="00EF4B53"/>
    <w:rsid w:val="00EF4C7E"/>
    <w:rsid w:val="00EF521E"/>
    <w:rsid w:val="00EF5F6E"/>
    <w:rsid w:val="00EF693F"/>
    <w:rsid w:val="00EF6E0C"/>
    <w:rsid w:val="00EF6E8A"/>
    <w:rsid w:val="00EF7300"/>
    <w:rsid w:val="00EF75B4"/>
    <w:rsid w:val="00EF7BCA"/>
    <w:rsid w:val="00F000B0"/>
    <w:rsid w:val="00F0048D"/>
    <w:rsid w:val="00F011C0"/>
    <w:rsid w:val="00F01BB0"/>
    <w:rsid w:val="00F01D90"/>
    <w:rsid w:val="00F021E7"/>
    <w:rsid w:val="00F03049"/>
    <w:rsid w:val="00F030F1"/>
    <w:rsid w:val="00F03164"/>
    <w:rsid w:val="00F03252"/>
    <w:rsid w:val="00F0422D"/>
    <w:rsid w:val="00F042E4"/>
    <w:rsid w:val="00F05883"/>
    <w:rsid w:val="00F05E7F"/>
    <w:rsid w:val="00F06214"/>
    <w:rsid w:val="00F06807"/>
    <w:rsid w:val="00F06884"/>
    <w:rsid w:val="00F06CFD"/>
    <w:rsid w:val="00F07C07"/>
    <w:rsid w:val="00F10658"/>
    <w:rsid w:val="00F10E5A"/>
    <w:rsid w:val="00F11368"/>
    <w:rsid w:val="00F11989"/>
    <w:rsid w:val="00F12780"/>
    <w:rsid w:val="00F12ACB"/>
    <w:rsid w:val="00F1335A"/>
    <w:rsid w:val="00F141D2"/>
    <w:rsid w:val="00F144A9"/>
    <w:rsid w:val="00F14C55"/>
    <w:rsid w:val="00F14EFE"/>
    <w:rsid w:val="00F1573D"/>
    <w:rsid w:val="00F15DDE"/>
    <w:rsid w:val="00F1699D"/>
    <w:rsid w:val="00F16F59"/>
    <w:rsid w:val="00F16F63"/>
    <w:rsid w:val="00F176B3"/>
    <w:rsid w:val="00F1788C"/>
    <w:rsid w:val="00F2026B"/>
    <w:rsid w:val="00F204B5"/>
    <w:rsid w:val="00F20905"/>
    <w:rsid w:val="00F20ED9"/>
    <w:rsid w:val="00F210BD"/>
    <w:rsid w:val="00F21340"/>
    <w:rsid w:val="00F218D8"/>
    <w:rsid w:val="00F21A2D"/>
    <w:rsid w:val="00F22A95"/>
    <w:rsid w:val="00F231D3"/>
    <w:rsid w:val="00F23386"/>
    <w:rsid w:val="00F23A29"/>
    <w:rsid w:val="00F23B8E"/>
    <w:rsid w:val="00F23E0A"/>
    <w:rsid w:val="00F2494D"/>
    <w:rsid w:val="00F24EB1"/>
    <w:rsid w:val="00F258D6"/>
    <w:rsid w:val="00F25E76"/>
    <w:rsid w:val="00F25FDC"/>
    <w:rsid w:val="00F26B56"/>
    <w:rsid w:val="00F26CBC"/>
    <w:rsid w:val="00F30600"/>
    <w:rsid w:val="00F327DB"/>
    <w:rsid w:val="00F32C64"/>
    <w:rsid w:val="00F33351"/>
    <w:rsid w:val="00F33950"/>
    <w:rsid w:val="00F3425C"/>
    <w:rsid w:val="00F34439"/>
    <w:rsid w:val="00F3491B"/>
    <w:rsid w:val="00F34CA0"/>
    <w:rsid w:val="00F34D8B"/>
    <w:rsid w:val="00F34F04"/>
    <w:rsid w:val="00F34F8B"/>
    <w:rsid w:val="00F3567D"/>
    <w:rsid w:val="00F36216"/>
    <w:rsid w:val="00F36537"/>
    <w:rsid w:val="00F367A8"/>
    <w:rsid w:val="00F36BB9"/>
    <w:rsid w:val="00F3713A"/>
    <w:rsid w:val="00F377B3"/>
    <w:rsid w:val="00F37C47"/>
    <w:rsid w:val="00F37FF9"/>
    <w:rsid w:val="00F408A6"/>
    <w:rsid w:val="00F4120C"/>
    <w:rsid w:val="00F41220"/>
    <w:rsid w:val="00F413CC"/>
    <w:rsid w:val="00F41735"/>
    <w:rsid w:val="00F42000"/>
    <w:rsid w:val="00F42401"/>
    <w:rsid w:val="00F42B0D"/>
    <w:rsid w:val="00F42BA5"/>
    <w:rsid w:val="00F434DB"/>
    <w:rsid w:val="00F436DB"/>
    <w:rsid w:val="00F43A87"/>
    <w:rsid w:val="00F4434E"/>
    <w:rsid w:val="00F447EC"/>
    <w:rsid w:val="00F45266"/>
    <w:rsid w:val="00F45275"/>
    <w:rsid w:val="00F456C9"/>
    <w:rsid w:val="00F459E5"/>
    <w:rsid w:val="00F45A5E"/>
    <w:rsid w:val="00F46714"/>
    <w:rsid w:val="00F468FB"/>
    <w:rsid w:val="00F46D8A"/>
    <w:rsid w:val="00F46FFE"/>
    <w:rsid w:val="00F4733F"/>
    <w:rsid w:val="00F500F5"/>
    <w:rsid w:val="00F502F2"/>
    <w:rsid w:val="00F50C00"/>
    <w:rsid w:val="00F5114C"/>
    <w:rsid w:val="00F517B8"/>
    <w:rsid w:val="00F51A0F"/>
    <w:rsid w:val="00F51AD1"/>
    <w:rsid w:val="00F52876"/>
    <w:rsid w:val="00F52D34"/>
    <w:rsid w:val="00F52E2D"/>
    <w:rsid w:val="00F52ED9"/>
    <w:rsid w:val="00F5324B"/>
    <w:rsid w:val="00F53611"/>
    <w:rsid w:val="00F543C1"/>
    <w:rsid w:val="00F54413"/>
    <w:rsid w:val="00F54A6D"/>
    <w:rsid w:val="00F54EA5"/>
    <w:rsid w:val="00F55870"/>
    <w:rsid w:val="00F561B8"/>
    <w:rsid w:val="00F56719"/>
    <w:rsid w:val="00F56A6A"/>
    <w:rsid w:val="00F57070"/>
    <w:rsid w:val="00F57076"/>
    <w:rsid w:val="00F571A0"/>
    <w:rsid w:val="00F57649"/>
    <w:rsid w:val="00F578E2"/>
    <w:rsid w:val="00F6025F"/>
    <w:rsid w:val="00F602E7"/>
    <w:rsid w:val="00F604C9"/>
    <w:rsid w:val="00F60C22"/>
    <w:rsid w:val="00F610D0"/>
    <w:rsid w:val="00F6155A"/>
    <w:rsid w:val="00F61ADA"/>
    <w:rsid w:val="00F621D9"/>
    <w:rsid w:val="00F62B08"/>
    <w:rsid w:val="00F62E17"/>
    <w:rsid w:val="00F62E77"/>
    <w:rsid w:val="00F63126"/>
    <w:rsid w:val="00F635F4"/>
    <w:rsid w:val="00F6370D"/>
    <w:rsid w:val="00F63A05"/>
    <w:rsid w:val="00F64C26"/>
    <w:rsid w:val="00F65745"/>
    <w:rsid w:val="00F6586B"/>
    <w:rsid w:val="00F6703E"/>
    <w:rsid w:val="00F70800"/>
    <w:rsid w:val="00F71C15"/>
    <w:rsid w:val="00F71C37"/>
    <w:rsid w:val="00F721C1"/>
    <w:rsid w:val="00F72358"/>
    <w:rsid w:val="00F7247E"/>
    <w:rsid w:val="00F7279F"/>
    <w:rsid w:val="00F72BAA"/>
    <w:rsid w:val="00F72CA8"/>
    <w:rsid w:val="00F73114"/>
    <w:rsid w:val="00F739C6"/>
    <w:rsid w:val="00F74FB5"/>
    <w:rsid w:val="00F751FF"/>
    <w:rsid w:val="00F75516"/>
    <w:rsid w:val="00F7566F"/>
    <w:rsid w:val="00F75F72"/>
    <w:rsid w:val="00F76584"/>
    <w:rsid w:val="00F77578"/>
    <w:rsid w:val="00F777E3"/>
    <w:rsid w:val="00F77839"/>
    <w:rsid w:val="00F77A31"/>
    <w:rsid w:val="00F80653"/>
    <w:rsid w:val="00F80F4C"/>
    <w:rsid w:val="00F811C1"/>
    <w:rsid w:val="00F817AA"/>
    <w:rsid w:val="00F8274A"/>
    <w:rsid w:val="00F82F33"/>
    <w:rsid w:val="00F8368A"/>
    <w:rsid w:val="00F838AB"/>
    <w:rsid w:val="00F83AF2"/>
    <w:rsid w:val="00F83E37"/>
    <w:rsid w:val="00F854EB"/>
    <w:rsid w:val="00F85C65"/>
    <w:rsid w:val="00F86393"/>
    <w:rsid w:val="00F865CA"/>
    <w:rsid w:val="00F86677"/>
    <w:rsid w:val="00F8683A"/>
    <w:rsid w:val="00F86FA5"/>
    <w:rsid w:val="00F8757F"/>
    <w:rsid w:val="00F87A73"/>
    <w:rsid w:val="00F87E6C"/>
    <w:rsid w:val="00F903AC"/>
    <w:rsid w:val="00F9057F"/>
    <w:rsid w:val="00F905A7"/>
    <w:rsid w:val="00F90FBA"/>
    <w:rsid w:val="00F9162E"/>
    <w:rsid w:val="00F916FB"/>
    <w:rsid w:val="00F919B6"/>
    <w:rsid w:val="00F91BBD"/>
    <w:rsid w:val="00F92199"/>
    <w:rsid w:val="00F92C9B"/>
    <w:rsid w:val="00F92D65"/>
    <w:rsid w:val="00F92E0D"/>
    <w:rsid w:val="00F92E65"/>
    <w:rsid w:val="00F92EB8"/>
    <w:rsid w:val="00F92ECC"/>
    <w:rsid w:val="00F9353E"/>
    <w:rsid w:val="00F937A7"/>
    <w:rsid w:val="00F938AF"/>
    <w:rsid w:val="00F9429C"/>
    <w:rsid w:val="00F945AF"/>
    <w:rsid w:val="00F946BA"/>
    <w:rsid w:val="00F94A74"/>
    <w:rsid w:val="00F94DE9"/>
    <w:rsid w:val="00F94F93"/>
    <w:rsid w:val="00F951EC"/>
    <w:rsid w:val="00F9545F"/>
    <w:rsid w:val="00F95822"/>
    <w:rsid w:val="00F959CB"/>
    <w:rsid w:val="00F95C2B"/>
    <w:rsid w:val="00F96A7D"/>
    <w:rsid w:val="00F96F21"/>
    <w:rsid w:val="00F9718A"/>
    <w:rsid w:val="00F97458"/>
    <w:rsid w:val="00F97FA0"/>
    <w:rsid w:val="00FA04CC"/>
    <w:rsid w:val="00FA099E"/>
    <w:rsid w:val="00FA0ADB"/>
    <w:rsid w:val="00FA0BB6"/>
    <w:rsid w:val="00FA0DA0"/>
    <w:rsid w:val="00FA0EF0"/>
    <w:rsid w:val="00FA1019"/>
    <w:rsid w:val="00FA12F2"/>
    <w:rsid w:val="00FA1E45"/>
    <w:rsid w:val="00FA210A"/>
    <w:rsid w:val="00FA21C3"/>
    <w:rsid w:val="00FA2450"/>
    <w:rsid w:val="00FA26A6"/>
    <w:rsid w:val="00FA27E6"/>
    <w:rsid w:val="00FA30B8"/>
    <w:rsid w:val="00FA32F5"/>
    <w:rsid w:val="00FA3C06"/>
    <w:rsid w:val="00FA3CD6"/>
    <w:rsid w:val="00FA418C"/>
    <w:rsid w:val="00FA48F8"/>
    <w:rsid w:val="00FA4DEF"/>
    <w:rsid w:val="00FA5884"/>
    <w:rsid w:val="00FA5CE1"/>
    <w:rsid w:val="00FA5D0A"/>
    <w:rsid w:val="00FA6396"/>
    <w:rsid w:val="00FA65ED"/>
    <w:rsid w:val="00FA674E"/>
    <w:rsid w:val="00FA6891"/>
    <w:rsid w:val="00FA6B43"/>
    <w:rsid w:val="00FA6C39"/>
    <w:rsid w:val="00FA6EC3"/>
    <w:rsid w:val="00FA728B"/>
    <w:rsid w:val="00FB0F78"/>
    <w:rsid w:val="00FB11B8"/>
    <w:rsid w:val="00FB1460"/>
    <w:rsid w:val="00FB184E"/>
    <w:rsid w:val="00FB1987"/>
    <w:rsid w:val="00FB1C0C"/>
    <w:rsid w:val="00FB1D2B"/>
    <w:rsid w:val="00FB1D85"/>
    <w:rsid w:val="00FB2213"/>
    <w:rsid w:val="00FB265D"/>
    <w:rsid w:val="00FB2724"/>
    <w:rsid w:val="00FB2C60"/>
    <w:rsid w:val="00FB2CCB"/>
    <w:rsid w:val="00FB2EF7"/>
    <w:rsid w:val="00FB3B1E"/>
    <w:rsid w:val="00FB48F2"/>
    <w:rsid w:val="00FB551A"/>
    <w:rsid w:val="00FB598C"/>
    <w:rsid w:val="00FB5CF9"/>
    <w:rsid w:val="00FB60AE"/>
    <w:rsid w:val="00FB67B8"/>
    <w:rsid w:val="00FB6FE0"/>
    <w:rsid w:val="00FB701A"/>
    <w:rsid w:val="00FB71C5"/>
    <w:rsid w:val="00FB7345"/>
    <w:rsid w:val="00FB74D6"/>
    <w:rsid w:val="00FB7591"/>
    <w:rsid w:val="00FB7E32"/>
    <w:rsid w:val="00FC04CF"/>
    <w:rsid w:val="00FC0F7D"/>
    <w:rsid w:val="00FC141F"/>
    <w:rsid w:val="00FC154A"/>
    <w:rsid w:val="00FC1B4D"/>
    <w:rsid w:val="00FC1C50"/>
    <w:rsid w:val="00FC3EFF"/>
    <w:rsid w:val="00FC417F"/>
    <w:rsid w:val="00FC4243"/>
    <w:rsid w:val="00FC4CE1"/>
    <w:rsid w:val="00FC51E3"/>
    <w:rsid w:val="00FC54F3"/>
    <w:rsid w:val="00FC578B"/>
    <w:rsid w:val="00FC59FB"/>
    <w:rsid w:val="00FC6027"/>
    <w:rsid w:val="00FC6089"/>
    <w:rsid w:val="00FC60E6"/>
    <w:rsid w:val="00FC6F71"/>
    <w:rsid w:val="00FC7C1B"/>
    <w:rsid w:val="00FC7D97"/>
    <w:rsid w:val="00FC7DDF"/>
    <w:rsid w:val="00FD019A"/>
    <w:rsid w:val="00FD02A9"/>
    <w:rsid w:val="00FD146E"/>
    <w:rsid w:val="00FD1952"/>
    <w:rsid w:val="00FD1DBB"/>
    <w:rsid w:val="00FD2E05"/>
    <w:rsid w:val="00FD34D0"/>
    <w:rsid w:val="00FD3B02"/>
    <w:rsid w:val="00FD3D8D"/>
    <w:rsid w:val="00FD5152"/>
    <w:rsid w:val="00FD58FC"/>
    <w:rsid w:val="00FD5AA2"/>
    <w:rsid w:val="00FD6329"/>
    <w:rsid w:val="00FD6AC1"/>
    <w:rsid w:val="00FD6F4F"/>
    <w:rsid w:val="00FD799D"/>
    <w:rsid w:val="00FD7D92"/>
    <w:rsid w:val="00FD7F74"/>
    <w:rsid w:val="00FE01C8"/>
    <w:rsid w:val="00FE0D4C"/>
    <w:rsid w:val="00FE0E95"/>
    <w:rsid w:val="00FE14D9"/>
    <w:rsid w:val="00FE2177"/>
    <w:rsid w:val="00FE2196"/>
    <w:rsid w:val="00FE2E93"/>
    <w:rsid w:val="00FE3195"/>
    <w:rsid w:val="00FE3637"/>
    <w:rsid w:val="00FE3EAF"/>
    <w:rsid w:val="00FE4046"/>
    <w:rsid w:val="00FE48A1"/>
    <w:rsid w:val="00FE4976"/>
    <w:rsid w:val="00FE5321"/>
    <w:rsid w:val="00FE580B"/>
    <w:rsid w:val="00FE5C0C"/>
    <w:rsid w:val="00FE6257"/>
    <w:rsid w:val="00FE6675"/>
    <w:rsid w:val="00FE6C81"/>
    <w:rsid w:val="00FE708B"/>
    <w:rsid w:val="00FE7125"/>
    <w:rsid w:val="00FE750A"/>
    <w:rsid w:val="00FE757B"/>
    <w:rsid w:val="00FF0330"/>
    <w:rsid w:val="00FF0F21"/>
    <w:rsid w:val="00FF1233"/>
    <w:rsid w:val="00FF2254"/>
    <w:rsid w:val="00FF27B5"/>
    <w:rsid w:val="00FF36B2"/>
    <w:rsid w:val="00FF4064"/>
    <w:rsid w:val="00FF43CB"/>
    <w:rsid w:val="00FF47F6"/>
    <w:rsid w:val="00FF5463"/>
    <w:rsid w:val="00FF5487"/>
    <w:rsid w:val="00FF5976"/>
    <w:rsid w:val="00FF6349"/>
    <w:rsid w:val="00FF63AE"/>
    <w:rsid w:val="00FF6934"/>
    <w:rsid w:val="00FF6B81"/>
    <w:rsid w:val="00FF7B68"/>
    <w:rsid w:val="00FF7B6F"/>
    <w:rsid w:val="00FF7D91"/>
    <w:rsid w:val="01A7F986"/>
    <w:rsid w:val="02B1F9A9"/>
    <w:rsid w:val="032AC5FD"/>
    <w:rsid w:val="04A8AB02"/>
    <w:rsid w:val="04C49E8D"/>
    <w:rsid w:val="05422D1C"/>
    <w:rsid w:val="05D634F2"/>
    <w:rsid w:val="06DACCAD"/>
    <w:rsid w:val="0D651E26"/>
    <w:rsid w:val="11964EEA"/>
    <w:rsid w:val="1365CE68"/>
    <w:rsid w:val="157F8DE2"/>
    <w:rsid w:val="166B3E2F"/>
    <w:rsid w:val="1900C7D2"/>
    <w:rsid w:val="1908F939"/>
    <w:rsid w:val="19D5CF9D"/>
    <w:rsid w:val="1ACB95D3"/>
    <w:rsid w:val="1E22A14E"/>
    <w:rsid w:val="1E890BBE"/>
    <w:rsid w:val="1FD31285"/>
    <w:rsid w:val="20F48B35"/>
    <w:rsid w:val="2195A837"/>
    <w:rsid w:val="2196BF94"/>
    <w:rsid w:val="2220DF48"/>
    <w:rsid w:val="22C685A6"/>
    <w:rsid w:val="2340679D"/>
    <w:rsid w:val="28FD6678"/>
    <w:rsid w:val="2A368F2C"/>
    <w:rsid w:val="2D5E3EBC"/>
    <w:rsid w:val="2E074A3A"/>
    <w:rsid w:val="2F5616CB"/>
    <w:rsid w:val="34DD56B8"/>
    <w:rsid w:val="35F91EFF"/>
    <w:rsid w:val="3675BB9A"/>
    <w:rsid w:val="372F4BE0"/>
    <w:rsid w:val="38DA22D9"/>
    <w:rsid w:val="39DD021D"/>
    <w:rsid w:val="3D975564"/>
    <w:rsid w:val="416384BB"/>
    <w:rsid w:val="422F3EA7"/>
    <w:rsid w:val="440727E5"/>
    <w:rsid w:val="46018CE2"/>
    <w:rsid w:val="4C28E21C"/>
    <w:rsid w:val="4D3B78BD"/>
    <w:rsid w:val="4D5442EE"/>
    <w:rsid w:val="523BA4E6"/>
    <w:rsid w:val="52644C4A"/>
    <w:rsid w:val="52B2AE2B"/>
    <w:rsid w:val="55BFAD5D"/>
    <w:rsid w:val="56B13684"/>
    <w:rsid w:val="61DCF703"/>
    <w:rsid w:val="63A2DF3E"/>
    <w:rsid w:val="63E6E4A6"/>
    <w:rsid w:val="649AB0BB"/>
    <w:rsid w:val="65C4EAD7"/>
    <w:rsid w:val="65D919A1"/>
    <w:rsid w:val="6AFB30F3"/>
    <w:rsid w:val="6AFDE77A"/>
    <w:rsid w:val="6C7DBD4C"/>
    <w:rsid w:val="6DC37391"/>
    <w:rsid w:val="6EB48391"/>
    <w:rsid w:val="70B5EE27"/>
    <w:rsid w:val="7271F814"/>
    <w:rsid w:val="72EFFDC5"/>
    <w:rsid w:val="799A1406"/>
    <w:rsid w:val="7B03E2B7"/>
    <w:rsid w:val="7C253496"/>
    <w:rsid w:val="7F72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2E9"/>
    <w:pPr>
      <w:widowControl w:val="0"/>
      <w:spacing w:before="120" w:line="240" w:lineRule="auto"/>
      <w:jc w:val="left"/>
    </w:pPr>
    <w:rPr>
      <w:rFonts w:ascii="Arial" w:hAnsi="Arial" w:cs="Arial"/>
      <w:sz w:val="24"/>
    </w:rPr>
  </w:style>
  <w:style w:type="paragraph" w:styleId="Heading1">
    <w:name w:val="heading 1"/>
    <w:basedOn w:val="Normal"/>
    <w:next w:val="Normal"/>
    <w:link w:val="Heading1Char"/>
    <w:uiPriority w:val="9"/>
    <w:qFormat/>
    <w:rsid w:val="00662A46"/>
    <w:pPr>
      <w:keepNext/>
      <w:keepLines/>
      <w:numPr>
        <w:numId w:val="8"/>
      </w:numPr>
      <w:spacing w:before="240" w:after="240"/>
      <w:outlineLvl w:val="0"/>
    </w:pPr>
    <w:rPr>
      <w:rFonts w:eastAsiaTheme="majorEastAsia" w:cstheme="minorHAnsi"/>
      <w:sz w:val="28"/>
      <w:szCs w:val="28"/>
    </w:rPr>
  </w:style>
  <w:style w:type="paragraph" w:styleId="Heading2">
    <w:name w:val="heading 2"/>
    <w:basedOn w:val="Normal"/>
    <w:next w:val="Normal"/>
    <w:link w:val="Heading2Char"/>
    <w:uiPriority w:val="9"/>
    <w:unhideWhenUsed/>
    <w:qFormat/>
    <w:rsid w:val="001A5578"/>
    <w:pPr>
      <w:numPr>
        <w:ilvl w:val="1"/>
        <w:numId w:val="8"/>
      </w:numPr>
      <w:spacing w:after="120"/>
      <w:outlineLvl w:val="1"/>
    </w:pPr>
  </w:style>
  <w:style w:type="paragraph" w:styleId="Heading3">
    <w:name w:val="heading 3"/>
    <w:basedOn w:val="Normal"/>
    <w:next w:val="Normal"/>
    <w:link w:val="Heading3Char"/>
    <w:uiPriority w:val="9"/>
    <w:unhideWhenUsed/>
    <w:qFormat/>
    <w:rsid w:val="00662A46"/>
    <w:pPr>
      <w:numPr>
        <w:ilvl w:val="2"/>
        <w:numId w:val="8"/>
      </w:numPr>
      <w:outlineLvl w:val="2"/>
    </w:pPr>
  </w:style>
  <w:style w:type="paragraph" w:styleId="Heading4">
    <w:name w:val="heading 4"/>
    <w:basedOn w:val="Normal"/>
    <w:next w:val="Normal"/>
    <w:link w:val="Heading4Char"/>
    <w:uiPriority w:val="9"/>
    <w:semiHidden/>
    <w:unhideWhenUsed/>
    <w:qFormat/>
    <w:rsid w:val="001A557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557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557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557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557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57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30706"/>
    <w:pPr>
      <w:spacing w:line="240" w:lineRule="auto"/>
      <w:jc w:val="left"/>
    </w:pPr>
    <w:rPr>
      <w:rFonts w:eastAsiaTheme="minorEastAsia"/>
      <w:lang w:val="en-US"/>
    </w:rPr>
  </w:style>
  <w:style w:type="character" w:customStyle="1" w:styleId="NoSpacingChar">
    <w:name w:val="No Spacing Char"/>
    <w:basedOn w:val="DefaultParagraphFont"/>
    <w:link w:val="NoSpacing"/>
    <w:uiPriority w:val="1"/>
    <w:rsid w:val="00E30706"/>
    <w:rPr>
      <w:rFonts w:eastAsiaTheme="minorEastAsia"/>
      <w:lang w:val="en-US"/>
    </w:rPr>
  </w:style>
  <w:style w:type="paragraph" w:styleId="Header">
    <w:name w:val="header"/>
    <w:basedOn w:val="Normal"/>
    <w:link w:val="HeaderChar"/>
    <w:uiPriority w:val="99"/>
    <w:unhideWhenUsed/>
    <w:rsid w:val="00835229"/>
    <w:pPr>
      <w:tabs>
        <w:tab w:val="center" w:pos="4513"/>
        <w:tab w:val="right" w:pos="9026"/>
      </w:tabs>
    </w:pPr>
  </w:style>
  <w:style w:type="character" w:customStyle="1" w:styleId="HeaderChar">
    <w:name w:val="Header Char"/>
    <w:basedOn w:val="DefaultParagraphFont"/>
    <w:link w:val="Header"/>
    <w:uiPriority w:val="99"/>
    <w:rsid w:val="00835229"/>
  </w:style>
  <w:style w:type="paragraph" w:styleId="Footer">
    <w:name w:val="footer"/>
    <w:basedOn w:val="Normal"/>
    <w:link w:val="FooterChar"/>
    <w:uiPriority w:val="99"/>
    <w:unhideWhenUsed/>
    <w:rsid w:val="00835229"/>
    <w:pPr>
      <w:tabs>
        <w:tab w:val="center" w:pos="4513"/>
        <w:tab w:val="right" w:pos="9026"/>
      </w:tabs>
    </w:pPr>
  </w:style>
  <w:style w:type="character" w:customStyle="1" w:styleId="FooterChar">
    <w:name w:val="Footer Char"/>
    <w:basedOn w:val="DefaultParagraphFont"/>
    <w:link w:val="Footer"/>
    <w:uiPriority w:val="99"/>
    <w:rsid w:val="00835229"/>
  </w:style>
  <w:style w:type="paragraph" w:styleId="ListParagraph">
    <w:name w:val="List Paragraph"/>
    <w:basedOn w:val="Normal"/>
    <w:uiPriority w:val="34"/>
    <w:qFormat/>
    <w:rsid w:val="00161B8D"/>
    <w:pPr>
      <w:ind w:left="720"/>
      <w:contextualSpacing/>
    </w:pPr>
  </w:style>
  <w:style w:type="paragraph" w:styleId="Caption">
    <w:name w:val="caption"/>
    <w:basedOn w:val="Normal"/>
    <w:next w:val="Normal"/>
    <w:uiPriority w:val="35"/>
    <w:unhideWhenUsed/>
    <w:qFormat/>
    <w:rsid w:val="001A5578"/>
    <w:pPr>
      <w:spacing w:after="200"/>
      <w:jc w:val="center"/>
    </w:pPr>
    <w:rPr>
      <w:rFonts w:cstheme="minorHAnsi"/>
      <w:b/>
      <w:bCs/>
      <w:szCs w:val="24"/>
    </w:rPr>
  </w:style>
  <w:style w:type="table" w:styleId="TableGrid">
    <w:name w:val="Table Grid"/>
    <w:basedOn w:val="TableNormal"/>
    <w:uiPriority w:val="59"/>
    <w:rsid w:val="001E2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07DE1"/>
    <w:rPr>
      <w:i/>
      <w:iCs/>
    </w:rPr>
  </w:style>
  <w:style w:type="paragraph" w:customStyle="1" w:styleId="ecxmsolistparagraph">
    <w:name w:val="ecxmsolistparagraph"/>
    <w:basedOn w:val="Normal"/>
    <w:rsid w:val="00E637A9"/>
    <w:pPr>
      <w:spacing w:after="324"/>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0919EA"/>
    <w:rPr>
      <w:color w:val="0000FF" w:themeColor="hyperlink"/>
      <w:u w:val="single"/>
    </w:rPr>
  </w:style>
  <w:style w:type="paragraph" w:styleId="NormalWeb">
    <w:name w:val="Normal (Web)"/>
    <w:basedOn w:val="Normal"/>
    <w:uiPriority w:val="99"/>
    <w:unhideWhenUsed/>
    <w:rsid w:val="00A604B6"/>
    <w:pPr>
      <w:spacing w:before="100" w:beforeAutospacing="1" w:after="100" w:afterAutospacing="1"/>
    </w:pPr>
    <w:rPr>
      <w:rFonts w:ascii="Times New Roman" w:eastAsiaTheme="minorEastAsia" w:hAnsi="Times New Roman" w:cs="Times New Roman"/>
      <w:szCs w:val="24"/>
      <w:lang w:val="en-US"/>
    </w:rPr>
  </w:style>
  <w:style w:type="character" w:styleId="FollowedHyperlink">
    <w:name w:val="FollowedHyperlink"/>
    <w:basedOn w:val="DefaultParagraphFont"/>
    <w:uiPriority w:val="99"/>
    <w:semiHidden/>
    <w:unhideWhenUsed/>
    <w:rsid w:val="00840DD3"/>
    <w:rPr>
      <w:color w:val="800080" w:themeColor="followedHyperlink"/>
      <w:u w:val="single"/>
    </w:rPr>
  </w:style>
  <w:style w:type="character" w:styleId="CommentReference">
    <w:name w:val="annotation reference"/>
    <w:basedOn w:val="DefaultParagraphFont"/>
    <w:uiPriority w:val="99"/>
    <w:semiHidden/>
    <w:unhideWhenUsed/>
    <w:rsid w:val="00C47B9C"/>
    <w:rPr>
      <w:sz w:val="16"/>
      <w:szCs w:val="16"/>
    </w:rPr>
  </w:style>
  <w:style w:type="paragraph" w:styleId="CommentText">
    <w:name w:val="annotation text"/>
    <w:basedOn w:val="Normal"/>
    <w:link w:val="CommentTextChar"/>
    <w:uiPriority w:val="99"/>
    <w:unhideWhenUsed/>
    <w:rsid w:val="00C47B9C"/>
    <w:rPr>
      <w:sz w:val="20"/>
      <w:szCs w:val="20"/>
    </w:rPr>
  </w:style>
  <w:style w:type="character" w:customStyle="1" w:styleId="CommentTextChar">
    <w:name w:val="Comment Text Char"/>
    <w:basedOn w:val="DefaultParagraphFont"/>
    <w:link w:val="CommentText"/>
    <w:uiPriority w:val="99"/>
    <w:rsid w:val="00C47B9C"/>
    <w:rPr>
      <w:sz w:val="20"/>
      <w:szCs w:val="20"/>
    </w:rPr>
  </w:style>
  <w:style w:type="paragraph" w:styleId="CommentSubject">
    <w:name w:val="annotation subject"/>
    <w:basedOn w:val="CommentText"/>
    <w:next w:val="CommentText"/>
    <w:link w:val="CommentSubjectChar"/>
    <w:uiPriority w:val="99"/>
    <w:semiHidden/>
    <w:unhideWhenUsed/>
    <w:rsid w:val="00C47B9C"/>
    <w:rPr>
      <w:b/>
      <w:bCs/>
    </w:rPr>
  </w:style>
  <w:style w:type="character" w:customStyle="1" w:styleId="CommentSubjectChar">
    <w:name w:val="Comment Subject Char"/>
    <w:basedOn w:val="CommentTextChar"/>
    <w:link w:val="CommentSubject"/>
    <w:uiPriority w:val="99"/>
    <w:semiHidden/>
    <w:rsid w:val="00C47B9C"/>
    <w:rPr>
      <w:b/>
      <w:bCs/>
      <w:sz w:val="20"/>
      <w:szCs w:val="20"/>
    </w:rPr>
  </w:style>
  <w:style w:type="paragraph" w:styleId="BalloonText">
    <w:name w:val="Balloon Text"/>
    <w:basedOn w:val="Normal"/>
    <w:link w:val="BalloonTextChar"/>
    <w:uiPriority w:val="99"/>
    <w:semiHidden/>
    <w:unhideWhenUsed/>
    <w:rsid w:val="00C47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9C"/>
    <w:rPr>
      <w:rFonts w:ascii="Segoe UI" w:hAnsi="Segoe UI" w:cs="Segoe UI"/>
      <w:sz w:val="18"/>
      <w:szCs w:val="18"/>
    </w:rPr>
  </w:style>
  <w:style w:type="character" w:styleId="Mention">
    <w:name w:val="Mention"/>
    <w:basedOn w:val="DefaultParagraphFont"/>
    <w:uiPriority w:val="99"/>
    <w:semiHidden/>
    <w:unhideWhenUsed/>
    <w:rsid w:val="0027708E"/>
    <w:rPr>
      <w:color w:val="2B579A"/>
      <w:shd w:val="clear" w:color="auto" w:fill="E6E6E6"/>
    </w:rPr>
  </w:style>
  <w:style w:type="character" w:customStyle="1" w:styleId="Heading1Char">
    <w:name w:val="Heading 1 Char"/>
    <w:basedOn w:val="DefaultParagraphFont"/>
    <w:link w:val="Heading1"/>
    <w:uiPriority w:val="9"/>
    <w:rsid w:val="00662A46"/>
    <w:rPr>
      <w:rFonts w:eastAsiaTheme="majorEastAsia" w:cstheme="minorHAnsi"/>
      <w:sz w:val="28"/>
      <w:szCs w:val="28"/>
    </w:rPr>
  </w:style>
  <w:style w:type="character" w:customStyle="1" w:styleId="Heading2Char">
    <w:name w:val="Heading 2 Char"/>
    <w:basedOn w:val="DefaultParagraphFont"/>
    <w:link w:val="Heading2"/>
    <w:uiPriority w:val="9"/>
    <w:rsid w:val="001A5578"/>
    <w:rPr>
      <w:rFonts w:cs="Arial"/>
      <w:sz w:val="24"/>
    </w:rPr>
  </w:style>
  <w:style w:type="character" w:customStyle="1" w:styleId="Heading3Char">
    <w:name w:val="Heading 3 Char"/>
    <w:basedOn w:val="DefaultParagraphFont"/>
    <w:link w:val="Heading3"/>
    <w:uiPriority w:val="9"/>
    <w:rsid w:val="00662A46"/>
    <w:rPr>
      <w:rFonts w:cs="Arial"/>
      <w:sz w:val="24"/>
    </w:rPr>
  </w:style>
  <w:style w:type="character" w:customStyle="1" w:styleId="Heading4Char">
    <w:name w:val="Heading 4 Char"/>
    <w:basedOn w:val="DefaultParagraphFont"/>
    <w:link w:val="Heading4"/>
    <w:uiPriority w:val="9"/>
    <w:semiHidden/>
    <w:rsid w:val="001A5578"/>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1A557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1A557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1A557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1A55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578"/>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239DB"/>
    <w:pPr>
      <w:spacing w:line="240" w:lineRule="auto"/>
      <w:jc w:val="left"/>
    </w:pPr>
    <w:rPr>
      <w:rFonts w:ascii="Arial" w:hAnsi="Arial" w:cs="Arial"/>
      <w:sz w:val="24"/>
    </w:rPr>
  </w:style>
  <w:style w:type="character" w:styleId="PlaceholderText">
    <w:name w:val="Placeholder Text"/>
    <w:basedOn w:val="DefaultParagraphFont"/>
    <w:uiPriority w:val="99"/>
    <w:semiHidden/>
    <w:rsid w:val="00BA63A9"/>
    <w:rPr>
      <w:color w:val="808080"/>
    </w:rPr>
  </w:style>
  <w:style w:type="character" w:styleId="UnresolvedMention">
    <w:name w:val="Unresolved Mention"/>
    <w:basedOn w:val="DefaultParagraphFont"/>
    <w:uiPriority w:val="99"/>
    <w:semiHidden/>
    <w:unhideWhenUsed/>
    <w:rsid w:val="00082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0521">
      <w:bodyDiv w:val="1"/>
      <w:marLeft w:val="0"/>
      <w:marRight w:val="0"/>
      <w:marTop w:val="0"/>
      <w:marBottom w:val="0"/>
      <w:divBdr>
        <w:top w:val="none" w:sz="0" w:space="0" w:color="auto"/>
        <w:left w:val="none" w:sz="0" w:space="0" w:color="auto"/>
        <w:bottom w:val="none" w:sz="0" w:space="0" w:color="auto"/>
        <w:right w:val="none" w:sz="0" w:space="0" w:color="auto"/>
      </w:divBdr>
    </w:div>
    <w:div w:id="957030851">
      <w:bodyDiv w:val="1"/>
      <w:marLeft w:val="0"/>
      <w:marRight w:val="0"/>
      <w:marTop w:val="0"/>
      <w:marBottom w:val="0"/>
      <w:divBdr>
        <w:top w:val="none" w:sz="0" w:space="0" w:color="auto"/>
        <w:left w:val="none" w:sz="0" w:space="0" w:color="auto"/>
        <w:bottom w:val="none" w:sz="0" w:space="0" w:color="auto"/>
        <w:right w:val="none" w:sz="0" w:space="0" w:color="auto"/>
      </w:divBdr>
    </w:div>
    <w:div w:id="1016343310">
      <w:bodyDiv w:val="1"/>
      <w:marLeft w:val="0"/>
      <w:marRight w:val="0"/>
      <w:marTop w:val="0"/>
      <w:marBottom w:val="0"/>
      <w:divBdr>
        <w:top w:val="none" w:sz="0" w:space="0" w:color="auto"/>
        <w:left w:val="none" w:sz="0" w:space="0" w:color="auto"/>
        <w:bottom w:val="none" w:sz="0" w:space="0" w:color="auto"/>
        <w:right w:val="none" w:sz="0" w:space="0" w:color="auto"/>
      </w:divBdr>
      <w:divsChild>
        <w:div w:id="1710648889">
          <w:marLeft w:val="0"/>
          <w:marRight w:val="0"/>
          <w:marTop w:val="0"/>
          <w:marBottom w:val="750"/>
          <w:divBdr>
            <w:top w:val="none" w:sz="0" w:space="0" w:color="auto"/>
            <w:left w:val="none" w:sz="0" w:space="0" w:color="auto"/>
            <w:bottom w:val="none" w:sz="0" w:space="0" w:color="auto"/>
            <w:right w:val="none" w:sz="0" w:space="0" w:color="auto"/>
          </w:divBdr>
          <w:divsChild>
            <w:div w:id="1853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6761">
      <w:bodyDiv w:val="1"/>
      <w:marLeft w:val="0"/>
      <w:marRight w:val="0"/>
      <w:marTop w:val="0"/>
      <w:marBottom w:val="0"/>
      <w:divBdr>
        <w:top w:val="none" w:sz="0" w:space="0" w:color="auto"/>
        <w:left w:val="none" w:sz="0" w:space="0" w:color="auto"/>
        <w:bottom w:val="none" w:sz="0" w:space="0" w:color="auto"/>
        <w:right w:val="none" w:sz="0" w:space="0" w:color="auto"/>
      </w:divBdr>
      <w:divsChild>
        <w:div w:id="1270115594">
          <w:marLeft w:val="0"/>
          <w:marRight w:val="0"/>
          <w:marTop w:val="0"/>
          <w:marBottom w:val="0"/>
          <w:divBdr>
            <w:top w:val="none" w:sz="0" w:space="0" w:color="auto"/>
            <w:left w:val="none" w:sz="0" w:space="0" w:color="auto"/>
            <w:bottom w:val="none" w:sz="0" w:space="0" w:color="auto"/>
            <w:right w:val="none" w:sz="0" w:space="0" w:color="auto"/>
          </w:divBdr>
          <w:divsChild>
            <w:div w:id="2027056054">
              <w:marLeft w:val="0"/>
              <w:marRight w:val="0"/>
              <w:marTop w:val="0"/>
              <w:marBottom w:val="0"/>
              <w:divBdr>
                <w:top w:val="none" w:sz="0" w:space="0" w:color="auto"/>
                <w:left w:val="none" w:sz="0" w:space="0" w:color="auto"/>
                <w:bottom w:val="none" w:sz="0" w:space="0" w:color="auto"/>
                <w:right w:val="none" w:sz="0" w:space="0" w:color="auto"/>
              </w:divBdr>
              <w:divsChild>
                <w:div w:id="288629836">
                  <w:marLeft w:val="0"/>
                  <w:marRight w:val="0"/>
                  <w:marTop w:val="0"/>
                  <w:marBottom w:val="0"/>
                  <w:divBdr>
                    <w:top w:val="none" w:sz="0" w:space="0" w:color="auto"/>
                    <w:left w:val="none" w:sz="0" w:space="0" w:color="auto"/>
                    <w:bottom w:val="none" w:sz="0" w:space="0" w:color="auto"/>
                    <w:right w:val="none" w:sz="0" w:space="0" w:color="auto"/>
                  </w:divBdr>
                  <w:divsChild>
                    <w:div w:id="788553582">
                      <w:marLeft w:val="0"/>
                      <w:marRight w:val="0"/>
                      <w:marTop w:val="0"/>
                      <w:marBottom w:val="0"/>
                      <w:divBdr>
                        <w:top w:val="none" w:sz="0" w:space="0" w:color="auto"/>
                        <w:left w:val="none" w:sz="0" w:space="0" w:color="auto"/>
                        <w:bottom w:val="none" w:sz="0" w:space="0" w:color="auto"/>
                        <w:right w:val="none" w:sz="0" w:space="0" w:color="auto"/>
                      </w:divBdr>
                      <w:divsChild>
                        <w:div w:id="54940068">
                          <w:marLeft w:val="0"/>
                          <w:marRight w:val="0"/>
                          <w:marTop w:val="0"/>
                          <w:marBottom w:val="0"/>
                          <w:divBdr>
                            <w:top w:val="none" w:sz="0" w:space="0" w:color="auto"/>
                            <w:left w:val="none" w:sz="0" w:space="0" w:color="auto"/>
                            <w:bottom w:val="none" w:sz="0" w:space="0" w:color="auto"/>
                            <w:right w:val="none" w:sz="0" w:space="0" w:color="auto"/>
                          </w:divBdr>
                          <w:divsChild>
                            <w:div w:id="1092164116">
                              <w:marLeft w:val="0"/>
                              <w:marRight w:val="0"/>
                              <w:marTop w:val="0"/>
                              <w:marBottom w:val="0"/>
                              <w:divBdr>
                                <w:top w:val="none" w:sz="0" w:space="0" w:color="auto"/>
                                <w:left w:val="none" w:sz="0" w:space="0" w:color="auto"/>
                                <w:bottom w:val="none" w:sz="0" w:space="0" w:color="auto"/>
                                <w:right w:val="none" w:sz="0" w:space="0" w:color="auto"/>
                              </w:divBdr>
                              <w:divsChild>
                                <w:div w:id="637539651">
                                  <w:marLeft w:val="0"/>
                                  <w:marRight w:val="0"/>
                                  <w:marTop w:val="0"/>
                                  <w:marBottom w:val="0"/>
                                  <w:divBdr>
                                    <w:top w:val="none" w:sz="0" w:space="0" w:color="auto"/>
                                    <w:left w:val="none" w:sz="0" w:space="0" w:color="auto"/>
                                    <w:bottom w:val="none" w:sz="0" w:space="0" w:color="auto"/>
                                    <w:right w:val="none" w:sz="0" w:space="0" w:color="auto"/>
                                  </w:divBdr>
                                  <w:divsChild>
                                    <w:div w:id="1191916111">
                                      <w:marLeft w:val="0"/>
                                      <w:marRight w:val="0"/>
                                      <w:marTop w:val="0"/>
                                      <w:marBottom w:val="0"/>
                                      <w:divBdr>
                                        <w:top w:val="none" w:sz="0" w:space="0" w:color="auto"/>
                                        <w:left w:val="none" w:sz="0" w:space="0" w:color="auto"/>
                                        <w:bottom w:val="none" w:sz="0" w:space="0" w:color="auto"/>
                                        <w:right w:val="none" w:sz="0" w:space="0" w:color="auto"/>
                                      </w:divBdr>
                                      <w:divsChild>
                                        <w:div w:id="394086804">
                                          <w:marLeft w:val="0"/>
                                          <w:marRight w:val="0"/>
                                          <w:marTop w:val="0"/>
                                          <w:marBottom w:val="0"/>
                                          <w:divBdr>
                                            <w:top w:val="none" w:sz="0" w:space="0" w:color="auto"/>
                                            <w:left w:val="none" w:sz="0" w:space="0" w:color="auto"/>
                                            <w:bottom w:val="none" w:sz="0" w:space="0" w:color="auto"/>
                                            <w:right w:val="none" w:sz="0" w:space="0" w:color="auto"/>
                                          </w:divBdr>
                                          <w:divsChild>
                                            <w:div w:id="1083648414">
                                              <w:marLeft w:val="0"/>
                                              <w:marRight w:val="0"/>
                                              <w:marTop w:val="0"/>
                                              <w:marBottom w:val="0"/>
                                              <w:divBdr>
                                                <w:top w:val="none" w:sz="0" w:space="0" w:color="auto"/>
                                                <w:left w:val="none" w:sz="0" w:space="0" w:color="auto"/>
                                                <w:bottom w:val="none" w:sz="0" w:space="0" w:color="auto"/>
                                                <w:right w:val="none" w:sz="0" w:space="0" w:color="auto"/>
                                              </w:divBdr>
                                              <w:divsChild>
                                                <w:div w:id="8088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983593">
      <w:bodyDiv w:val="1"/>
      <w:marLeft w:val="0"/>
      <w:marRight w:val="0"/>
      <w:marTop w:val="0"/>
      <w:marBottom w:val="0"/>
      <w:divBdr>
        <w:top w:val="none" w:sz="0" w:space="0" w:color="auto"/>
        <w:left w:val="none" w:sz="0" w:space="0" w:color="auto"/>
        <w:bottom w:val="none" w:sz="0" w:space="0" w:color="auto"/>
        <w:right w:val="none" w:sz="0" w:space="0" w:color="auto"/>
      </w:divBdr>
      <w:divsChild>
        <w:div w:id="1999648384">
          <w:marLeft w:val="0"/>
          <w:marRight w:val="1"/>
          <w:marTop w:val="0"/>
          <w:marBottom w:val="0"/>
          <w:divBdr>
            <w:top w:val="none" w:sz="0" w:space="0" w:color="auto"/>
            <w:left w:val="none" w:sz="0" w:space="0" w:color="auto"/>
            <w:bottom w:val="none" w:sz="0" w:space="0" w:color="auto"/>
            <w:right w:val="none" w:sz="0" w:space="0" w:color="auto"/>
          </w:divBdr>
          <w:divsChild>
            <w:div w:id="2066755183">
              <w:marLeft w:val="0"/>
              <w:marRight w:val="0"/>
              <w:marTop w:val="0"/>
              <w:marBottom w:val="0"/>
              <w:divBdr>
                <w:top w:val="none" w:sz="0" w:space="0" w:color="auto"/>
                <w:left w:val="none" w:sz="0" w:space="0" w:color="auto"/>
                <w:bottom w:val="none" w:sz="0" w:space="0" w:color="auto"/>
                <w:right w:val="none" w:sz="0" w:space="0" w:color="auto"/>
              </w:divBdr>
              <w:divsChild>
                <w:div w:id="2136211976">
                  <w:marLeft w:val="0"/>
                  <w:marRight w:val="1"/>
                  <w:marTop w:val="0"/>
                  <w:marBottom w:val="0"/>
                  <w:divBdr>
                    <w:top w:val="none" w:sz="0" w:space="0" w:color="auto"/>
                    <w:left w:val="none" w:sz="0" w:space="0" w:color="auto"/>
                    <w:bottom w:val="none" w:sz="0" w:space="0" w:color="auto"/>
                    <w:right w:val="none" w:sz="0" w:space="0" w:color="auto"/>
                  </w:divBdr>
                  <w:divsChild>
                    <w:div w:id="1371538319">
                      <w:marLeft w:val="0"/>
                      <w:marRight w:val="0"/>
                      <w:marTop w:val="0"/>
                      <w:marBottom w:val="0"/>
                      <w:divBdr>
                        <w:top w:val="none" w:sz="0" w:space="0" w:color="auto"/>
                        <w:left w:val="none" w:sz="0" w:space="0" w:color="auto"/>
                        <w:bottom w:val="none" w:sz="0" w:space="0" w:color="auto"/>
                        <w:right w:val="none" w:sz="0" w:space="0" w:color="auto"/>
                      </w:divBdr>
                      <w:divsChild>
                        <w:div w:id="277757668">
                          <w:marLeft w:val="0"/>
                          <w:marRight w:val="0"/>
                          <w:marTop w:val="0"/>
                          <w:marBottom w:val="0"/>
                          <w:divBdr>
                            <w:top w:val="none" w:sz="0" w:space="0" w:color="auto"/>
                            <w:left w:val="none" w:sz="0" w:space="0" w:color="auto"/>
                            <w:bottom w:val="none" w:sz="0" w:space="0" w:color="auto"/>
                            <w:right w:val="none" w:sz="0" w:space="0" w:color="auto"/>
                          </w:divBdr>
                          <w:divsChild>
                            <w:div w:id="275019958">
                              <w:marLeft w:val="0"/>
                              <w:marRight w:val="0"/>
                              <w:marTop w:val="120"/>
                              <w:marBottom w:val="360"/>
                              <w:divBdr>
                                <w:top w:val="none" w:sz="0" w:space="0" w:color="auto"/>
                                <w:left w:val="none" w:sz="0" w:space="0" w:color="auto"/>
                                <w:bottom w:val="none" w:sz="0" w:space="0" w:color="auto"/>
                                <w:right w:val="none" w:sz="0" w:space="0" w:color="auto"/>
                              </w:divBdr>
                              <w:divsChild>
                                <w:div w:id="831216650">
                                  <w:marLeft w:val="0"/>
                                  <w:marRight w:val="0"/>
                                  <w:marTop w:val="0"/>
                                  <w:marBottom w:val="0"/>
                                  <w:divBdr>
                                    <w:top w:val="none" w:sz="0" w:space="0" w:color="auto"/>
                                    <w:left w:val="none" w:sz="0" w:space="0" w:color="auto"/>
                                    <w:bottom w:val="none" w:sz="0" w:space="0" w:color="auto"/>
                                    <w:right w:val="none" w:sz="0" w:space="0" w:color="auto"/>
                                  </w:divBdr>
                                  <w:divsChild>
                                    <w:div w:id="10898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76E66-B225-47AD-8E77-E4C419C4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9917</Words>
  <Characters>56531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2018-10-22T16:20:00Z</dcterms:created>
  <dcterms:modified xsi:type="dcterms:W3CDTF">2018-10-22T18:40:00Z</dcterms:modified>
</cp:coreProperties>
</file>