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C961C6" w14:textId="77777777" w:rsidR="006A65DF" w:rsidRDefault="006A65DF" w:rsidP="00863C4A">
      <w:pPr>
        <w:jc w:val="center"/>
        <w:rPr>
          <w:rFonts w:cs="Arial"/>
          <w:b/>
          <w:sz w:val="28"/>
          <w:szCs w:val="28"/>
        </w:rPr>
      </w:pPr>
    </w:p>
    <w:p w14:paraId="55284271" w14:textId="77777777" w:rsidR="006A65DF" w:rsidRDefault="006A65DF" w:rsidP="00863C4A">
      <w:pPr>
        <w:jc w:val="center"/>
        <w:rPr>
          <w:rFonts w:cs="Arial"/>
          <w:b/>
          <w:sz w:val="28"/>
          <w:szCs w:val="28"/>
        </w:rPr>
      </w:pPr>
    </w:p>
    <w:p w14:paraId="36147ED6" w14:textId="77777777" w:rsidR="006A65DF" w:rsidRPr="00FB249B" w:rsidRDefault="006A65DF" w:rsidP="00863C4A">
      <w:pPr>
        <w:jc w:val="center"/>
        <w:rPr>
          <w:rFonts w:cs="Arial"/>
          <w:b/>
          <w:sz w:val="40"/>
          <w:szCs w:val="40"/>
        </w:rPr>
      </w:pPr>
    </w:p>
    <w:p w14:paraId="32C43C33" w14:textId="0489D09B" w:rsidR="0011264B" w:rsidRPr="00FB249B" w:rsidRDefault="00F76643" w:rsidP="00863C4A">
      <w:pPr>
        <w:jc w:val="center"/>
        <w:rPr>
          <w:rFonts w:cs="Arial"/>
          <w:b/>
          <w:sz w:val="40"/>
          <w:szCs w:val="40"/>
        </w:rPr>
      </w:pPr>
      <w:r w:rsidRPr="00FB249B">
        <w:rPr>
          <w:rFonts w:cs="Arial"/>
          <w:b/>
          <w:sz w:val="40"/>
          <w:szCs w:val="40"/>
        </w:rPr>
        <w:t>Empowerment in people with an intellectual disability</w:t>
      </w:r>
    </w:p>
    <w:p w14:paraId="2D46347D" w14:textId="77777777" w:rsidR="0011264B" w:rsidRPr="009A1247" w:rsidRDefault="0011264B" w:rsidP="0011264B">
      <w:pPr>
        <w:rPr>
          <w:rFonts w:cs="Arial"/>
        </w:rPr>
      </w:pPr>
    </w:p>
    <w:p w14:paraId="79586F95" w14:textId="77777777" w:rsidR="0011264B" w:rsidRPr="009A1247" w:rsidRDefault="0011264B" w:rsidP="0011264B">
      <w:pPr>
        <w:jc w:val="center"/>
        <w:rPr>
          <w:rFonts w:cs="Arial"/>
        </w:rPr>
      </w:pPr>
    </w:p>
    <w:p w14:paraId="50BD8E9B" w14:textId="77777777" w:rsidR="0011264B" w:rsidRPr="009A1247" w:rsidRDefault="0011264B" w:rsidP="0011264B">
      <w:pPr>
        <w:jc w:val="center"/>
        <w:rPr>
          <w:rFonts w:cs="Arial"/>
        </w:rPr>
      </w:pPr>
    </w:p>
    <w:p w14:paraId="1314A44E" w14:textId="61776EF2" w:rsidR="0011264B" w:rsidRDefault="0011264B" w:rsidP="0011264B">
      <w:pPr>
        <w:tabs>
          <w:tab w:val="left" w:pos="1524"/>
        </w:tabs>
        <w:rPr>
          <w:rFonts w:cs="Arial"/>
        </w:rPr>
      </w:pPr>
    </w:p>
    <w:p w14:paraId="3DE81600" w14:textId="0BA0E0E9" w:rsidR="00FB5B0D" w:rsidRDefault="00FB5B0D" w:rsidP="0011264B">
      <w:pPr>
        <w:tabs>
          <w:tab w:val="left" w:pos="1524"/>
        </w:tabs>
        <w:rPr>
          <w:rFonts w:cs="Arial"/>
        </w:rPr>
      </w:pPr>
    </w:p>
    <w:p w14:paraId="35E0F521" w14:textId="77777777" w:rsidR="00FB5B0D" w:rsidRDefault="00FB5B0D" w:rsidP="0011264B">
      <w:pPr>
        <w:tabs>
          <w:tab w:val="left" w:pos="1524"/>
        </w:tabs>
        <w:rPr>
          <w:rFonts w:cs="Arial"/>
        </w:rPr>
      </w:pPr>
    </w:p>
    <w:p w14:paraId="27DA046B" w14:textId="71E832F7" w:rsidR="00FB249B" w:rsidRDefault="00FB249B" w:rsidP="0011264B">
      <w:pPr>
        <w:tabs>
          <w:tab w:val="left" w:pos="1524"/>
        </w:tabs>
        <w:rPr>
          <w:rFonts w:cs="Arial"/>
        </w:rPr>
      </w:pPr>
    </w:p>
    <w:p w14:paraId="19F00F91" w14:textId="702BD314" w:rsidR="0011264B" w:rsidRPr="009A1247" w:rsidRDefault="0011264B" w:rsidP="0011264B">
      <w:pPr>
        <w:rPr>
          <w:rFonts w:cs="Arial"/>
        </w:rPr>
      </w:pPr>
    </w:p>
    <w:p w14:paraId="2991EF3D" w14:textId="77777777" w:rsidR="0011264B" w:rsidRPr="009A1247" w:rsidRDefault="0011264B" w:rsidP="0011264B">
      <w:pPr>
        <w:jc w:val="center"/>
        <w:rPr>
          <w:rFonts w:cs="Arial"/>
        </w:rPr>
      </w:pPr>
    </w:p>
    <w:p w14:paraId="5E93CE86" w14:textId="326B15D4" w:rsidR="0011264B" w:rsidRPr="009A1247" w:rsidRDefault="001B7F80" w:rsidP="0011264B">
      <w:pPr>
        <w:jc w:val="center"/>
        <w:rPr>
          <w:rFonts w:cs="Arial"/>
        </w:rPr>
      </w:pPr>
      <w:r w:rsidRPr="009A1247">
        <w:rPr>
          <w:rFonts w:cs="Arial"/>
        </w:rPr>
        <w:t>Bethan Horsley</w:t>
      </w:r>
    </w:p>
    <w:p w14:paraId="6766E2F0" w14:textId="77777777" w:rsidR="0011264B" w:rsidRPr="009A1247" w:rsidRDefault="0011264B" w:rsidP="0011264B">
      <w:pPr>
        <w:rPr>
          <w:rFonts w:cs="Arial"/>
        </w:rPr>
      </w:pPr>
    </w:p>
    <w:p w14:paraId="711CFF7B" w14:textId="77777777" w:rsidR="0011264B" w:rsidRPr="009A1247" w:rsidRDefault="0011264B" w:rsidP="0011264B">
      <w:pPr>
        <w:rPr>
          <w:rFonts w:cs="Arial"/>
        </w:rPr>
      </w:pPr>
    </w:p>
    <w:p w14:paraId="0081F9EA" w14:textId="77777777" w:rsidR="0011264B" w:rsidRPr="009A1247" w:rsidRDefault="0011264B" w:rsidP="0011264B">
      <w:pPr>
        <w:rPr>
          <w:rFonts w:cs="Arial"/>
        </w:rPr>
      </w:pPr>
    </w:p>
    <w:p w14:paraId="155D2C99" w14:textId="0F5AFD32" w:rsidR="0011264B" w:rsidRDefault="0011264B" w:rsidP="0011264B">
      <w:pPr>
        <w:rPr>
          <w:rFonts w:cs="Arial"/>
        </w:rPr>
      </w:pPr>
    </w:p>
    <w:p w14:paraId="30B01F36" w14:textId="6FAA2F5C" w:rsidR="00FB249B" w:rsidRDefault="00FB249B" w:rsidP="0011264B">
      <w:pPr>
        <w:rPr>
          <w:rFonts w:cs="Arial"/>
        </w:rPr>
      </w:pPr>
    </w:p>
    <w:p w14:paraId="6EE7C6F8" w14:textId="4CC8FD52" w:rsidR="00FB249B" w:rsidRDefault="00FB249B" w:rsidP="0011264B">
      <w:pPr>
        <w:rPr>
          <w:rFonts w:cs="Arial"/>
        </w:rPr>
      </w:pPr>
    </w:p>
    <w:p w14:paraId="55AB1BEA" w14:textId="5496FFA7" w:rsidR="00FB249B" w:rsidRDefault="00FB249B" w:rsidP="0011264B">
      <w:pPr>
        <w:rPr>
          <w:rFonts w:cs="Arial"/>
        </w:rPr>
      </w:pPr>
    </w:p>
    <w:p w14:paraId="52AFB5FA" w14:textId="433D4ABA" w:rsidR="00FB249B" w:rsidRPr="009A1247" w:rsidRDefault="00FB249B" w:rsidP="0011264B">
      <w:pPr>
        <w:rPr>
          <w:rFonts w:cs="Arial"/>
        </w:rPr>
      </w:pPr>
    </w:p>
    <w:p w14:paraId="3284B1F7" w14:textId="77777777" w:rsidR="0011264B" w:rsidRPr="009A1247" w:rsidRDefault="0011264B" w:rsidP="0011264B">
      <w:pPr>
        <w:rPr>
          <w:rFonts w:cs="Arial"/>
        </w:rPr>
      </w:pPr>
    </w:p>
    <w:p w14:paraId="27AC218B" w14:textId="77777777" w:rsidR="0011264B" w:rsidRPr="009A1247" w:rsidRDefault="0011264B" w:rsidP="0011264B">
      <w:pPr>
        <w:jc w:val="center"/>
        <w:rPr>
          <w:rFonts w:cs="Arial"/>
        </w:rPr>
      </w:pPr>
      <w:r w:rsidRPr="009A1247">
        <w:rPr>
          <w:rFonts w:cs="Arial"/>
        </w:rPr>
        <w:t>Thesis submitted in partial fulfilment of the requirements of Staffordshire University for the degree of Doctorate in Clinical Psychology</w:t>
      </w:r>
    </w:p>
    <w:p w14:paraId="118F944C" w14:textId="77777777" w:rsidR="0011264B" w:rsidRPr="009A1247" w:rsidRDefault="0011264B" w:rsidP="0011264B">
      <w:pPr>
        <w:jc w:val="center"/>
        <w:rPr>
          <w:rFonts w:cs="Arial"/>
        </w:rPr>
      </w:pPr>
    </w:p>
    <w:p w14:paraId="781B31DC" w14:textId="77777777" w:rsidR="006A65DF" w:rsidRDefault="006A65DF" w:rsidP="0011264B">
      <w:pPr>
        <w:jc w:val="center"/>
        <w:rPr>
          <w:rFonts w:cs="Arial"/>
        </w:rPr>
      </w:pPr>
    </w:p>
    <w:p w14:paraId="4C38EBAE" w14:textId="5C02F26D" w:rsidR="0011264B" w:rsidRPr="009A1247" w:rsidRDefault="0015109D" w:rsidP="0011264B">
      <w:pPr>
        <w:jc w:val="center"/>
        <w:rPr>
          <w:rFonts w:cs="Arial"/>
        </w:rPr>
      </w:pPr>
      <w:r>
        <w:rPr>
          <w:rFonts w:cs="Arial"/>
        </w:rPr>
        <w:t>Yellow Sticker</w:t>
      </w:r>
    </w:p>
    <w:p w14:paraId="3EB66005" w14:textId="77777777" w:rsidR="0011264B" w:rsidRPr="009A1247" w:rsidRDefault="0011264B" w:rsidP="0011264B">
      <w:pPr>
        <w:jc w:val="center"/>
        <w:rPr>
          <w:rFonts w:cs="Arial"/>
        </w:rPr>
      </w:pPr>
    </w:p>
    <w:p w14:paraId="3D1E0E2B" w14:textId="77777777" w:rsidR="006A65DF" w:rsidRDefault="006A65DF" w:rsidP="0011264B">
      <w:pPr>
        <w:jc w:val="center"/>
        <w:rPr>
          <w:rFonts w:cs="Arial"/>
        </w:rPr>
      </w:pPr>
    </w:p>
    <w:p w14:paraId="6C82656D" w14:textId="77777777" w:rsidR="006A65DF" w:rsidRDefault="006A65DF" w:rsidP="0011264B">
      <w:pPr>
        <w:jc w:val="center"/>
        <w:rPr>
          <w:rFonts w:cs="Arial"/>
        </w:rPr>
      </w:pPr>
    </w:p>
    <w:p w14:paraId="758E6DE4" w14:textId="45125CE4" w:rsidR="0011264B" w:rsidRPr="009A1247" w:rsidRDefault="001B7F80" w:rsidP="0011264B">
      <w:pPr>
        <w:jc w:val="center"/>
        <w:rPr>
          <w:rFonts w:cs="Arial"/>
        </w:rPr>
      </w:pPr>
      <w:r w:rsidRPr="009A1247">
        <w:rPr>
          <w:rFonts w:cs="Arial"/>
        </w:rPr>
        <w:t>April 2018</w:t>
      </w:r>
    </w:p>
    <w:p w14:paraId="741AA801" w14:textId="77777777" w:rsidR="0011264B" w:rsidRPr="009A1247" w:rsidRDefault="0011264B" w:rsidP="0011264B">
      <w:pPr>
        <w:jc w:val="center"/>
        <w:rPr>
          <w:rFonts w:cs="Arial"/>
        </w:rPr>
      </w:pPr>
    </w:p>
    <w:p w14:paraId="1EC0368A" w14:textId="77777777" w:rsidR="006A65DF" w:rsidRDefault="006A65DF" w:rsidP="0011264B">
      <w:pPr>
        <w:jc w:val="center"/>
        <w:rPr>
          <w:rFonts w:cs="Arial"/>
        </w:rPr>
      </w:pPr>
    </w:p>
    <w:p w14:paraId="42C8E5F4" w14:textId="77777777" w:rsidR="006A65DF" w:rsidRDefault="006A65DF" w:rsidP="0011264B">
      <w:pPr>
        <w:jc w:val="center"/>
        <w:rPr>
          <w:rFonts w:cs="Arial"/>
        </w:rPr>
      </w:pPr>
    </w:p>
    <w:p w14:paraId="3DAC2905" w14:textId="3E3212B6" w:rsidR="0011264B" w:rsidRDefault="0011264B" w:rsidP="0011264B">
      <w:pPr>
        <w:jc w:val="center"/>
        <w:rPr>
          <w:rFonts w:cs="Arial"/>
        </w:rPr>
      </w:pPr>
      <w:r w:rsidRPr="009A1247">
        <w:rPr>
          <w:rFonts w:cs="Arial"/>
        </w:rPr>
        <w:t xml:space="preserve">Total word count: </w:t>
      </w:r>
      <w:r w:rsidR="00D84BFB">
        <w:rPr>
          <w:rFonts w:cs="Arial"/>
        </w:rPr>
        <w:t>17,</w:t>
      </w:r>
      <w:r w:rsidR="00085A39">
        <w:rPr>
          <w:rFonts w:cs="Arial"/>
        </w:rPr>
        <w:t>6</w:t>
      </w:r>
      <w:r w:rsidR="00BF3DE5">
        <w:rPr>
          <w:rFonts w:cs="Arial"/>
        </w:rPr>
        <w:t>13</w:t>
      </w:r>
    </w:p>
    <w:p w14:paraId="09CA6D3D" w14:textId="37912A92" w:rsidR="00205C55" w:rsidRPr="009A1247" w:rsidRDefault="00205C55" w:rsidP="0011264B">
      <w:pPr>
        <w:jc w:val="center"/>
        <w:rPr>
          <w:rFonts w:cs="Arial"/>
        </w:rPr>
      </w:pPr>
      <w:r>
        <w:rPr>
          <w:rFonts w:cs="Arial"/>
        </w:rPr>
        <w:t>(Excluding references and appendices)</w:t>
      </w:r>
    </w:p>
    <w:p w14:paraId="10AE8BFF" w14:textId="77777777" w:rsidR="0011264B" w:rsidRPr="009A1247" w:rsidRDefault="0011264B" w:rsidP="0011264B">
      <w:pPr>
        <w:jc w:val="center"/>
        <w:rPr>
          <w:rFonts w:cs="Arial"/>
        </w:rPr>
      </w:pPr>
    </w:p>
    <w:p w14:paraId="133D6DB0" w14:textId="77777777" w:rsidR="0011264B" w:rsidRPr="009A1247" w:rsidRDefault="0011264B" w:rsidP="0011264B">
      <w:pPr>
        <w:jc w:val="center"/>
        <w:rPr>
          <w:rFonts w:cs="Arial"/>
        </w:rPr>
      </w:pPr>
    </w:p>
    <w:p w14:paraId="36A5A752" w14:textId="77777777" w:rsidR="0011264B" w:rsidRPr="009A1247" w:rsidRDefault="0011264B" w:rsidP="0011264B">
      <w:pPr>
        <w:jc w:val="center"/>
        <w:rPr>
          <w:rFonts w:cs="Arial"/>
        </w:rPr>
      </w:pPr>
    </w:p>
    <w:p w14:paraId="0C10B8FA" w14:textId="77777777" w:rsidR="0011264B" w:rsidRPr="009A1247" w:rsidRDefault="0011264B" w:rsidP="0011264B">
      <w:pPr>
        <w:jc w:val="center"/>
        <w:rPr>
          <w:rFonts w:cs="Arial"/>
        </w:rPr>
      </w:pPr>
    </w:p>
    <w:p w14:paraId="78950D88" w14:textId="77777777" w:rsidR="0011264B" w:rsidRPr="009A1247" w:rsidRDefault="0011264B" w:rsidP="0011264B">
      <w:pPr>
        <w:rPr>
          <w:rFonts w:cs="Arial"/>
        </w:rPr>
      </w:pPr>
    </w:p>
    <w:p w14:paraId="76BCCDCA" w14:textId="48EA34D1" w:rsidR="00863C4A" w:rsidRPr="009A1247" w:rsidRDefault="0011264B" w:rsidP="00863C4A">
      <w:pPr>
        <w:jc w:val="center"/>
        <w:rPr>
          <w:rFonts w:cs="Arial"/>
          <w:b/>
        </w:rPr>
      </w:pPr>
      <w:r w:rsidRPr="009A1247">
        <w:rPr>
          <w:rFonts w:cs="Arial"/>
          <w:b/>
          <w:sz w:val="44"/>
          <w:szCs w:val="44"/>
        </w:rPr>
        <w:br w:type="page"/>
      </w:r>
      <w:r w:rsidR="00863C4A" w:rsidRPr="009A1247">
        <w:rPr>
          <w:rFonts w:cs="Arial"/>
          <w:b/>
        </w:rPr>
        <w:lastRenderedPageBreak/>
        <w:t>THESIS PORTFOLIO: CANDIDATE DECLARATION</w:t>
      </w:r>
      <w:r w:rsidR="00863C4A" w:rsidRPr="009A1247">
        <w:rPr>
          <w:rFonts w:cs="Arial"/>
          <w:b/>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32"/>
        <w:gridCol w:w="4450"/>
      </w:tblGrid>
      <w:tr w:rsidR="00863C4A" w:rsidRPr="009A1247" w14:paraId="0C1D7AD8" w14:textId="77777777" w:rsidTr="00BF3B44">
        <w:tc>
          <w:tcPr>
            <w:tcW w:w="4188" w:type="dxa"/>
            <w:tcBorders>
              <w:top w:val="single" w:sz="4" w:space="0" w:color="auto"/>
              <w:left w:val="single" w:sz="4" w:space="0" w:color="auto"/>
              <w:bottom w:val="single" w:sz="4" w:space="0" w:color="auto"/>
              <w:right w:val="single" w:sz="4" w:space="0" w:color="auto"/>
            </w:tcBorders>
          </w:tcPr>
          <w:p w14:paraId="442FADBA" w14:textId="77777777" w:rsidR="00863C4A" w:rsidRPr="009A1247" w:rsidRDefault="00863C4A" w:rsidP="00BF3B44">
            <w:pPr>
              <w:spacing w:before="120"/>
              <w:rPr>
                <w:rFonts w:cs="Arial"/>
                <w:b/>
              </w:rPr>
            </w:pPr>
            <w:r w:rsidRPr="009A1247">
              <w:rPr>
                <w:rFonts w:cs="Arial"/>
                <w:b/>
              </w:rPr>
              <w:t>Title of degree programme</w:t>
            </w:r>
          </w:p>
          <w:p w14:paraId="74288F69" w14:textId="77777777" w:rsidR="00863C4A" w:rsidRPr="009A1247" w:rsidRDefault="00863C4A" w:rsidP="00BF3B44">
            <w:pPr>
              <w:spacing w:before="120"/>
              <w:rPr>
                <w:rFonts w:cs="Arial"/>
                <w:b/>
              </w:rPr>
            </w:pPr>
          </w:p>
        </w:tc>
        <w:tc>
          <w:tcPr>
            <w:tcW w:w="5053" w:type="dxa"/>
            <w:tcBorders>
              <w:top w:val="single" w:sz="4" w:space="0" w:color="auto"/>
              <w:left w:val="single" w:sz="4" w:space="0" w:color="auto"/>
              <w:bottom w:val="single" w:sz="4" w:space="0" w:color="auto"/>
              <w:right w:val="single" w:sz="4" w:space="0" w:color="auto"/>
            </w:tcBorders>
            <w:hideMark/>
          </w:tcPr>
          <w:p w14:paraId="53129CFD" w14:textId="77777777" w:rsidR="00863C4A" w:rsidRPr="009A1247" w:rsidRDefault="00863C4A" w:rsidP="00BF3B44">
            <w:pPr>
              <w:spacing w:before="120"/>
              <w:jc w:val="center"/>
              <w:rPr>
                <w:rFonts w:cs="Arial"/>
                <w:b/>
              </w:rPr>
            </w:pPr>
            <w:r w:rsidRPr="009A1247">
              <w:rPr>
                <w:rFonts w:cs="Arial"/>
                <w:b/>
              </w:rPr>
              <w:t>Professional Doctorate in Clinical Psychology</w:t>
            </w:r>
          </w:p>
        </w:tc>
      </w:tr>
      <w:tr w:rsidR="00863C4A" w:rsidRPr="009A1247" w14:paraId="156CC85D" w14:textId="77777777" w:rsidTr="00BF3B44">
        <w:tc>
          <w:tcPr>
            <w:tcW w:w="4188" w:type="dxa"/>
            <w:tcBorders>
              <w:top w:val="single" w:sz="4" w:space="0" w:color="auto"/>
              <w:left w:val="single" w:sz="4" w:space="0" w:color="auto"/>
              <w:bottom w:val="single" w:sz="4" w:space="0" w:color="auto"/>
              <w:right w:val="single" w:sz="4" w:space="0" w:color="auto"/>
            </w:tcBorders>
            <w:hideMark/>
          </w:tcPr>
          <w:p w14:paraId="61FE5748" w14:textId="77777777" w:rsidR="00863C4A" w:rsidRPr="009A1247" w:rsidRDefault="00863C4A" w:rsidP="00BF3B44">
            <w:pPr>
              <w:spacing w:before="120"/>
              <w:rPr>
                <w:rFonts w:cs="Arial"/>
                <w:b/>
              </w:rPr>
            </w:pPr>
            <w:r w:rsidRPr="009A1247">
              <w:rPr>
                <w:rFonts w:cs="Arial"/>
                <w:b/>
              </w:rPr>
              <w:t>Candidate name</w:t>
            </w:r>
          </w:p>
        </w:tc>
        <w:tc>
          <w:tcPr>
            <w:tcW w:w="5053" w:type="dxa"/>
            <w:tcBorders>
              <w:top w:val="single" w:sz="4" w:space="0" w:color="auto"/>
              <w:left w:val="single" w:sz="4" w:space="0" w:color="auto"/>
              <w:bottom w:val="single" w:sz="4" w:space="0" w:color="auto"/>
              <w:right w:val="single" w:sz="4" w:space="0" w:color="auto"/>
            </w:tcBorders>
          </w:tcPr>
          <w:p w14:paraId="75674270" w14:textId="4A42FFE9" w:rsidR="00863C4A" w:rsidRPr="00F76643" w:rsidRDefault="00F76643" w:rsidP="00BF3B44">
            <w:pPr>
              <w:spacing w:before="120"/>
              <w:jc w:val="center"/>
              <w:rPr>
                <w:rFonts w:cs="Arial"/>
                <w:b/>
                <w:color w:val="000000" w:themeColor="text1"/>
              </w:rPr>
            </w:pPr>
            <w:r w:rsidRPr="00F76643">
              <w:rPr>
                <w:rFonts w:cs="Arial"/>
                <w:b/>
                <w:color w:val="000000" w:themeColor="text1"/>
              </w:rPr>
              <w:t>Bethan Horsley</w:t>
            </w:r>
          </w:p>
        </w:tc>
      </w:tr>
      <w:tr w:rsidR="00863C4A" w:rsidRPr="009A1247" w14:paraId="7C3E08DA" w14:textId="77777777" w:rsidTr="00BF3B44">
        <w:tc>
          <w:tcPr>
            <w:tcW w:w="4188" w:type="dxa"/>
            <w:tcBorders>
              <w:top w:val="single" w:sz="4" w:space="0" w:color="auto"/>
              <w:left w:val="single" w:sz="4" w:space="0" w:color="auto"/>
              <w:bottom w:val="single" w:sz="4" w:space="0" w:color="auto"/>
              <w:right w:val="single" w:sz="4" w:space="0" w:color="auto"/>
            </w:tcBorders>
            <w:hideMark/>
          </w:tcPr>
          <w:p w14:paraId="094F4D10" w14:textId="77777777" w:rsidR="00863C4A" w:rsidRPr="009A1247" w:rsidRDefault="00863C4A" w:rsidP="00BF3B44">
            <w:pPr>
              <w:spacing w:before="120"/>
              <w:rPr>
                <w:rFonts w:cs="Arial"/>
                <w:b/>
              </w:rPr>
            </w:pPr>
            <w:r w:rsidRPr="009A1247">
              <w:rPr>
                <w:rFonts w:cs="Arial"/>
                <w:b/>
              </w:rPr>
              <w:t>Registration number</w:t>
            </w:r>
          </w:p>
        </w:tc>
        <w:tc>
          <w:tcPr>
            <w:tcW w:w="5053" w:type="dxa"/>
            <w:tcBorders>
              <w:top w:val="single" w:sz="4" w:space="0" w:color="auto"/>
              <w:left w:val="single" w:sz="4" w:space="0" w:color="auto"/>
              <w:bottom w:val="single" w:sz="4" w:space="0" w:color="auto"/>
              <w:right w:val="single" w:sz="4" w:space="0" w:color="auto"/>
            </w:tcBorders>
          </w:tcPr>
          <w:p w14:paraId="424C17E8" w14:textId="5EED5798" w:rsidR="00863C4A" w:rsidRPr="00F76643" w:rsidRDefault="00F76643" w:rsidP="00BF3B44">
            <w:pPr>
              <w:spacing w:before="120"/>
              <w:jc w:val="center"/>
              <w:rPr>
                <w:rFonts w:cs="Arial"/>
                <w:b/>
                <w:color w:val="000000" w:themeColor="text1"/>
              </w:rPr>
            </w:pPr>
            <w:r w:rsidRPr="00F76643">
              <w:rPr>
                <w:rFonts w:cs="Arial"/>
                <w:b/>
                <w:color w:val="000000" w:themeColor="text1"/>
              </w:rPr>
              <w:t>15027190</w:t>
            </w:r>
          </w:p>
        </w:tc>
      </w:tr>
      <w:tr w:rsidR="00863C4A" w:rsidRPr="009A1247" w14:paraId="2B2A1BDD" w14:textId="77777777" w:rsidTr="00BF3B44">
        <w:tc>
          <w:tcPr>
            <w:tcW w:w="4188" w:type="dxa"/>
            <w:tcBorders>
              <w:top w:val="single" w:sz="4" w:space="0" w:color="auto"/>
              <w:left w:val="single" w:sz="4" w:space="0" w:color="auto"/>
              <w:bottom w:val="single" w:sz="4" w:space="0" w:color="auto"/>
              <w:right w:val="single" w:sz="4" w:space="0" w:color="auto"/>
            </w:tcBorders>
            <w:hideMark/>
          </w:tcPr>
          <w:p w14:paraId="72E690C6" w14:textId="77777777" w:rsidR="00863C4A" w:rsidRPr="009A1247" w:rsidRDefault="00863C4A" w:rsidP="00BF3B44">
            <w:pPr>
              <w:spacing w:before="120"/>
              <w:rPr>
                <w:rFonts w:cs="Arial"/>
                <w:b/>
              </w:rPr>
            </w:pPr>
            <w:r w:rsidRPr="009A1247">
              <w:rPr>
                <w:rFonts w:cs="Arial"/>
                <w:b/>
              </w:rPr>
              <w:t>Initial date of registration</w:t>
            </w:r>
          </w:p>
        </w:tc>
        <w:tc>
          <w:tcPr>
            <w:tcW w:w="5053" w:type="dxa"/>
            <w:tcBorders>
              <w:top w:val="single" w:sz="4" w:space="0" w:color="auto"/>
              <w:left w:val="single" w:sz="4" w:space="0" w:color="auto"/>
              <w:bottom w:val="single" w:sz="4" w:space="0" w:color="auto"/>
              <w:right w:val="single" w:sz="4" w:space="0" w:color="auto"/>
            </w:tcBorders>
          </w:tcPr>
          <w:p w14:paraId="124CE642" w14:textId="4D29BBCE" w:rsidR="00863C4A" w:rsidRPr="00F76643" w:rsidRDefault="00F76643" w:rsidP="00BF3B44">
            <w:pPr>
              <w:spacing w:before="120"/>
              <w:jc w:val="center"/>
              <w:rPr>
                <w:rFonts w:cs="Arial"/>
                <w:b/>
                <w:color w:val="000000" w:themeColor="text1"/>
              </w:rPr>
            </w:pPr>
            <w:r w:rsidRPr="00F76643">
              <w:rPr>
                <w:rFonts w:cs="Arial"/>
                <w:b/>
                <w:color w:val="000000" w:themeColor="text1"/>
              </w:rPr>
              <w:t>September 2015</w:t>
            </w:r>
          </w:p>
        </w:tc>
      </w:tr>
    </w:tbl>
    <w:p w14:paraId="097BB55F" w14:textId="77777777" w:rsidR="00863C4A" w:rsidRPr="009A1247" w:rsidRDefault="00863C4A" w:rsidP="00863C4A">
      <w:pPr>
        <w:spacing w:before="120"/>
        <w:jc w:val="center"/>
        <w:rPr>
          <w:rFonts w:cs="Arial"/>
          <w:b/>
          <w:color w:val="0000FF"/>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2"/>
      </w:tblGrid>
      <w:tr w:rsidR="00863C4A" w:rsidRPr="009A1247" w14:paraId="43B67CE9" w14:textId="77777777" w:rsidTr="00BF3B44">
        <w:tc>
          <w:tcPr>
            <w:tcW w:w="10314" w:type="dxa"/>
            <w:tcBorders>
              <w:top w:val="single" w:sz="4" w:space="0" w:color="auto"/>
              <w:left w:val="single" w:sz="4" w:space="0" w:color="auto"/>
              <w:bottom w:val="single" w:sz="4" w:space="0" w:color="auto"/>
              <w:right w:val="single" w:sz="4" w:space="0" w:color="auto"/>
            </w:tcBorders>
            <w:hideMark/>
          </w:tcPr>
          <w:p w14:paraId="69E9A6F2" w14:textId="77777777" w:rsidR="00863C4A" w:rsidRPr="009A1247" w:rsidRDefault="00863C4A" w:rsidP="00BF3B44">
            <w:pPr>
              <w:spacing w:before="120"/>
              <w:jc w:val="center"/>
              <w:rPr>
                <w:rFonts w:cs="Arial"/>
                <w:b/>
              </w:rPr>
            </w:pPr>
            <w:r w:rsidRPr="009A1247">
              <w:rPr>
                <w:rFonts w:cs="Arial"/>
                <w:b/>
              </w:rPr>
              <w:t>Declaration and signature of candidate</w:t>
            </w:r>
          </w:p>
        </w:tc>
      </w:tr>
      <w:tr w:rsidR="00863C4A" w:rsidRPr="009A1247" w14:paraId="5BDB8D0F" w14:textId="77777777" w:rsidTr="00BF3B44">
        <w:tc>
          <w:tcPr>
            <w:tcW w:w="10314" w:type="dxa"/>
            <w:tcBorders>
              <w:top w:val="single" w:sz="4" w:space="0" w:color="auto"/>
              <w:left w:val="single" w:sz="4" w:space="0" w:color="auto"/>
              <w:bottom w:val="single" w:sz="4" w:space="0" w:color="auto"/>
              <w:right w:val="single" w:sz="4" w:space="0" w:color="auto"/>
            </w:tcBorders>
          </w:tcPr>
          <w:p w14:paraId="4AE2DF2B" w14:textId="77777777" w:rsidR="00863C4A" w:rsidRPr="009A1247" w:rsidRDefault="00863C4A" w:rsidP="00BF3B44">
            <w:pPr>
              <w:spacing w:before="120"/>
              <w:rPr>
                <w:rFonts w:cs="Arial"/>
              </w:rPr>
            </w:pPr>
            <w:r w:rsidRPr="009A1247">
              <w:rPr>
                <w:rFonts w:cs="Arial"/>
              </w:rPr>
              <w:t>I confirm that the thesis submitted is the outcome of work that I have undertaken during my programme of study, and except where explicitly stated, it is all my own work.</w:t>
            </w:r>
          </w:p>
          <w:p w14:paraId="7C985D5E" w14:textId="77777777" w:rsidR="00863C4A" w:rsidRPr="009A1247" w:rsidRDefault="00863C4A" w:rsidP="00BF3B44">
            <w:pPr>
              <w:spacing w:before="120"/>
              <w:rPr>
                <w:rFonts w:cs="Arial"/>
              </w:rPr>
            </w:pPr>
            <w:r w:rsidRPr="009A1247">
              <w:rPr>
                <w:rFonts w:cs="Arial"/>
              </w:rPr>
              <w:t>I confirm that the decision to submit this thesis is my own.</w:t>
            </w:r>
          </w:p>
          <w:p w14:paraId="7C42DCCD" w14:textId="77777777" w:rsidR="00863C4A" w:rsidRPr="009A1247" w:rsidRDefault="00863C4A" w:rsidP="00BF3B44">
            <w:pPr>
              <w:spacing w:before="120"/>
              <w:rPr>
                <w:rFonts w:cs="Arial"/>
              </w:rPr>
            </w:pPr>
            <w:r w:rsidRPr="009A1247">
              <w:rPr>
                <w:rFonts w:cs="Arial"/>
                <w:color w:val="000000"/>
                <w:lang w:eastAsia="en-GB"/>
              </w:rPr>
              <w:t>I confirm that except where explicitly stated, the work has not been submitted for another academic award.</w:t>
            </w:r>
          </w:p>
          <w:p w14:paraId="2C1D95D7" w14:textId="77777777" w:rsidR="00863C4A" w:rsidRPr="009A1247" w:rsidRDefault="00863C4A" w:rsidP="00BF3B44">
            <w:pPr>
              <w:spacing w:before="120"/>
              <w:rPr>
                <w:rFonts w:cs="Arial"/>
              </w:rPr>
            </w:pPr>
            <w:r w:rsidRPr="009A1247">
              <w:rPr>
                <w:rFonts w:cs="Arial"/>
              </w:rPr>
              <w:t>I confirm that the work has been conducted ethically and that I have maintained the anonymity of research participants at all times within the thesis.</w:t>
            </w:r>
          </w:p>
          <w:p w14:paraId="060A2C34" w14:textId="77777777" w:rsidR="00863C4A" w:rsidRPr="009A1247" w:rsidRDefault="00863C4A" w:rsidP="00BF3B44">
            <w:pPr>
              <w:rPr>
                <w:rFonts w:cs="Arial"/>
              </w:rPr>
            </w:pPr>
          </w:p>
          <w:p w14:paraId="4F4E8B3A" w14:textId="77777777" w:rsidR="00863C4A" w:rsidRPr="009A1247" w:rsidRDefault="00863C4A" w:rsidP="00BF3B44">
            <w:pPr>
              <w:rPr>
                <w:rFonts w:cs="Arial"/>
              </w:rPr>
            </w:pPr>
            <w:r w:rsidRPr="009A1247">
              <w:rPr>
                <w:rFonts w:cs="Arial"/>
              </w:rPr>
              <w:t>Signed:                                                                            Date:</w:t>
            </w:r>
          </w:p>
          <w:p w14:paraId="133FFCBA" w14:textId="77777777" w:rsidR="00863C4A" w:rsidRPr="009A1247" w:rsidRDefault="00863C4A" w:rsidP="00BF3B44">
            <w:pPr>
              <w:rPr>
                <w:rFonts w:cs="Arial"/>
              </w:rPr>
            </w:pPr>
          </w:p>
          <w:p w14:paraId="18CF1815" w14:textId="77777777" w:rsidR="00863C4A" w:rsidRPr="009A1247" w:rsidRDefault="00863C4A" w:rsidP="00BF3B44">
            <w:pPr>
              <w:rPr>
                <w:rFonts w:cs="Arial"/>
              </w:rPr>
            </w:pPr>
          </w:p>
        </w:tc>
      </w:tr>
    </w:tbl>
    <w:p w14:paraId="10BF5178" w14:textId="77777777" w:rsidR="00863C4A" w:rsidRPr="009A1247" w:rsidRDefault="00863C4A" w:rsidP="00863C4A">
      <w:pPr>
        <w:rPr>
          <w:rFonts w:cs="Arial"/>
        </w:rPr>
      </w:pPr>
    </w:p>
    <w:p w14:paraId="78F0F5EE" w14:textId="06699453" w:rsidR="001F139F" w:rsidRPr="001F139F" w:rsidRDefault="00863C4A" w:rsidP="001F139F">
      <w:pPr>
        <w:rPr>
          <w:rFonts w:eastAsiaTheme="majorEastAsia" w:cs="Arial"/>
          <w:b/>
          <w:color w:val="000000" w:themeColor="text1"/>
          <w:sz w:val="28"/>
          <w:szCs w:val="32"/>
        </w:rPr>
      </w:pPr>
      <w:r w:rsidRPr="009A1247">
        <w:rPr>
          <w:rFonts w:cs="Arial"/>
        </w:rPr>
        <w:br w:type="page"/>
      </w:r>
    </w:p>
    <w:sdt>
      <w:sdtPr>
        <w:rPr>
          <w:rFonts w:ascii="Times New Roman" w:eastAsiaTheme="minorHAnsi" w:hAnsi="Times New Roman" w:cs="Arial"/>
          <w:bCs w:val="0"/>
          <w:color w:val="auto"/>
          <w:sz w:val="24"/>
          <w:szCs w:val="24"/>
          <w:u w:val="none"/>
          <w:lang w:val="en-GB"/>
        </w:rPr>
        <w:id w:val="-450084820"/>
        <w:docPartObj>
          <w:docPartGallery w:val="Table of Contents"/>
          <w:docPartUnique/>
        </w:docPartObj>
      </w:sdtPr>
      <w:sdtEndPr>
        <w:rPr>
          <w:rFonts w:ascii="Arial" w:hAnsi="Arial"/>
          <w:b/>
          <w:noProof/>
        </w:rPr>
      </w:sdtEndPr>
      <w:sdtContent>
        <w:p w14:paraId="4F17B6D4" w14:textId="77777777" w:rsidR="001F139F" w:rsidRPr="0004636A" w:rsidRDefault="001F139F" w:rsidP="001F139F">
          <w:pPr>
            <w:pStyle w:val="TOCHeading"/>
            <w:rPr>
              <w:rFonts w:cs="Arial"/>
            </w:rPr>
          </w:pPr>
          <w:r w:rsidRPr="0004636A">
            <w:rPr>
              <w:rFonts w:cs="Arial"/>
            </w:rPr>
            <w:t>Table of Contents</w:t>
          </w:r>
        </w:p>
        <w:p w14:paraId="57D0CE02" w14:textId="7D35ECBC" w:rsidR="00E671FA" w:rsidRDefault="006F2F8F">
          <w:pPr>
            <w:pStyle w:val="TOC1"/>
            <w:tabs>
              <w:tab w:val="right" w:leader="dot" w:pos="8182"/>
            </w:tabs>
            <w:rPr>
              <w:rFonts w:asciiTheme="minorHAnsi" w:hAnsiTheme="minorHAnsi"/>
              <w:b w:val="0"/>
              <w:noProof/>
              <w:kern w:val="0"/>
              <w:lang w:val="en-GB" w:eastAsia="en-US"/>
            </w:rPr>
          </w:pPr>
          <w:r>
            <w:rPr>
              <w:rFonts w:cs="Arial"/>
            </w:rPr>
            <w:fldChar w:fldCharType="begin"/>
          </w:r>
          <w:r>
            <w:rPr>
              <w:rFonts w:cs="Arial"/>
            </w:rPr>
            <w:instrText xml:space="preserve"> TOC \o "1-2" \h \z \u </w:instrText>
          </w:r>
          <w:r>
            <w:rPr>
              <w:rFonts w:cs="Arial"/>
            </w:rPr>
            <w:fldChar w:fldCharType="separate"/>
          </w:r>
          <w:hyperlink w:anchor="_Toc518972415" w:history="1">
            <w:r w:rsidR="00E671FA" w:rsidRPr="00A76D30">
              <w:rPr>
                <w:rStyle w:val="Hyperlink"/>
                <w:rFonts w:cs="Arial"/>
                <w:noProof/>
              </w:rPr>
              <w:t>Acknowledgements</w:t>
            </w:r>
            <w:r w:rsidR="00E671FA">
              <w:rPr>
                <w:noProof/>
                <w:webHidden/>
              </w:rPr>
              <w:tab/>
            </w:r>
            <w:r w:rsidR="00E671FA">
              <w:rPr>
                <w:noProof/>
                <w:webHidden/>
              </w:rPr>
              <w:fldChar w:fldCharType="begin"/>
            </w:r>
            <w:r w:rsidR="00E671FA">
              <w:rPr>
                <w:noProof/>
                <w:webHidden/>
              </w:rPr>
              <w:instrText xml:space="preserve"> PAGEREF _Toc518972415 \h </w:instrText>
            </w:r>
            <w:r w:rsidR="00E671FA">
              <w:rPr>
                <w:noProof/>
                <w:webHidden/>
              </w:rPr>
            </w:r>
            <w:r w:rsidR="00E671FA">
              <w:rPr>
                <w:noProof/>
                <w:webHidden/>
              </w:rPr>
              <w:fldChar w:fldCharType="separate"/>
            </w:r>
            <w:r w:rsidR="00E671FA">
              <w:rPr>
                <w:noProof/>
                <w:webHidden/>
              </w:rPr>
              <w:t>4</w:t>
            </w:r>
            <w:r w:rsidR="00E671FA">
              <w:rPr>
                <w:noProof/>
                <w:webHidden/>
              </w:rPr>
              <w:fldChar w:fldCharType="end"/>
            </w:r>
          </w:hyperlink>
        </w:p>
        <w:p w14:paraId="007C04BD" w14:textId="4782D5FC" w:rsidR="00E671FA" w:rsidRDefault="00E671FA">
          <w:pPr>
            <w:pStyle w:val="TOC1"/>
            <w:tabs>
              <w:tab w:val="right" w:leader="dot" w:pos="8182"/>
            </w:tabs>
            <w:rPr>
              <w:rFonts w:asciiTheme="minorHAnsi" w:hAnsiTheme="minorHAnsi"/>
              <w:b w:val="0"/>
              <w:noProof/>
              <w:kern w:val="0"/>
              <w:lang w:val="en-GB" w:eastAsia="en-US"/>
            </w:rPr>
          </w:pPr>
          <w:hyperlink w:anchor="_Toc518972416" w:history="1">
            <w:r w:rsidRPr="00A76D30">
              <w:rPr>
                <w:rStyle w:val="Hyperlink"/>
                <w:noProof/>
              </w:rPr>
              <w:t>Whole thesis abstract</w:t>
            </w:r>
            <w:r>
              <w:rPr>
                <w:noProof/>
                <w:webHidden/>
              </w:rPr>
              <w:tab/>
            </w:r>
            <w:r>
              <w:rPr>
                <w:noProof/>
                <w:webHidden/>
              </w:rPr>
              <w:fldChar w:fldCharType="begin"/>
            </w:r>
            <w:r>
              <w:rPr>
                <w:noProof/>
                <w:webHidden/>
              </w:rPr>
              <w:instrText xml:space="preserve"> PAGEREF _Toc518972416 \h </w:instrText>
            </w:r>
            <w:r>
              <w:rPr>
                <w:noProof/>
                <w:webHidden/>
              </w:rPr>
            </w:r>
            <w:r>
              <w:rPr>
                <w:noProof/>
                <w:webHidden/>
              </w:rPr>
              <w:fldChar w:fldCharType="separate"/>
            </w:r>
            <w:r>
              <w:rPr>
                <w:noProof/>
                <w:webHidden/>
              </w:rPr>
              <w:t>5</w:t>
            </w:r>
            <w:r>
              <w:rPr>
                <w:noProof/>
                <w:webHidden/>
              </w:rPr>
              <w:fldChar w:fldCharType="end"/>
            </w:r>
          </w:hyperlink>
        </w:p>
        <w:p w14:paraId="30CE6A41" w14:textId="76B21F93" w:rsidR="00E671FA" w:rsidRDefault="00E671FA">
          <w:pPr>
            <w:pStyle w:val="TOC1"/>
            <w:tabs>
              <w:tab w:val="right" w:leader="dot" w:pos="8182"/>
            </w:tabs>
            <w:rPr>
              <w:rFonts w:asciiTheme="minorHAnsi" w:hAnsiTheme="minorHAnsi"/>
              <w:b w:val="0"/>
              <w:noProof/>
              <w:kern w:val="0"/>
              <w:lang w:val="en-GB" w:eastAsia="en-US"/>
            </w:rPr>
          </w:pPr>
          <w:hyperlink w:anchor="_Toc518972417" w:history="1">
            <w:r w:rsidRPr="00A76D30">
              <w:rPr>
                <w:rStyle w:val="Hyperlink"/>
                <w:rFonts w:cs="Arial"/>
                <w:noProof/>
              </w:rPr>
              <w:t>Preface</w:t>
            </w:r>
            <w:r>
              <w:rPr>
                <w:noProof/>
                <w:webHidden/>
              </w:rPr>
              <w:tab/>
            </w:r>
            <w:r>
              <w:rPr>
                <w:noProof/>
                <w:webHidden/>
              </w:rPr>
              <w:fldChar w:fldCharType="begin"/>
            </w:r>
            <w:r>
              <w:rPr>
                <w:noProof/>
                <w:webHidden/>
              </w:rPr>
              <w:instrText xml:space="preserve"> PAGEREF _Toc518972417 \h </w:instrText>
            </w:r>
            <w:r>
              <w:rPr>
                <w:noProof/>
                <w:webHidden/>
              </w:rPr>
            </w:r>
            <w:r>
              <w:rPr>
                <w:noProof/>
                <w:webHidden/>
              </w:rPr>
              <w:fldChar w:fldCharType="separate"/>
            </w:r>
            <w:r>
              <w:rPr>
                <w:noProof/>
                <w:webHidden/>
              </w:rPr>
              <w:t>6</w:t>
            </w:r>
            <w:r>
              <w:rPr>
                <w:noProof/>
                <w:webHidden/>
              </w:rPr>
              <w:fldChar w:fldCharType="end"/>
            </w:r>
          </w:hyperlink>
        </w:p>
        <w:p w14:paraId="79CEFDCD" w14:textId="2BC84D39"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18" w:history="1">
            <w:r w:rsidRPr="00A76D30">
              <w:rPr>
                <w:rStyle w:val="Hyperlink"/>
                <w:rFonts w:cs="Arial"/>
                <w:noProof/>
              </w:rPr>
              <w:t>Intellectual disability</w:t>
            </w:r>
            <w:r>
              <w:rPr>
                <w:noProof/>
                <w:webHidden/>
              </w:rPr>
              <w:tab/>
            </w:r>
            <w:r>
              <w:rPr>
                <w:noProof/>
                <w:webHidden/>
              </w:rPr>
              <w:fldChar w:fldCharType="begin"/>
            </w:r>
            <w:r>
              <w:rPr>
                <w:noProof/>
                <w:webHidden/>
              </w:rPr>
              <w:instrText xml:space="preserve"> PAGEREF _Toc518972418 \h </w:instrText>
            </w:r>
            <w:r>
              <w:rPr>
                <w:noProof/>
                <w:webHidden/>
              </w:rPr>
            </w:r>
            <w:r>
              <w:rPr>
                <w:noProof/>
                <w:webHidden/>
              </w:rPr>
              <w:fldChar w:fldCharType="separate"/>
            </w:r>
            <w:r>
              <w:rPr>
                <w:noProof/>
                <w:webHidden/>
              </w:rPr>
              <w:t>6</w:t>
            </w:r>
            <w:r>
              <w:rPr>
                <w:noProof/>
                <w:webHidden/>
              </w:rPr>
              <w:fldChar w:fldCharType="end"/>
            </w:r>
          </w:hyperlink>
        </w:p>
        <w:p w14:paraId="14EBA40A" w14:textId="2AB19B69" w:rsidR="00E671FA" w:rsidRDefault="00E671FA">
          <w:pPr>
            <w:pStyle w:val="TOC2"/>
            <w:tabs>
              <w:tab w:val="right" w:leader="dot" w:pos="8182"/>
            </w:tabs>
            <w:rPr>
              <w:rStyle w:val="Hyperlink"/>
              <w:noProof/>
            </w:rPr>
          </w:pPr>
          <w:hyperlink w:anchor="_Toc518972419" w:history="1">
            <w:r w:rsidRPr="00A76D30">
              <w:rPr>
                <w:rStyle w:val="Hyperlink"/>
                <w:rFonts w:cs="Arial"/>
                <w:noProof/>
              </w:rPr>
              <w:t>Researcher’s epistemological position</w:t>
            </w:r>
            <w:r>
              <w:rPr>
                <w:noProof/>
                <w:webHidden/>
              </w:rPr>
              <w:tab/>
            </w:r>
            <w:r>
              <w:rPr>
                <w:noProof/>
                <w:webHidden/>
              </w:rPr>
              <w:fldChar w:fldCharType="begin"/>
            </w:r>
            <w:r>
              <w:rPr>
                <w:noProof/>
                <w:webHidden/>
              </w:rPr>
              <w:instrText xml:space="preserve"> PAGEREF _Toc518972419 \h </w:instrText>
            </w:r>
            <w:r>
              <w:rPr>
                <w:noProof/>
                <w:webHidden/>
              </w:rPr>
            </w:r>
            <w:r>
              <w:rPr>
                <w:noProof/>
                <w:webHidden/>
              </w:rPr>
              <w:fldChar w:fldCharType="separate"/>
            </w:r>
            <w:r>
              <w:rPr>
                <w:noProof/>
                <w:webHidden/>
              </w:rPr>
              <w:t>6</w:t>
            </w:r>
            <w:r>
              <w:rPr>
                <w:noProof/>
                <w:webHidden/>
              </w:rPr>
              <w:fldChar w:fldCharType="end"/>
            </w:r>
          </w:hyperlink>
        </w:p>
        <w:p w14:paraId="7AA3CCEE" w14:textId="77777777" w:rsidR="00E671FA" w:rsidRPr="00E671FA" w:rsidRDefault="00E671FA" w:rsidP="00E671FA">
          <w:pPr>
            <w:rPr>
              <w:lang w:val="en-US" w:eastAsia="ja-JP"/>
            </w:rPr>
          </w:pPr>
        </w:p>
        <w:p w14:paraId="4BF48E11" w14:textId="2F4BE362" w:rsidR="00E671FA" w:rsidRDefault="00E671FA">
          <w:pPr>
            <w:pStyle w:val="TOC1"/>
            <w:tabs>
              <w:tab w:val="right" w:leader="dot" w:pos="8182"/>
            </w:tabs>
            <w:rPr>
              <w:rFonts w:asciiTheme="minorHAnsi" w:hAnsiTheme="minorHAnsi"/>
              <w:b w:val="0"/>
              <w:noProof/>
              <w:kern w:val="0"/>
              <w:lang w:val="en-GB" w:eastAsia="en-US"/>
            </w:rPr>
          </w:pPr>
          <w:hyperlink w:anchor="_Toc518972420" w:history="1">
            <w:r w:rsidRPr="00A76D30">
              <w:rPr>
                <w:rStyle w:val="Hyperlink"/>
                <w:rFonts w:cs="Arial"/>
                <w:noProof/>
              </w:rPr>
              <w:t>Paper one: Literature review</w:t>
            </w:r>
            <w:r>
              <w:rPr>
                <w:noProof/>
                <w:webHidden/>
              </w:rPr>
              <w:tab/>
            </w:r>
            <w:r>
              <w:rPr>
                <w:noProof/>
                <w:webHidden/>
              </w:rPr>
              <w:fldChar w:fldCharType="begin"/>
            </w:r>
            <w:r>
              <w:rPr>
                <w:noProof/>
                <w:webHidden/>
              </w:rPr>
              <w:instrText xml:space="preserve"> PAGEREF _Toc518972420 \h </w:instrText>
            </w:r>
            <w:r>
              <w:rPr>
                <w:noProof/>
                <w:webHidden/>
              </w:rPr>
            </w:r>
            <w:r>
              <w:rPr>
                <w:noProof/>
                <w:webHidden/>
              </w:rPr>
              <w:fldChar w:fldCharType="separate"/>
            </w:r>
            <w:r>
              <w:rPr>
                <w:noProof/>
                <w:webHidden/>
              </w:rPr>
              <w:t>7</w:t>
            </w:r>
            <w:r>
              <w:rPr>
                <w:noProof/>
                <w:webHidden/>
              </w:rPr>
              <w:fldChar w:fldCharType="end"/>
            </w:r>
          </w:hyperlink>
        </w:p>
        <w:p w14:paraId="7FFB0933" w14:textId="377CFBB1"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22" w:history="1">
            <w:r w:rsidRPr="00A76D30">
              <w:rPr>
                <w:rStyle w:val="Hyperlink"/>
                <w:noProof/>
              </w:rPr>
              <w:t>Abstract</w:t>
            </w:r>
            <w:r>
              <w:rPr>
                <w:noProof/>
                <w:webHidden/>
              </w:rPr>
              <w:tab/>
            </w:r>
            <w:r>
              <w:rPr>
                <w:noProof/>
                <w:webHidden/>
              </w:rPr>
              <w:fldChar w:fldCharType="begin"/>
            </w:r>
            <w:r>
              <w:rPr>
                <w:noProof/>
                <w:webHidden/>
              </w:rPr>
              <w:instrText xml:space="preserve"> PAGEREF _Toc518972422 \h </w:instrText>
            </w:r>
            <w:r>
              <w:rPr>
                <w:noProof/>
                <w:webHidden/>
              </w:rPr>
            </w:r>
            <w:r>
              <w:rPr>
                <w:noProof/>
                <w:webHidden/>
              </w:rPr>
              <w:fldChar w:fldCharType="separate"/>
            </w:r>
            <w:r>
              <w:rPr>
                <w:noProof/>
                <w:webHidden/>
              </w:rPr>
              <w:t>8</w:t>
            </w:r>
            <w:r>
              <w:rPr>
                <w:noProof/>
                <w:webHidden/>
              </w:rPr>
              <w:fldChar w:fldCharType="end"/>
            </w:r>
          </w:hyperlink>
        </w:p>
        <w:p w14:paraId="5C9CE05D" w14:textId="1FEAAB93"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23" w:history="1">
            <w:r w:rsidRPr="00A76D30">
              <w:rPr>
                <w:rStyle w:val="Hyperlink"/>
                <w:noProof/>
              </w:rPr>
              <w:t>Introduction</w:t>
            </w:r>
            <w:r>
              <w:rPr>
                <w:noProof/>
                <w:webHidden/>
              </w:rPr>
              <w:tab/>
            </w:r>
            <w:r>
              <w:rPr>
                <w:noProof/>
                <w:webHidden/>
              </w:rPr>
              <w:fldChar w:fldCharType="begin"/>
            </w:r>
            <w:r>
              <w:rPr>
                <w:noProof/>
                <w:webHidden/>
              </w:rPr>
              <w:instrText xml:space="preserve"> PAGEREF _Toc518972423 \h </w:instrText>
            </w:r>
            <w:r>
              <w:rPr>
                <w:noProof/>
                <w:webHidden/>
              </w:rPr>
            </w:r>
            <w:r>
              <w:rPr>
                <w:noProof/>
                <w:webHidden/>
              </w:rPr>
              <w:fldChar w:fldCharType="separate"/>
            </w:r>
            <w:r>
              <w:rPr>
                <w:noProof/>
                <w:webHidden/>
              </w:rPr>
              <w:t>9</w:t>
            </w:r>
            <w:r>
              <w:rPr>
                <w:noProof/>
                <w:webHidden/>
              </w:rPr>
              <w:fldChar w:fldCharType="end"/>
            </w:r>
          </w:hyperlink>
        </w:p>
        <w:p w14:paraId="09582CED" w14:textId="7B5C101F"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24" w:history="1">
            <w:r w:rsidRPr="00A76D30">
              <w:rPr>
                <w:rStyle w:val="Hyperlink"/>
                <w:noProof/>
              </w:rPr>
              <w:t>Method</w:t>
            </w:r>
            <w:r>
              <w:rPr>
                <w:noProof/>
                <w:webHidden/>
              </w:rPr>
              <w:tab/>
            </w:r>
            <w:r>
              <w:rPr>
                <w:noProof/>
                <w:webHidden/>
              </w:rPr>
              <w:fldChar w:fldCharType="begin"/>
            </w:r>
            <w:r>
              <w:rPr>
                <w:noProof/>
                <w:webHidden/>
              </w:rPr>
              <w:instrText xml:space="preserve"> PAGEREF _Toc518972424 \h </w:instrText>
            </w:r>
            <w:r>
              <w:rPr>
                <w:noProof/>
                <w:webHidden/>
              </w:rPr>
            </w:r>
            <w:r>
              <w:rPr>
                <w:noProof/>
                <w:webHidden/>
              </w:rPr>
              <w:fldChar w:fldCharType="separate"/>
            </w:r>
            <w:r>
              <w:rPr>
                <w:noProof/>
                <w:webHidden/>
              </w:rPr>
              <w:t>12</w:t>
            </w:r>
            <w:r>
              <w:rPr>
                <w:noProof/>
                <w:webHidden/>
              </w:rPr>
              <w:fldChar w:fldCharType="end"/>
            </w:r>
          </w:hyperlink>
        </w:p>
        <w:p w14:paraId="16C02B1C" w14:textId="41DC006D"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25" w:history="1">
            <w:r w:rsidRPr="00A76D30">
              <w:rPr>
                <w:rStyle w:val="Hyperlink"/>
                <w:noProof/>
              </w:rPr>
              <w:t>Critical appraisal of papers</w:t>
            </w:r>
            <w:r>
              <w:rPr>
                <w:noProof/>
                <w:webHidden/>
              </w:rPr>
              <w:tab/>
            </w:r>
            <w:r>
              <w:rPr>
                <w:noProof/>
                <w:webHidden/>
              </w:rPr>
              <w:fldChar w:fldCharType="begin"/>
            </w:r>
            <w:r>
              <w:rPr>
                <w:noProof/>
                <w:webHidden/>
              </w:rPr>
              <w:instrText xml:space="preserve"> PAGEREF _Toc518972425 \h </w:instrText>
            </w:r>
            <w:r>
              <w:rPr>
                <w:noProof/>
                <w:webHidden/>
              </w:rPr>
            </w:r>
            <w:r>
              <w:rPr>
                <w:noProof/>
                <w:webHidden/>
              </w:rPr>
              <w:fldChar w:fldCharType="separate"/>
            </w:r>
            <w:r>
              <w:rPr>
                <w:noProof/>
                <w:webHidden/>
              </w:rPr>
              <w:t>16</w:t>
            </w:r>
            <w:r>
              <w:rPr>
                <w:noProof/>
                <w:webHidden/>
              </w:rPr>
              <w:fldChar w:fldCharType="end"/>
            </w:r>
          </w:hyperlink>
        </w:p>
        <w:p w14:paraId="65428EB0" w14:textId="5F319385"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26" w:history="1">
            <w:r w:rsidRPr="00A76D30">
              <w:rPr>
                <w:rStyle w:val="Hyperlink"/>
                <w:noProof/>
              </w:rPr>
              <w:t>Review of papers</w:t>
            </w:r>
            <w:r>
              <w:rPr>
                <w:noProof/>
                <w:webHidden/>
              </w:rPr>
              <w:tab/>
            </w:r>
            <w:r>
              <w:rPr>
                <w:noProof/>
                <w:webHidden/>
              </w:rPr>
              <w:fldChar w:fldCharType="begin"/>
            </w:r>
            <w:r>
              <w:rPr>
                <w:noProof/>
                <w:webHidden/>
              </w:rPr>
              <w:instrText xml:space="preserve"> PAGEREF _Toc518972426 \h </w:instrText>
            </w:r>
            <w:r>
              <w:rPr>
                <w:noProof/>
                <w:webHidden/>
              </w:rPr>
            </w:r>
            <w:r>
              <w:rPr>
                <w:noProof/>
                <w:webHidden/>
              </w:rPr>
              <w:fldChar w:fldCharType="separate"/>
            </w:r>
            <w:r>
              <w:rPr>
                <w:noProof/>
                <w:webHidden/>
              </w:rPr>
              <w:t>22</w:t>
            </w:r>
            <w:r>
              <w:rPr>
                <w:noProof/>
                <w:webHidden/>
              </w:rPr>
              <w:fldChar w:fldCharType="end"/>
            </w:r>
          </w:hyperlink>
        </w:p>
        <w:p w14:paraId="4568D4A6" w14:textId="5F303CD6"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27" w:history="1">
            <w:r w:rsidRPr="00A76D30">
              <w:rPr>
                <w:rStyle w:val="Hyperlink"/>
                <w:noProof/>
              </w:rPr>
              <w:t>Discussion</w:t>
            </w:r>
            <w:r>
              <w:rPr>
                <w:noProof/>
                <w:webHidden/>
              </w:rPr>
              <w:tab/>
            </w:r>
            <w:r>
              <w:rPr>
                <w:noProof/>
                <w:webHidden/>
              </w:rPr>
              <w:fldChar w:fldCharType="begin"/>
            </w:r>
            <w:r>
              <w:rPr>
                <w:noProof/>
                <w:webHidden/>
              </w:rPr>
              <w:instrText xml:space="preserve"> PAGEREF _Toc518972427 \h </w:instrText>
            </w:r>
            <w:r>
              <w:rPr>
                <w:noProof/>
                <w:webHidden/>
              </w:rPr>
            </w:r>
            <w:r>
              <w:rPr>
                <w:noProof/>
                <w:webHidden/>
              </w:rPr>
              <w:fldChar w:fldCharType="separate"/>
            </w:r>
            <w:r>
              <w:rPr>
                <w:noProof/>
                <w:webHidden/>
              </w:rPr>
              <w:t>27</w:t>
            </w:r>
            <w:r>
              <w:rPr>
                <w:noProof/>
                <w:webHidden/>
              </w:rPr>
              <w:fldChar w:fldCharType="end"/>
            </w:r>
          </w:hyperlink>
        </w:p>
        <w:p w14:paraId="61B2AE8F" w14:textId="13FAEEFB"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28" w:history="1">
            <w:r w:rsidRPr="00A76D30">
              <w:rPr>
                <w:rStyle w:val="Hyperlink"/>
                <w:noProof/>
              </w:rPr>
              <w:t>Conclusion</w:t>
            </w:r>
            <w:r>
              <w:rPr>
                <w:noProof/>
                <w:webHidden/>
              </w:rPr>
              <w:tab/>
            </w:r>
            <w:r>
              <w:rPr>
                <w:noProof/>
                <w:webHidden/>
              </w:rPr>
              <w:fldChar w:fldCharType="begin"/>
            </w:r>
            <w:r>
              <w:rPr>
                <w:noProof/>
                <w:webHidden/>
              </w:rPr>
              <w:instrText xml:space="preserve"> PAGEREF _Toc518972428 \h </w:instrText>
            </w:r>
            <w:r>
              <w:rPr>
                <w:noProof/>
                <w:webHidden/>
              </w:rPr>
            </w:r>
            <w:r>
              <w:rPr>
                <w:noProof/>
                <w:webHidden/>
              </w:rPr>
              <w:fldChar w:fldCharType="separate"/>
            </w:r>
            <w:r>
              <w:rPr>
                <w:noProof/>
                <w:webHidden/>
              </w:rPr>
              <w:t>32</w:t>
            </w:r>
            <w:r>
              <w:rPr>
                <w:noProof/>
                <w:webHidden/>
              </w:rPr>
              <w:fldChar w:fldCharType="end"/>
            </w:r>
          </w:hyperlink>
        </w:p>
        <w:p w14:paraId="1EDF7E04" w14:textId="4E153DA1"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29" w:history="1">
            <w:r w:rsidRPr="00A76D30">
              <w:rPr>
                <w:rStyle w:val="Hyperlink"/>
                <w:noProof/>
              </w:rPr>
              <w:t>References</w:t>
            </w:r>
            <w:r>
              <w:rPr>
                <w:noProof/>
                <w:webHidden/>
              </w:rPr>
              <w:tab/>
            </w:r>
            <w:r>
              <w:rPr>
                <w:noProof/>
                <w:webHidden/>
              </w:rPr>
              <w:fldChar w:fldCharType="begin"/>
            </w:r>
            <w:r>
              <w:rPr>
                <w:noProof/>
                <w:webHidden/>
              </w:rPr>
              <w:instrText xml:space="preserve"> PAGEREF _Toc518972429 \h </w:instrText>
            </w:r>
            <w:r>
              <w:rPr>
                <w:noProof/>
                <w:webHidden/>
              </w:rPr>
            </w:r>
            <w:r>
              <w:rPr>
                <w:noProof/>
                <w:webHidden/>
              </w:rPr>
              <w:fldChar w:fldCharType="separate"/>
            </w:r>
            <w:r>
              <w:rPr>
                <w:noProof/>
                <w:webHidden/>
              </w:rPr>
              <w:t>33</w:t>
            </w:r>
            <w:r>
              <w:rPr>
                <w:noProof/>
                <w:webHidden/>
              </w:rPr>
              <w:fldChar w:fldCharType="end"/>
            </w:r>
          </w:hyperlink>
        </w:p>
        <w:p w14:paraId="7EF21FAA" w14:textId="0D5EE0C0" w:rsidR="00E671FA" w:rsidRDefault="00E671FA">
          <w:pPr>
            <w:pStyle w:val="TOC2"/>
            <w:tabs>
              <w:tab w:val="right" w:leader="dot" w:pos="8182"/>
            </w:tabs>
            <w:rPr>
              <w:rStyle w:val="Hyperlink"/>
              <w:noProof/>
            </w:rPr>
          </w:pPr>
          <w:hyperlink w:anchor="_Toc518972430" w:history="1">
            <w:r w:rsidRPr="00A76D30">
              <w:rPr>
                <w:rStyle w:val="Hyperlink"/>
                <w:noProof/>
              </w:rPr>
              <w:t>Appendix 1 – Author Guidelines from The Journal of Learning Disabilities.</w:t>
            </w:r>
            <w:r>
              <w:rPr>
                <w:noProof/>
                <w:webHidden/>
              </w:rPr>
              <w:tab/>
            </w:r>
            <w:r>
              <w:rPr>
                <w:noProof/>
                <w:webHidden/>
              </w:rPr>
              <w:fldChar w:fldCharType="begin"/>
            </w:r>
            <w:r>
              <w:rPr>
                <w:noProof/>
                <w:webHidden/>
              </w:rPr>
              <w:instrText xml:space="preserve"> PAGEREF _Toc518972430 \h </w:instrText>
            </w:r>
            <w:r>
              <w:rPr>
                <w:noProof/>
                <w:webHidden/>
              </w:rPr>
            </w:r>
            <w:r>
              <w:rPr>
                <w:noProof/>
                <w:webHidden/>
              </w:rPr>
              <w:fldChar w:fldCharType="separate"/>
            </w:r>
            <w:r>
              <w:rPr>
                <w:noProof/>
                <w:webHidden/>
              </w:rPr>
              <w:t>36</w:t>
            </w:r>
            <w:r>
              <w:rPr>
                <w:noProof/>
                <w:webHidden/>
              </w:rPr>
              <w:fldChar w:fldCharType="end"/>
            </w:r>
          </w:hyperlink>
        </w:p>
        <w:p w14:paraId="0BE0D76E" w14:textId="77777777" w:rsidR="00E671FA" w:rsidRPr="00E671FA" w:rsidRDefault="00E671FA" w:rsidP="00E671FA">
          <w:pPr>
            <w:rPr>
              <w:lang w:val="en-US" w:eastAsia="ja-JP"/>
            </w:rPr>
          </w:pPr>
        </w:p>
        <w:p w14:paraId="3A337128" w14:textId="2EED44DE" w:rsidR="00E671FA" w:rsidRDefault="00E671FA">
          <w:pPr>
            <w:pStyle w:val="TOC1"/>
            <w:tabs>
              <w:tab w:val="right" w:leader="dot" w:pos="8182"/>
            </w:tabs>
            <w:rPr>
              <w:rFonts w:asciiTheme="minorHAnsi" w:hAnsiTheme="minorHAnsi"/>
              <w:b w:val="0"/>
              <w:noProof/>
              <w:kern w:val="0"/>
              <w:lang w:val="en-GB" w:eastAsia="en-US"/>
            </w:rPr>
          </w:pPr>
          <w:hyperlink w:anchor="_Toc518972431" w:history="1">
            <w:r w:rsidRPr="00A76D30">
              <w:rPr>
                <w:rStyle w:val="Hyperlink"/>
                <w:noProof/>
              </w:rPr>
              <w:t>Paper two: Empirical paper</w:t>
            </w:r>
            <w:r>
              <w:rPr>
                <w:noProof/>
                <w:webHidden/>
              </w:rPr>
              <w:tab/>
            </w:r>
            <w:r>
              <w:rPr>
                <w:noProof/>
                <w:webHidden/>
              </w:rPr>
              <w:fldChar w:fldCharType="begin"/>
            </w:r>
            <w:r>
              <w:rPr>
                <w:noProof/>
                <w:webHidden/>
              </w:rPr>
              <w:instrText xml:space="preserve"> PAGEREF _Toc518972431 \h </w:instrText>
            </w:r>
            <w:r>
              <w:rPr>
                <w:noProof/>
                <w:webHidden/>
              </w:rPr>
            </w:r>
            <w:r>
              <w:rPr>
                <w:noProof/>
                <w:webHidden/>
              </w:rPr>
              <w:fldChar w:fldCharType="separate"/>
            </w:r>
            <w:r>
              <w:rPr>
                <w:noProof/>
                <w:webHidden/>
              </w:rPr>
              <w:t>37</w:t>
            </w:r>
            <w:r>
              <w:rPr>
                <w:noProof/>
                <w:webHidden/>
              </w:rPr>
              <w:fldChar w:fldCharType="end"/>
            </w:r>
          </w:hyperlink>
        </w:p>
        <w:p w14:paraId="6288CCB8" w14:textId="4A2E9A28"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33" w:history="1">
            <w:r w:rsidRPr="00A76D30">
              <w:rPr>
                <w:rStyle w:val="Hyperlink"/>
                <w:noProof/>
              </w:rPr>
              <w:t>Selected journal: The Journal of Applied Research in Intellectual Disabilities</w:t>
            </w:r>
            <w:r>
              <w:rPr>
                <w:noProof/>
                <w:webHidden/>
              </w:rPr>
              <w:tab/>
            </w:r>
            <w:r>
              <w:rPr>
                <w:noProof/>
                <w:webHidden/>
              </w:rPr>
              <w:fldChar w:fldCharType="begin"/>
            </w:r>
            <w:r>
              <w:rPr>
                <w:noProof/>
                <w:webHidden/>
              </w:rPr>
              <w:instrText xml:space="preserve"> PAGEREF _Toc518972433 \h </w:instrText>
            </w:r>
            <w:r>
              <w:rPr>
                <w:noProof/>
                <w:webHidden/>
              </w:rPr>
            </w:r>
            <w:r>
              <w:rPr>
                <w:noProof/>
                <w:webHidden/>
              </w:rPr>
              <w:fldChar w:fldCharType="separate"/>
            </w:r>
            <w:r>
              <w:rPr>
                <w:noProof/>
                <w:webHidden/>
              </w:rPr>
              <w:t>37</w:t>
            </w:r>
            <w:r>
              <w:rPr>
                <w:noProof/>
                <w:webHidden/>
              </w:rPr>
              <w:fldChar w:fldCharType="end"/>
            </w:r>
          </w:hyperlink>
        </w:p>
        <w:p w14:paraId="352289BC" w14:textId="3952F908"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34" w:history="1">
            <w:r w:rsidRPr="00A76D30">
              <w:rPr>
                <w:rStyle w:val="Hyperlink"/>
                <w:noProof/>
              </w:rPr>
              <w:t>Abstract</w:t>
            </w:r>
            <w:r>
              <w:rPr>
                <w:noProof/>
                <w:webHidden/>
              </w:rPr>
              <w:tab/>
            </w:r>
            <w:r>
              <w:rPr>
                <w:noProof/>
                <w:webHidden/>
              </w:rPr>
              <w:fldChar w:fldCharType="begin"/>
            </w:r>
            <w:r>
              <w:rPr>
                <w:noProof/>
                <w:webHidden/>
              </w:rPr>
              <w:instrText xml:space="preserve"> PAGEREF _Toc518972434 \h </w:instrText>
            </w:r>
            <w:r>
              <w:rPr>
                <w:noProof/>
                <w:webHidden/>
              </w:rPr>
            </w:r>
            <w:r>
              <w:rPr>
                <w:noProof/>
                <w:webHidden/>
              </w:rPr>
              <w:fldChar w:fldCharType="separate"/>
            </w:r>
            <w:r>
              <w:rPr>
                <w:noProof/>
                <w:webHidden/>
              </w:rPr>
              <w:t>38</w:t>
            </w:r>
            <w:r>
              <w:rPr>
                <w:noProof/>
                <w:webHidden/>
              </w:rPr>
              <w:fldChar w:fldCharType="end"/>
            </w:r>
          </w:hyperlink>
        </w:p>
        <w:p w14:paraId="090AB170" w14:textId="52250481"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35" w:history="1">
            <w:r w:rsidRPr="00A76D30">
              <w:rPr>
                <w:rStyle w:val="Hyperlink"/>
                <w:noProof/>
              </w:rPr>
              <w:t>Introduction</w:t>
            </w:r>
            <w:r>
              <w:rPr>
                <w:noProof/>
                <w:webHidden/>
              </w:rPr>
              <w:tab/>
            </w:r>
            <w:r>
              <w:rPr>
                <w:noProof/>
                <w:webHidden/>
              </w:rPr>
              <w:fldChar w:fldCharType="begin"/>
            </w:r>
            <w:r>
              <w:rPr>
                <w:noProof/>
                <w:webHidden/>
              </w:rPr>
              <w:instrText xml:space="preserve"> PAGEREF _Toc518972435 \h </w:instrText>
            </w:r>
            <w:r>
              <w:rPr>
                <w:noProof/>
                <w:webHidden/>
              </w:rPr>
            </w:r>
            <w:r>
              <w:rPr>
                <w:noProof/>
                <w:webHidden/>
              </w:rPr>
              <w:fldChar w:fldCharType="separate"/>
            </w:r>
            <w:r>
              <w:rPr>
                <w:noProof/>
                <w:webHidden/>
              </w:rPr>
              <w:t>39</w:t>
            </w:r>
            <w:r>
              <w:rPr>
                <w:noProof/>
                <w:webHidden/>
              </w:rPr>
              <w:fldChar w:fldCharType="end"/>
            </w:r>
          </w:hyperlink>
        </w:p>
        <w:p w14:paraId="7A45DBBE" w14:textId="043A25EB"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36" w:history="1">
            <w:r w:rsidRPr="00A76D30">
              <w:rPr>
                <w:rStyle w:val="Hyperlink"/>
                <w:noProof/>
              </w:rPr>
              <w:t>Method</w:t>
            </w:r>
            <w:r>
              <w:rPr>
                <w:noProof/>
                <w:webHidden/>
              </w:rPr>
              <w:tab/>
            </w:r>
            <w:r>
              <w:rPr>
                <w:noProof/>
                <w:webHidden/>
              </w:rPr>
              <w:fldChar w:fldCharType="begin"/>
            </w:r>
            <w:r>
              <w:rPr>
                <w:noProof/>
                <w:webHidden/>
              </w:rPr>
              <w:instrText xml:space="preserve"> PAGEREF _Toc518972436 \h </w:instrText>
            </w:r>
            <w:r>
              <w:rPr>
                <w:noProof/>
                <w:webHidden/>
              </w:rPr>
            </w:r>
            <w:r>
              <w:rPr>
                <w:noProof/>
                <w:webHidden/>
              </w:rPr>
              <w:fldChar w:fldCharType="separate"/>
            </w:r>
            <w:r>
              <w:rPr>
                <w:noProof/>
                <w:webHidden/>
              </w:rPr>
              <w:t>46</w:t>
            </w:r>
            <w:r>
              <w:rPr>
                <w:noProof/>
                <w:webHidden/>
              </w:rPr>
              <w:fldChar w:fldCharType="end"/>
            </w:r>
          </w:hyperlink>
        </w:p>
        <w:p w14:paraId="650C01DB" w14:textId="0418C7DA"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37" w:history="1">
            <w:r w:rsidRPr="00A76D30">
              <w:rPr>
                <w:rStyle w:val="Hyperlink"/>
                <w:noProof/>
              </w:rPr>
              <w:t>Results</w:t>
            </w:r>
            <w:r>
              <w:rPr>
                <w:noProof/>
                <w:webHidden/>
              </w:rPr>
              <w:tab/>
            </w:r>
            <w:r>
              <w:rPr>
                <w:noProof/>
                <w:webHidden/>
              </w:rPr>
              <w:fldChar w:fldCharType="begin"/>
            </w:r>
            <w:r>
              <w:rPr>
                <w:noProof/>
                <w:webHidden/>
              </w:rPr>
              <w:instrText xml:space="preserve"> PAGEREF _Toc518972437 \h </w:instrText>
            </w:r>
            <w:r>
              <w:rPr>
                <w:noProof/>
                <w:webHidden/>
              </w:rPr>
            </w:r>
            <w:r>
              <w:rPr>
                <w:noProof/>
                <w:webHidden/>
              </w:rPr>
              <w:fldChar w:fldCharType="separate"/>
            </w:r>
            <w:r>
              <w:rPr>
                <w:noProof/>
                <w:webHidden/>
              </w:rPr>
              <w:t>53</w:t>
            </w:r>
            <w:r>
              <w:rPr>
                <w:noProof/>
                <w:webHidden/>
              </w:rPr>
              <w:fldChar w:fldCharType="end"/>
            </w:r>
          </w:hyperlink>
        </w:p>
        <w:p w14:paraId="18B015E3" w14:textId="7A043C8B"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38" w:history="1">
            <w:r w:rsidRPr="00A76D30">
              <w:rPr>
                <w:rStyle w:val="Hyperlink"/>
                <w:noProof/>
              </w:rPr>
              <w:t>Discussion</w:t>
            </w:r>
            <w:r>
              <w:rPr>
                <w:noProof/>
                <w:webHidden/>
              </w:rPr>
              <w:tab/>
            </w:r>
            <w:r>
              <w:rPr>
                <w:noProof/>
                <w:webHidden/>
              </w:rPr>
              <w:fldChar w:fldCharType="begin"/>
            </w:r>
            <w:r>
              <w:rPr>
                <w:noProof/>
                <w:webHidden/>
              </w:rPr>
              <w:instrText xml:space="preserve"> PAGEREF _Toc518972438 \h </w:instrText>
            </w:r>
            <w:r>
              <w:rPr>
                <w:noProof/>
                <w:webHidden/>
              </w:rPr>
            </w:r>
            <w:r>
              <w:rPr>
                <w:noProof/>
                <w:webHidden/>
              </w:rPr>
              <w:fldChar w:fldCharType="separate"/>
            </w:r>
            <w:r>
              <w:rPr>
                <w:noProof/>
                <w:webHidden/>
              </w:rPr>
              <w:t>59</w:t>
            </w:r>
            <w:r>
              <w:rPr>
                <w:noProof/>
                <w:webHidden/>
              </w:rPr>
              <w:fldChar w:fldCharType="end"/>
            </w:r>
          </w:hyperlink>
        </w:p>
        <w:p w14:paraId="36446B73" w14:textId="79098B72"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39" w:history="1">
            <w:r w:rsidRPr="00A76D30">
              <w:rPr>
                <w:rStyle w:val="Hyperlink"/>
                <w:noProof/>
              </w:rPr>
              <w:t>Conclusion</w:t>
            </w:r>
            <w:r>
              <w:rPr>
                <w:noProof/>
                <w:webHidden/>
              </w:rPr>
              <w:tab/>
            </w:r>
            <w:r>
              <w:rPr>
                <w:noProof/>
                <w:webHidden/>
              </w:rPr>
              <w:fldChar w:fldCharType="begin"/>
            </w:r>
            <w:r>
              <w:rPr>
                <w:noProof/>
                <w:webHidden/>
              </w:rPr>
              <w:instrText xml:space="preserve"> PAGEREF _Toc518972439 \h </w:instrText>
            </w:r>
            <w:r>
              <w:rPr>
                <w:noProof/>
                <w:webHidden/>
              </w:rPr>
            </w:r>
            <w:r>
              <w:rPr>
                <w:noProof/>
                <w:webHidden/>
              </w:rPr>
              <w:fldChar w:fldCharType="separate"/>
            </w:r>
            <w:r>
              <w:rPr>
                <w:noProof/>
                <w:webHidden/>
              </w:rPr>
              <w:t>65</w:t>
            </w:r>
            <w:r>
              <w:rPr>
                <w:noProof/>
                <w:webHidden/>
              </w:rPr>
              <w:fldChar w:fldCharType="end"/>
            </w:r>
          </w:hyperlink>
        </w:p>
        <w:p w14:paraId="79DAE747" w14:textId="45931FA7"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0" w:history="1">
            <w:r w:rsidRPr="00A76D30">
              <w:rPr>
                <w:rStyle w:val="Hyperlink"/>
                <w:noProof/>
              </w:rPr>
              <w:t>References</w:t>
            </w:r>
            <w:r>
              <w:rPr>
                <w:noProof/>
                <w:webHidden/>
              </w:rPr>
              <w:tab/>
            </w:r>
            <w:r>
              <w:rPr>
                <w:noProof/>
                <w:webHidden/>
              </w:rPr>
              <w:fldChar w:fldCharType="begin"/>
            </w:r>
            <w:r>
              <w:rPr>
                <w:noProof/>
                <w:webHidden/>
              </w:rPr>
              <w:instrText xml:space="preserve"> PAGEREF _Toc518972440 \h </w:instrText>
            </w:r>
            <w:r>
              <w:rPr>
                <w:noProof/>
                <w:webHidden/>
              </w:rPr>
            </w:r>
            <w:r>
              <w:rPr>
                <w:noProof/>
                <w:webHidden/>
              </w:rPr>
              <w:fldChar w:fldCharType="separate"/>
            </w:r>
            <w:r>
              <w:rPr>
                <w:noProof/>
                <w:webHidden/>
              </w:rPr>
              <w:t>67</w:t>
            </w:r>
            <w:r>
              <w:rPr>
                <w:noProof/>
                <w:webHidden/>
              </w:rPr>
              <w:fldChar w:fldCharType="end"/>
            </w:r>
          </w:hyperlink>
        </w:p>
        <w:p w14:paraId="5DE77A17" w14:textId="4A79EBE5"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1" w:history="1">
            <w:r w:rsidRPr="00A76D30">
              <w:rPr>
                <w:rStyle w:val="Hyperlink"/>
                <w:noProof/>
              </w:rPr>
              <w:t>Appendix 1 - Writing guidelines for The Journal of Applied Research in Intellectual disabilities</w:t>
            </w:r>
            <w:r>
              <w:rPr>
                <w:noProof/>
                <w:webHidden/>
              </w:rPr>
              <w:tab/>
            </w:r>
            <w:r>
              <w:rPr>
                <w:noProof/>
                <w:webHidden/>
              </w:rPr>
              <w:fldChar w:fldCharType="begin"/>
            </w:r>
            <w:r>
              <w:rPr>
                <w:noProof/>
                <w:webHidden/>
              </w:rPr>
              <w:instrText xml:space="preserve"> PAGEREF _Toc518972441 \h </w:instrText>
            </w:r>
            <w:r>
              <w:rPr>
                <w:noProof/>
                <w:webHidden/>
              </w:rPr>
            </w:r>
            <w:r>
              <w:rPr>
                <w:noProof/>
                <w:webHidden/>
              </w:rPr>
              <w:fldChar w:fldCharType="separate"/>
            </w:r>
            <w:r>
              <w:rPr>
                <w:noProof/>
                <w:webHidden/>
              </w:rPr>
              <w:t>70</w:t>
            </w:r>
            <w:r>
              <w:rPr>
                <w:noProof/>
                <w:webHidden/>
              </w:rPr>
              <w:fldChar w:fldCharType="end"/>
            </w:r>
          </w:hyperlink>
        </w:p>
        <w:p w14:paraId="1443A265" w14:textId="36A88BBE"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2" w:history="1">
            <w:r w:rsidRPr="00A76D30">
              <w:rPr>
                <w:rStyle w:val="Hyperlink"/>
                <w:noProof/>
              </w:rPr>
              <w:t>Appendix 2 – Ethical Approval</w:t>
            </w:r>
            <w:r>
              <w:rPr>
                <w:noProof/>
                <w:webHidden/>
              </w:rPr>
              <w:tab/>
            </w:r>
            <w:r>
              <w:rPr>
                <w:noProof/>
                <w:webHidden/>
              </w:rPr>
              <w:fldChar w:fldCharType="begin"/>
            </w:r>
            <w:r>
              <w:rPr>
                <w:noProof/>
                <w:webHidden/>
              </w:rPr>
              <w:instrText xml:space="preserve"> PAGEREF _Toc518972442 \h </w:instrText>
            </w:r>
            <w:r>
              <w:rPr>
                <w:noProof/>
                <w:webHidden/>
              </w:rPr>
            </w:r>
            <w:r>
              <w:rPr>
                <w:noProof/>
                <w:webHidden/>
              </w:rPr>
              <w:fldChar w:fldCharType="separate"/>
            </w:r>
            <w:r>
              <w:rPr>
                <w:noProof/>
                <w:webHidden/>
              </w:rPr>
              <w:t>71</w:t>
            </w:r>
            <w:r>
              <w:rPr>
                <w:noProof/>
                <w:webHidden/>
              </w:rPr>
              <w:fldChar w:fldCharType="end"/>
            </w:r>
          </w:hyperlink>
        </w:p>
        <w:p w14:paraId="01B9AE99" w14:textId="2F1628A3"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3" w:history="1">
            <w:r w:rsidRPr="00A76D30">
              <w:rPr>
                <w:rStyle w:val="Hyperlink"/>
                <w:noProof/>
              </w:rPr>
              <w:t>Appendix 3 – Focus group information sheet</w:t>
            </w:r>
            <w:r>
              <w:rPr>
                <w:noProof/>
                <w:webHidden/>
              </w:rPr>
              <w:tab/>
            </w:r>
            <w:r>
              <w:rPr>
                <w:noProof/>
                <w:webHidden/>
              </w:rPr>
              <w:fldChar w:fldCharType="begin"/>
            </w:r>
            <w:r>
              <w:rPr>
                <w:noProof/>
                <w:webHidden/>
              </w:rPr>
              <w:instrText xml:space="preserve"> PAGEREF _Toc518972443 \h </w:instrText>
            </w:r>
            <w:r>
              <w:rPr>
                <w:noProof/>
                <w:webHidden/>
              </w:rPr>
            </w:r>
            <w:r>
              <w:rPr>
                <w:noProof/>
                <w:webHidden/>
              </w:rPr>
              <w:fldChar w:fldCharType="separate"/>
            </w:r>
            <w:r>
              <w:rPr>
                <w:noProof/>
                <w:webHidden/>
              </w:rPr>
              <w:t>74</w:t>
            </w:r>
            <w:r>
              <w:rPr>
                <w:noProof/>
                <w:webHidden/>
              </w:rPr>
              <w:fldChar w:fldCharType="end"/>
            </w:r>
          </w:hyperlink>
        </w:p>
        <w:p w14:paraId="4B6BD602" w14:textId="5E2E2B55"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4" w:history="1">
            <w:r w:rsidRPr="00A76D30">
              <w:rPr>
                <w:rStyle w:val="Hyperlink"/>
                <w:noProof/>
              </w:rPr>
              <w:t>Appendix 4 – Focus group consent forms</w:t>
            </w:r>
            <w:r>
              <w:rPr>
                <w:noProof/>
                <w:webHidden/>
              </w:rPr>
              <w:tab/>
            </w:r>
            <w:r>
              <w:rPr>
                <w:noProof/>
                <w:webHidden/>
              </w:rPr>
              <w:fldChar w:fldCharType="begin"/>
            </w:r>
            <w:r>
              <w:rPr>
                <w:noProof/>
                <w:webHidden/>
              </w:rPr>
              <w:instrText xml:space="preserve"> PAGEREF _Toc518972444 \h </w:instrText>
            </w:r>
            <w:r>
              <w:rPr>
                <w:noProof/>
                <w:webHidden/>
              </w:rPr>
            </w:r>
            <w:r>
              <w:rPr>
                <w:noProof/>
                <w:webHidden/>
              </w:rPr>
              <w:fldChar w:fldCharType="separate"/>
            </w:r>
            <w:r>
              <w:rPr>
                <w:noProof/>
                <w:webHidden/>
              </w:rPr>
              <w:t>76</w:t>
            </w:r>
            <w:r>
              <w:rPr>
                <w:noProof/>
                <w:webHidden/>
              </w:rPr>
              <w:fldChar w:fldCharType="end"/>
            </w:r>
          </w:hyperlink>
        </w:p>
        <w:p w14:paraId="02FDEDF0" w14:textId="270C4B55"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5" w:history="1">
            <w:r w:rsidRPr="00A76D30">
              <w:rPr>
                <w:rStyle w:val="Hyperlink"/>
                <w:noProof/>
              </w:rPr>
              <w:t>Appendix 5 – Themes generated for statements</w:t>
            </w:r>
            <w:r>
              <w:rPr>
                <w:noProof/>
                <w:webHidden/>
              </w:rPr>
              <w:tab/>
            </w:r>
            <w:r>
              <w:rPr>
                <w:noProof/>
                <w:webHidden/>
              </w:rPr>
              <w:fldChar w:fldCharType="begin"/>
            </w:r>
            <w:r>
              <w:rPr>
                <w:noProof/>
                <w:webHidden/>
              </w:rPr>
              <w:instrText xml:space="preserve"> PAGEREF _Toc518972445 \h </w:instrText>
            </w:r>
            <w:r>
              <w:rPr>
                <w:noProof/>
                <w:webHidden/>
              </w:rPr>
            </w:r>
            <w:r>
              <w:rPr>
                <w:noProof/>
                <w:webHidden/>
              </w:rPr>
              <w:fldChar w:fldCharType="separate"/>
            </w:r>
            <w:r>
              <w:rPr>
                <w:noProof/>
                <w:webHidden/>
              </w:rPr>
              <w:t>78</w:t>
            </w:r>
            <w:r>
              <w:rPr>
                <w:noProof/>
                <w:webHidden/>
              </w:rPr>
              <w:fldChar w:fldCharType="end"/>
            </w:r>
          </w:hyperlink>
        </w:p>
        <w:p w14:paraId="629DC72F" w14:textId="14116445"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6" w:history="1">
            <w:r w:rsidRPr="00A76D30">
              <w:rPr>
                <w:rStyle w:val="Hyperlink"/>
                <w:noProof/>
              </w:rPr>
              <w:t>Appendix 6 – Q statement cards</w:t>
            </w:r>
            <w:r>
              <w:rPr>
                <w:noProof/>
                <w:webHidden/>
              </w:rPr>
              <w:tab/>
            </w:r>
            <w:r>
              <w:rPr>
                <w:noProof/>
                <w:webHidden/>
              </w:rPr>
              <w:fldChar w:fldCharType="begin"/>
            </w:r>
            <w:r>
              <w:rPr>
                <w:noProof/>
                <w:webHidden/>
              </w:rPr>
              <w:instrText xml:space="preserve"> PAGEREF _Toc518972446 \h </w:instrText>
            </w:r>
            <w:r>
              <w:rPr>
                <w:noProof/>
                <w:webHidden/>
              </w:rPr>
            </w:r>
            <w:r>
              <w:rPr>
                <w:noProof/>
                <w:webHidden/>
              </w:rPr>
              <w:fldChar w:fldCharType="separate"/>
            </w:r>
            <w:r>
              <w:rPr>
                <w:noProof/>
                <w:webHidden/>
              </w:rPr>
              <w:t>80</w:t>
            </w:r>
            <w:r>
              <w:rPr>
                <w:noProof/>
                <w:webHidden/>
              </w:rPr>
              <w:fldChar w:fldCharType="end"/>
            </w:r>
          </w:hyperlink>
        </w:p>
        <w:p w14:paraId="59EF3C5A" w14:textId="712F9D6B"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7" w:history="1">
            <w:r w:rsidRPr="00A76D30">
              <w:rPr>
                <w:rStyle w:val="Hyperlink"/>
                <w:noProof/>
              </w:rPr>
              <w:t>Appendix 7 – Q grid</w:t>
            </w:r>
            <w:r>
              <w:rPr>
                <w:noProof/>
                <w:webHidden/>
              </w:rPr>
              <w:tab/>
            </w:r>
            <w:r>
              <w:rPr>
                <w:noProof/>
                <w:webHidden/>
              </w:rPr>
              <w:fldChar w:fldCharType="begin"/>
            </w:r>
            <w:r>
              <w:rPr>
                <w:noProof/>
                <w:webHidden/>
              </w:rPr>
              <w:instrText xml:space="preserve"> PAGEREF _Toc518972447 \h </w:instrText>
            </w:r>
            <w:r>
              <w:rPr>
                <w:noProof/>
                <w:webHidden/>
              </w:rPr>
            </w:r>
            <w:r>
              <w:rPr>
                <w:noProof/>
                <w:webHidden/>
              </w:rPr>
              <w:fldChar w:fldCharType="separate"/>
            </w:r>
            <w:r>
              <w:rPr>
                <w:noProof/>
                <w:webHidden/>
              </w:rPr>
              <w:t>87</w:t>
            </w:r>
            <w:r>
              <w:rPr>
                <w:noProof/>
                <w:webHidden/>
              </w:rPr>
              <w:fldChar w:fldCharType="end"/>
            </w:r>
          </w:hyperlink>
        </w:p>
        <w:p w14:paraId="49EB3737" w14:textId="74D999D6"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8" w:history="1">
            <w:r w:rsidRPr="00A76D30">
              <w:rPr>
                <w:rStyle w:val="Hyperlink"/>
                <w:noProof/>
              </w:rPr>
              <w:t>Appendix 8 – Inclusion criteria</w:t>
            </w:r>
            <w:r>
              <w:rPr>
                <w:noProof/>
                <w:webHidden/>
              </w:rPr>
              <w:tab/>
            </w:r>
            <w:r>
              <w:rPr>
                <w:noProof/>
                <w:webHidden/>
              </w:rPr>
              <w:fldChar w:fldCharType="begin"/>
            </w:r>
            <w:r>
              <w:rPr>
                <w:noProof/>
                <w:webHidden/>
              </w:rPr>
              <w:instrText xml:space="preserve"> PAGEREF _Toc518972448 \h </w:instrText>
            </w:r>
            <w:r>
              <w:rPr>
                <w:noProof/>
                <w:webHidden/>
              </w:rPr>
            </w:r>
            <w:r>
              <w:rPr>
                <w:noProof/>
                <w:webHidden/>
              </w:rPr>
              <w:fldChar w:fldCharType="separate"/>
            </w:r>
            <w:r>
              <w:rPr>
                <w:noProof/>
                <w:webHidden/>
              </w:rPr>
              <w:t>88</w:t>
            </w:r>
            <w:r>
              <w:rPr>
                <w:noProof/>
                <w:webHidden/>
              </w:rPr>
              <w:fldChar w:fldCharType="end"/>
            </w:r>
          </w:hyperlink>
        </w:p>
        <w:p w14:paraId="5FB20FBF" w14:textId="3E4FF2F9"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49" w:history="1">
            <w:r w:rsidRPr="00A76D30">
              <w:rPr>
                <w:rStyle w:val="Hyperlink"/>
                <w:noProof/>
              </w:rPr>
              <w:t>Appendix 9 – Q sort information sheet.</w:t>
            </w:r>
            <w:r>
              <w:rPr>
                <w:noProof/>
                <w:webHidden/>
              </w:rPr>
              <w:tab/>
            </w:r>
            <w:r>
              <w:rPr>
                <w:noProof/>
                <w:webHidden/>
              </w:rPr>
              <w:fldChar w:fldCharType="begin"/>
            </w:r>
            <w:r>
              <w:rPr>
                <w:noProof/>
                <w:webHidden/>
              </w:rPr>
              <w:instrText xml:space="preserve"> PAGEREF _Toc518972449 \h </w:instrText>
            </w:r>
            <w:r>
              <w:rPr>
                <w:noProof/>
                <w:webHidden/>
              </w:rPr>
            </w:r>
            <w:r>
              <w:rPr>
                <w:noProof/>
                <w:webHidden/>
              </w:rPr>
              <w:fldChar w:fldCharType="separate"/>
            </w:r>
            <w:r>
              <w:rPr>
                <w:noProof/>
                <w:webHidden/>
              </w:rPr>
              <w:t>89</w:t>
            </w:r>
            <w:r>
              <w:rPr>
                <w:noProof/>
                <w:webHidden/>
              </w:rPr>
              <w:fldChar w:fldCharType="end"/>
            </w:r>
          </w:hyperlink>
        </w:p>
        <w:p w14:paraId="4D12F943" w14:textId="5A78C28A"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50" w:history="1">
            <w:r w:rsidRPr="00A76D30">
              <w:rPr>
                <w:rStyle w:val="Hyperlink"/>
                <w:noProof/>
              </w:rPr>
              <w:t>Appendix 10 – Q sort consent information sheet</w:t>
            </w:r>
            <w:r>
              <w:rPr>
                <w:noProof/>
                <w:webHidden/>
              </w:rPr>
              <w:tab/>
            </w:r>
            <w:r>
              <w:rPr>
                <w:noProof/>
                <w:webHidden/>
              </w:rPr>
              <w:fldChar w:fldCharType="begin"/>
            </w:r>
            <w:r>
              <w:rPr>
                <w:noProof/>
                <w:webHidden/>
              </w:rPr>
              <w:instrText xml:space="preserve"> PAGEREF _Toc518972450 \h </w:instrText>
            </w:r>
            <w:r>
              <w:rPr>
                <w:noProof/>
                <w:webHidden/>
              </w:rPr>
            </w:r>
            <w:r>
              <w:rPr>
                <w:noProof/>
                <w:webHidden/>
              </w:rPr>
              <w:fldChar w:fldCharType="separate"/>
            </w:r>
            <w:r>
              <w:rPr>
                <w:noProof/>
                <w:webHidden/>
              </w:rPr>
              <w:t>94</w:t>
            </w:r>
            <w:r>
              <w:rPr>
                <w:noProof/>
                <w:webHidden/>
              </w:rPr>
              <w:fldChar w:fldCharType="end"/>
            </w:r>
          </w:hyperlink>
        </w:p>
        <w:p w14:paraId="6BF1683D" w14:textId="6F31EE59"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51" w:history="1">
            <w:r w:rsidRPr="00A76D30">
              <w:rPr>
                <w:rStyle w:val="Hyperlink"/>
                <w:noProof/>
              </w:rPr>
              <w:t>Appendix 11 – Q sort consent form</w:t>
            </w:r>
            <w:r>
              <w:rPr>
                <w:noProof/>
                <w:webHidden/>
              </w:rPr>
              <w:tab/>
            </w:r>
            <w:r>
              <w:rPr>
                <w:noProof/>
                <w:webHidden/>
              </w:rPr>
              <w:fldChar w:fldCharType="begin"/>
            </w:r>
            <w:r>
              <w:rPr>
                <w:noProof/>
                <w:webHidden/>
              </w:rPr>
              <w:instrText xml:space="preserve"> PAGEREF _Toc518972451 \h </w:instrText>
            </w:r>
            <w:r>
              <w:rPr>
                <w:noProof/>
                <w:webHidden/>
              </w:rPr>
            </w:r>
            <w:r>
              <w:rPr>
                <w:noProof/>
                <w:webHidden/>
              </w:rPr>
              <w:fldChar w:fldCharType="separate"/>
            </w:r>
            <w:r>
              <w:rPr>
                <w:noProof/>
                <w:webHidden/>
              </w:rPr>
              <w:t>98</w:t>
            </w:r>
            <w:r>
              <w:rPr>
                <w:noProof/>
                <w:webHidden/>
              </w:rPr>
              <w:fldChar w:fldCharType="end"/>
            </w:r>
          </w:hyperlink>
        </w:p>
        <w:p w14:paraId="2738D164" w14:textId="16B3E306"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52" w:history="1">
            <w:r w:rsidRPr="00A76D30">
              <w:rPr>
                <w:rStyle w:val="Hyperlink"/>
                <w:noProof/>
              </w:rPr>
              <w:t>Appendix 12 – Researchers Q grid</w:t>
            </w:r>
            <w:r>
              <w:rPr>
                <w:noProof/>
                <w:webHidden/>
              </w:rPr>
              <w:tab/>
            </w:r>
            <w:r>
              <w:rPr>
                <w:noProof/>
                <w:webHidden/>
              </w:rPr>
              <w:fldChar w:fldCharType="begin"/>
            </w:r>
            <w:r>
              <w:rPr>
                <w:noProof/>
                <w:webHidden/>
              </w:rPr>
              <w:instrText xml:space="preserve"> PAGEREF _Toc518972452 \h </w:instrText>
            </w:r>
            <w:r>
              <w:rPr>
                <w:noProof/>
                <w:webHidden/>
              </w:rPr>
            </w:r>
            <w:r>
              <w:rPr>
                <w:noProof/>
                <w:webHidden/>
              </w:rPr>
              <w:fldChar w:fldCharType="separate"/>
            </w:r>
            <w:r>
              <w:rPr>
                <w:noProof/>
                <w:webHidden/>
              </w:rPr>
              <w:t>101</w:t>
            </w:r>
            <w:r>
              <w:rPr>
                <w:noProof/>
                <w:webHidden/>
              </w:rPr>
              <w:fldChar w:fldCharType="end"/>
            </w:r>
          </w:hyperlink>
        </w:p>
        <w:p w14:paraId="49C5AC17" w14:textId="375F7924"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53" w:history="1">
            <w:r w:rsidRPr="00A76D30">
              <w:rPr>
                <w:rStyle w:val="Hyperlink"/>
                <w:noProof/>
              </w:rPr>
              <w:t>Appendix 13 – Email from Steven Brown</w:t>
            </w:r>
            <w:r>
              <w:rPr>
                <w:noProof/>
                <w:webHidden/>
              </w:rPr>
              <w:tab/>
            </w:r>
            <w:r>
              <w:rPr>
                <w:noProof/>
                <w:webHidden/>
              </w:rPr>
              <w:fldChar w:fldCharType="begin"/>
            </w:r>
            <w:r>
              <w:rPr>
                <w:noProof/>
                <w:webHidden/>
              </w:rPr>
              <w:instrText xml:space="preserve"> PAGEREF _Toc518972453 \h </w:instrText>
            </w:r>
            <w:r>
              <w:rPr>
                <w:noProof/>
                <w:webHidden/>
              </w:rPr>
            </w:r>
            <w:r>
              <w:rPr>
                <w:noProof/>
                <w:webHidden/>
              </w:rPr>
              <w:fldChar w:fldCharType="separate"/>
            </w:r>
            <w:r>
              <w:rPr>
                <w:noProof/>
                <w:webHidden/>
              </w:rPr>
              <w:t>102</w:t>
            </w:r>
            <w:r>
              <w:rPr>
                <w:noProof/>
                <w:webHidden/>
              </w:rPr>
              <w:fldChar w:fldCharType="end"/>
            </w:r>
          </w:hyperlink>
        </w:p>
        <w:p w14:paraId="3F67C220" w14:textId="6B147F26" w:rsidR="00E671FA" w:rsidRDefault="00E671FA">
          <w:pPr>
            <w:pStyle w:val="TOC2"/>
            <w:tabs>
              <w:tab w:val="right" w:leader="dot" w:pos="8182"/>
            </w:tabs>
            <w:rPr>
              <w:rStyle w:val="Hyperlink"/>
              <w:noProof/>
            </w:rPr>
          </w:pPr>
          <w:hyperlink w:anchor="_Toc518972454" w:history="1">
            <w:r w:rsidRPr="00A76D30">
              <w:rPr>
                <w:rStyle w:val="Hyperlink"/>
                <w:noProof/>
              </w:rPr>
              <w:t>Appendix 14 – Z scores for Factor One and Two</w:t>
            </w:r>
            <w:r>
              <w:rPr>
                <w:noProof/>
                <w:webHidden/>
              </w:rPr>
              <w:tab/>
            </w:r>
            <w:r>
              <w:rPr>
                <w:noProof/>
                <w:webHidden/>
              </w:rPr>
              <w:fldChar w:fldCharType="begin"/>
            </w:r>
            <w:r>
              <w:rPr>
                <w:noProof/>
                <w:webHidden/>
              </w:rPr>
              <w:instrText xml:space="preserve"> PAGEREF _Toc518972454 \h </w:instrText>
            </w:r>
            <w:r>
              <w:rPr>
                <w:noProof/>
                <w:webHidden/>
              </w:rPr>
            </w:r>
            <w:r>
              <w:rPr>
                <w:noProof/>
                <w:webHidden/>
              </w:rPr>
              <w:fldChar w:fldCharType="separate"/>
            </w:r>
            <w:r>
              <w:rPr>
                <w:noProof/>
                <w:webHidden/>
              </w:rPr>
              <w:t>107</w:t>
            </w:r>
            <w:r>
              <w:rPr>
                <w:noProof/>
                <w:webHidden/>
              </w:rPr>
              <w:fldChar w:fldCharType="end"/>
            </w:r>
          </w:hyperlink>
        </w:p>
        <w:p w14:paraId="0C5EC4D3" w14:textId="77777777" w:rsidR="00E671FA" w:rsidRPr="00E671FA" w:rsidRDefault="00E671FA" w:rsidP="00E671FA">
          <w:pPr>
            <w:rPr>
              <w:lang w:val="en-US" w:eastAsia="ja-JP"/>
            </w:rPr>
          </w:pPr>
        </w:p>
        <w:p w14:paraId="302424FD" w14:textId="737BAFCF" w:rsidR="00E671FA" w:rsidRDefault="00E671FA">
          <w:pPr>
            <w:pStyle w:val="TOC1"/>
            <w:tabs>
              <w:tab w:val="right" w:leader="dot" w:pos="8182"/>
            </w:tabs>
            <w:rPr>
              <w:rFonts w:asciiTheme="minorHAnsi" w:hAnsiTheme="minorHAnsi"/>
              <w:b w:val="0"/>
              <w:noProof/>
              <w:kern w:val="0"/>
              <w:lang w:val="en-GB" w:eastAsia="en-US"/>
            </w:rPr>
          </w:pPr>
          <w:hyperlink w:anchor="_Toc518972455" w:history="1">
            <w:r w:rsidRPr="00A76D30">
              <w:rPr>
                <w:rStyle w:val="Hyperlink"/>
                <w:noProof/>
              </w:rPr>
              <w:t>Paper three: Executive Summary</w:t>
            </w:r>
            <w:r>
              <w:rPr>
                <w:noProof/>
                <w:webHidden/>
              </w:rPr>
              <w:tab/>
            </w:r>
            <w:r>
              <w:rPr>
                <w:noProof/>
                <w:webHidden/>
              </w:rPr>
              <w:fldChar w:fldCharType="begin"/>
            </w:r>
            <w:r>
              <w:rPr>
                <w:noProof/>
                <w:webHidden/>
              </w:rPr>
              <w:instrText xml:space="preserve"> PAGEREF _Toc518972455 \h </w:instrText>
            </w:r>
            <w:r>
              <w:rPr>
                <w:noProof/>
                <w:webHidden/>
              </w:rPr>
            </w:r>
            <w:r>
              <w:rPr>
                <w:noProof/>
                <w:webHidden/>
              </w:rPr>
              <w:fldChar w:fldCharType="separate"/>
            </w:r>
            <w:r>
              <w:rPr>
                <w:noProof/>
                <w:webHidden/>
              </w:rPr>
              <w:t>108</w:t>
            </w:r>
            <w:r>
              <w:rPr>
                <w:noProof/>
                <w:webHidden/>
              </w:rPr>
              <w:fldChar w:fldCharType="end"/>
            </w:r>
          </w:hyperlink>
        </w:p>
        <w:p w14:paraId="75ABD426" w14:textId="2DD1F7E5"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57" w:history="1">
            <w:r w:rsidRPr="00A76D30">
              <w:rPr>
                <w:rStyle w:val="Hyperlink"/>
                <w:noProof/>
              </w:rPr>
              <w:t>Service user one page executive summary</w:t>
            </w:r>
            <w:r>
              <w:rPr>
                <w:noProof/>
                <w:webHidden/>
              </w:rPr>
              <w:tab/>
            </w:r>
            <w:r>
              <w:rPr>
                <w:noProof/>
                <w:webHidden/>
              </w:rPr>
              <w:fldChar w:fldCharType="begin"/>
            </w:r>
            <w:r>
              <w:rPr>
                <w:noProof/>
                <w:webHidden/>
              </w:rPr>
              <w:instrText xml:space="preserve"> PAGEREF _Toc518972457 \h </w:instrText>
            </w:r>
            <w:r>
              <w:rPr>
                <w:noProof/>
                <w:webHidden/>
              </w:rPr>
            </w:r>
            <w:r>
              <w:rPr>
                <w:noProof/>
                <w:webHidden/>
              </w:rPr>
              <w:fldChar w:fldCharType="separate"/>
            </w:r>
            <w:r>
              <w:rPr>
                <w:noProof/>
                <w:webHidden/>
              </w:rPr>
              <w:t>109</w:t>
            </w:r>
            <w:r>
              <w:rPr>
                <w:noProof/>
                <w:webHidden/>
              </w:rPr>
              <w:fldChar w:fldCharType="end"/>
            </w:r>
          </w:hyperlink>
        </w:p>
        <w:p w14:paraId="5BF6B8A1" w14:textId="559ACDC6"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58" w:history="1">
            <w:r w:rsidRPr="00A76D30">
              <w:rPr>
                <w:rStyle w:val="Hyperlink"/>
                <w:noProof/>
              </w:rPr>
              <w:t>What is empowerment?</w:t>
            </w:r>
            <w:r>
              <w:rPr>
                <w:noProof/>
                <w:webHidden/>
              </w:rPr>
              <w:tab/>
            </w:r>
            <w:r>
              <w:rPr>
                <w:noProof/>
                <w:webHidden/>
              </w:rPr>
              <w:fldChar w:fldCharType="begin"/>
            </w:r>
            <w:r>
              <w:rPr>
                <w:noProof/>
                <w:webHidden/>
              </w:rPr>
              <w:instrText xml:space="preserve"> PAGEREF _Toc518972458 \h </w:instrText>
            </w:r>
            <w:r>
              <w:rPr>
                <w:noProof/>
                <w:webHidden/>
              </w:rPr>
            </w:r>
            <w:r>
              <w:rPr>
                <w:noProof/>
                <w:webHidden/>
              </w:rPr>
              <w:fldChar w:fldCharType="separate"/>
            </w:r>
            <w:r>
              <w:rPr>
                <w:noProof/>
                <w:webHidden/>
              </w:rPr>
              <w:t>110</w:t>
            </w:r>
            <w:r>
              <w:rPr>
                <w:noProof/>
                <w:webHidden/>
              </w:rPr>
              <w:fldChar w:fldCharType="end"/>
            </w:r>
          </w:hyperlink>
        </w:p>
        <w:p w14:paraId="2315D806" w14:textId="40F7F9BA"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59" w:history="1">
            <w:r w:rsidRPr="00A76D30">
              <w:rPr>
                <w:rStyle w:val="Hyperlink"/>
                <w:noProof/>
              </w:rPr>
              <w:t>What is the study about?</w:t>
            </w:r>
            <w:r>
              <w:rPr>
                <w:noProof/>
                <w:webHidden/>
              </w:rPr>
              <w:tab/>
            </w:r>
            <w:r>
              <w:rPr>
                <w:noProof/>
                <w:webHidden/>
              </w:rPr>
              <w:fldChar w:fldCharType="begin"/>
            </w:r>
            <w:r>
              <w:rPr>
                <w:noProof/>
                <w:webHidden/>
              </w:rPr>
              <w:instrText xml:space="preserve"> PAGEREF _Toc518972459 \h </w:instrText>
            </w:r>
            <w:r>
              <w:rPr>
                <w:noProof/>
                <w:webHidden/>
              </w:rPr>
            </w:r>
            <w:r>
              <w:rPr>
                <w:noProof/>
                <w:webHidden/>
              </w:rPr>
              <w:fldChar w:fldCharType="separate"/>
            </w:r>
            <w:r>
              <w:rPr>
                <w:noProof/>
                <w:webHidden/>
              </w:rPr>
              <w:t>110</w:t>
            </w:r>
            <w:r>
              <w:rPr>
                <w:noProof/>
                <w:webHidden/>
              </w:rPr>
              <w:fldChar w:fldCharType="end"/>
            </w:r>
          </w:hyperlink>
        </w:p>
        <w:p w14:paraId="180D285D" w14:textId="27020BB9"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0" w:history="1">
            <w:r w:rsidRPr="00A76D30">
              <w:rPr>
                <w:rStyle w:val="Hyperlink"/>
                <w:noProof/>
              </w:rPr>
              <w:t>What is a learning disability?</w:t>
            </w:r>
            <w:r>
              <w:rPr>
                <w:noProof/>
                <w:webHidden/>
              </w:rPr>
              <w:tab/>
            </w:r>
            <w:r>
              <w:rPr>
                <w:noProof/>
                <w:webHidden/>
              </w:rPr>
              <w:fldChar w:fldCharType="begin"/>
            </w:r>
            <w:r>
              <w:rPr>
                <w:noProof/>
                <w:webHidden/>
              </w:rPr>
              <w:instrText xml:space="preserve"> PAGEREF _Toc518972460 \h </w:instrText>
            </w:r>
            <w:r>
              <w:rPr>
                <w:noProof/>
                <w:webHidden/>
              </w:rPr>
            </w:r>
            <w:r>
              <w:rPr>
                <w:noProof/>
                <w:webHidden/>
              </w:rPr>
              <w:fldChar w:fldCharType="separate"/>
            </w:r>
            <w:r>
              <w:rPr>
                <w:noProof/>
                <w:webHidden/>
              </w:rPr>
              <w:t>110</w:t>
            </w:r>
            <w:r>
              <w:rPr>
                <w:noProof/>
                <w:webHidden/>
              </w:rPr>
              <w:fldChar w:fldCharType="end"/>
            </w:r>
          </w:hyperlink>
        </w:p>
        <w:p w14:paraId="4BD22484" w14:textId="62C5DAE5"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1" w:history="1">
            <w:r w:rsidRPr="00A76D30">
              <w:rPr>
                <w:rStyle w:val="Hyperlink"/>
                <w:noProof/>
              </w:rPr>
              <w:t>What does the government say about empowerment in learning disabilities?</w:t>
            </w:r>
            <w:r>
              <w:rPr>
                <w:noProof/>
                <w:webHidden/>
              </w:rPr>
              <w:tab/>
            </w:r>
            <w:r>
              <w:rPr>
                <w:noProof/>
                <w:webHidden/>
              </w:rPr>
              <w:fldChar w:fldCharType="begin"/>
            </w:r>
            <w:r>
              <w:rPr>
                <w:noProof/>
                <w:webHidden/>
              </w:rPr>
              <w:instrText xml:space="preserve"> PAGEREF _Toc518972461 \h </w:instrText>
            </w:r>
            <w:r>
              <w:rPr>
                <w:noProof/>
                <w:webHidden/>
              </w:rPr>
            </w:r>
            <w:r>
              <w:rPr>
                <w:noProof/>
                <w:webHidden/>
              </w:rPr>
              <w:fldChar w:fldCharType="separate"/>
            </w:r>
            <w:r>
              <w:rPr>
                <w:noProof/>
                <w:webHidden/>
              </w:rPr>
              <w:t>110</w:t>
            </w:r>
            <w:r>
              <w:rPr>
                <w:noProof/>
                <w:webHidden/>
              </w:rPr>
              <w:fldChar w:fldCharType="end"/>
            </w:r>
          </w:hyperlink>
        </w:p>
        <w:p w14:paraId="57CFC6A6" w14:textId="3F99465F"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2" w:history="1">
            <w:r w:rsidRPr="00A76D30">
              <w:rPr>
                <w:rStyle w:val="Hyperlink"/>
                <w:noProof/>
              </w:rPr>
              <w:t>What do other people say about empowerment in learning disabilities?</w:t>
            </w:r>
            <w:r>
              <w:rPr>
                <w:noProof/>
                <w:webHidden/>
              </w:rPr>
              <w:tab/>
            </w:r>
            <w:r>
              <w:rPr>
                <w:noProof/>
                <w:webHidden/>
              </w:rPr>
              <w:fldChar w:fldCharType="begin"/>
            </w:r>
            <w:r>
              <w:rPr>
                <w:noProof/>
                <w:webHidden/>
              </w:rPr>
              <w:instrText xml:space="preserve"> PAGEREF _Toc518972462 \h </w:instrText>
            </w:r>
            <w:r>
              <w:rPr>
                <w:noProof/>
                <w:webHidden/>
              </w:rPr>
            </w:r>
            <w:r>
              <w:rPr>
                <w:noProof/>
                <w:webHidden/>
              </w:rPr>
              <w:fldChar w:fldCharType="separate"/>
            </w:r>
            <w:r>
              <w:rPr>
                <w:noProof/>
                <w:webHidden/>
              </w:rPr>
              <w:t>111</w:t>
            </w:r>
            <w:r>
              <w:rPr>
                <w:noProof/>
                <w:webHidden/>
              </w:rPr>
              <w:fldChar w:fldCharType="end"/>
            </w:r>
          </w:hyperlink>
        </w:p>
        <w:p w14:paraId="5904C152" w14:textId="3731CB02"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3" w:history="1">
            <w:r w:rsidRPr="00A76D30">
              <w:rPr>
                <w:rStyle w:val="Hyperlink"/>
                <w:noProof/>
              </w:rPr>
              <w:t>What do people with learning disabilities say about empowerment?</w:t>
            </w:r>
            <w:r>
              <w:rPr>
                <w:noProof/>
                <w:webHidden/>
              </w:rPr>
              <w:tab/>
            </w:r>
            <w:r>
              <w:rPr>
                <w:noProof/>
                <w:webHidden/>
              </w:rPr>
              <w:fldChar w:fldCharType="begin"/>
            </w:r>
            <w:r>
              <w:rPr>
                <w:noProof/>
                <w:webHidden/>
              </w:rPr>
              <w:instrText xml:space="preserve"> PAGEREF _Toc518972463 \h </w:instrText>
            </w:r>
            <w:r>
              <w:rPr>
                <w:noProof/>
                <w:webHidden/>
              </w:rPr>
            </w:r>
            <w:r>
              <w:rPr>
                <w:noProof/>
                <w:webHidden/>
              </w:rPr>
              <w:fldChar w:fldCharType="separate"/>
            </w:r>
            <w:r>
              <w:rPr>
                <w:noProof/>
                <w:webHidden/>
              </w:rPr>
              <w:t>111</w:t>
            </w:r>
            <w:r>
              <w:rPr>
                <w:noProof/>
                <w:webHidden/>
              </w:rPr>
              <w:fldChar w:fldCharType="end"/>
            </w:r>
          </w:hyperlink>
        </w:p>
        <w:p w14:paraId="267939A9" w14:textId="704BF5B4"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4" w:history="1">
            <w:r w:rsidRPr="00A76D30">
              <w:rPr>
                <w:rStyle w:val="Hyperlink"/>
                <w:noProof/>
              </w:rPr>
              <w:t>What was the aim?</w:t>
            </w:r>
            <w:r>
              <w:rPr>
                <w:noProof/>
                <w:webHidden/>
              </w:rPr>
              <w:tab/>
            </w:r>
            <w:r>
              <w:rPr>
                <w:noProof/>
                <w:webHidden/>
              </w:rPr>
              <w:fldChar w:fldCharType="begin"/>
            </w:r>
            <w:r>
              <w:rPr>
                <w:noProof/>
                <w:webHidden/>
              </w:rPr>
              <w:instrText xml:space="preserve"> PAGEREF _Toc518972464 \h </w:instrText>
            </w:r>
            <w:r>
              <w:rPr>
                <w:noProof/>
                <w:webHidden/>
              </w:rPr>
            </w:r>
            <w:r>
              <w:rPr>
                <w:noProof/>
                <w:webHidden/>
              </w:rPr>
              <w:fldChar w:fldCharType="separate"/>
            </w:r>
            <w:r>
              <w:rPr>
                <w:noProof/>
                <w:webHidden/>
              </w:rPr>
              <w:t>112</w:t>
            </w:r>
            <w:r>
              <w:rPr>
                <w:noProof/>
                <w:webHidden/>
              </w:rPr>
              <w:fldChar w:fldCharType="end"/>
            </w:r>
          </w:hyperlink>
        </w:p>
        <w:p w14:paraId="13A5DE31" w14:textId="518A077F"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5" w:history="1">
            <w:r w:rsidRPr="00A76D30">
              <w:rPr>
                <w:rStyle w:val="Hyperlink"/>
                <w:noProof/>
              </w:rPr>
              <w:t>How was empowerment looked at?</w:t>
            </w:r>
            <w:r>
              <w:rPr>
                <w:noProof/>
                <w:webHidden/>
              </w:rPr>
              <w:tab/>
            </w:r>
            <w:r>
              <w:rPr>
                <w:noProof/>
                <w:webHidden/>
              </w:rPr>
              <w:fldChar w:fldCharType="begin"/>
            </w:r>
            <w:r>
              <w:rPr>
                <w:noProof/>
                <w:webHidden/>
              </w:rPr>
              <w:instrText xml:space="preserve"> PAGEREF _Toc518972465 \h </w:instrText>
            </w:r>
            <w:r>
              <w:rPr>
                <w:noProof/>
                <w:webHidden/>
              </w:rPr>
            </w:r>
            <w:r>
              <w:rPr>
                <w:noProof/>
                <w:webHidden/>
              </w:rPr>
              <w:fldChar w:fldCharType="separate"/>
            </w:r>
            <w:r>
              <w:rPr>
                <w:noProof/>
                <w:webHidden/>
              </w:rPr>
              <w:t>112</w:t>
            </w:r>
            <w:r>
              <w:rPr>
                <w:noProof/>
                <w:webHidden/>
              </w:rPr>
              <w:fldChar w:fldCharType="end"/>
            </w:r>
          </w:hyperlink>
        </w:p>
        <w:p w14:paraId="5D49B073" w14:textId="47614ABA"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6" w:history="1">
            <w:r w:rsidRPr="00A76D30">
              <w:rPr>
                <w:rStyle w:val="Hyperlink"/>
                <w:noProof/>
              </w:rPr>
              <w:t>Who was involved?</w:t>
            </w:r>
            <w:r>
              <w:rPr>
                <w:noProof/>
                <w:webHidden/>
              </w:rPr>
              <w:tab/>
            </w:r>
            <w:r>
              <w:rPr>
                <w:noProof/>
                <w:webHidden/>
              </w:rPr>
              <w:fldChar w:fldCharType="begin"/>
            </w:r>
            <w:r>
              <w:rPr>
                <w:noProof/>
                <w:webHidden/>
              </w:rPr>
              <w:instrText xml:space="preserve"> PAGEREF _Toc518972466 \h </w:instrText>
            </w:r>
            <w:r>
              <w:rPr>
                <w:noProof/>
                <w:webHidden/>
              </w:rPr>
            </w:r>
            <w:r>
              <w:rPr>
                <w:noProof/>
                <w:webHidden/>
              </w:rPr>
              <w:fldChar w:fldCharType="separate"/>
            </w:r>
            <w:r>
              <w:rPr>
                <w:noProof/>
                <w:webHidden/>
              </w:rPr>
              <w:t>112</w:t>
            </w:r>
            <w:r>
              <w:rPr>
                <w:noProof/>
                <w:webHidden/>
              </w:rPr>
              <w:fldChar w:fldCharType="end"/>
            </w:r>
          </w:hyperlink>
        </w:p>
        <w:p w14:paraId="6F0323E3" w14:textId="6B59F3C9"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7" w:history="1">
            <w:r w:rsidRPr="00A76D30">
              <w:rPr>
                <w:rStyle w:val="Hyperlink"/>
                <w:noProof/>
              </w:rPr>
              <w:t>What was found?</w:t>
            </w:r>
            <w:r>
              <w:rPr>
                <w:noProof/>
                <w:webHidden/>
              </w:rPr>
              <w:tab/>
            </w:r>
            <w:r>
              <w:rPr>
                <w:noProof/>
                <w:webHidden/>
              </w:rPr>
              <w:fldChar w:fldCharType="begin"/>
            </w:r>
            <w:r>
              <w:rPr>
                <w:noProof/>
                <w:webHidden/>
              </w:rPr>
              <w:instrText xml:space="preserve"> PAGEREF _Toc518972467 \h </w:instrText>
            </w:r>
            <w:r>
              <w:rPr>
                <w:noProof/>
                <w:webHidden/>
              </w:rPr>
            </w:r>
            <w:r>
              <w:rPr>
                <w:noProof/>
                <w:webHidden/>
              </w:rPr>
              <w:fldChar w:fldCharType="separate"/>
            </w:r>
            <w:r>
              <w:rPr>
                <w:noProof/>
                <w:webHidden/>
              </w:rPr>
              <w:t>113</w:t>
            </w:r>
            <w:r>
              <w:rPr>
                <w:noProof/>
                <w:webHidden/>
              </w:rPr>
              <w:fldChar w:fldCharType="end"/>
            </w:r>
          </w:hyperlink>
        </w:p>
        <w:p w14:paraId="66849BD2" w14:textId="77136868"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8" w:history="1">
            <w:r w:rsidRPr="00A76D30">
              <w:rPr>
                <w:rStyle w:val="Hyperlink"/>
                <w:noProof/>
              </w:rPr>
              <w:t>What does this mean?</w:t>
            </w:r>
            <w:r>
              <w:rPr>
                <w:noProof/>
                <w:webHidden/>
              </w:rPr>
              <w:tab/>
            </w:r>
            <w:r>
              <w:rPr>
                <w:noProof/>
                <w:webHidden/>
              </w:rPr>
              <w:fldChar w:fldCharType="begin"/>
            </w:r>
            <w:r>
              <w:rPr>
                <w:noProof/>
                <w:webHidden/>
              </w:rPr>
              <w:instrText xml:space="preserve"> PAGEREF _Toc518972468 \h </w:instrText>
            </w:r>
            <w:r>
              <w:rPr>
                <w:noProof/>
                <w:webHidden/>
              </w:rPr>
            </w:r>
            <w:r>
              <w:rPr>
                <w:noProof/>
                <w:webHidden/>
              </w:rPr>
              <w:fldChar w:fldCharType="separate"/>
            </w:r>
            <w:r>
              <w:rPr>
                <w:noProof/>
                <w:webHidden/>
              </w:rPr>
              <w:t>114</w:t>
            </w:r>
            <w:r>
              <w:rPr>
                <w:noProof/>
                <w:webHidden/>
              </w:rPr>
              <w:fldChar w:fldCharType="end"/>
            </w:r>
          </w:hyperlink>
        </w:p>
        <w:p w14:paraId="085AB7E9" w14:textId="11C20FB6"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69" w:history="1">
            <w:r w:rsidRPr="00A76D30">
              <w:rPr>
                <w:rStyle w:val="Hyperlink"/>
                <w:noProof/>
              </w:rPr>
              <w:t>What now?</w:t>
            </w:r>
            <w:r>
              <w:rPr>
                <w:noProof/>
                <w:webHidden/>
              </w:rPr>
              <w:tab/>
            </w:r>
            <w:r>
              <w:rPr>
                <w:noProof/>
                <w:webHidden/>
              </w:rPr>
              <w:fldChar w:fldCharType="begin"/>
            </w:r>
            <w:r>
              <w:rPr>
                <w:noProof/>
                <w:webHidden/>
              </w:rPr>
              <w:instrText xml:space="preserve"> PAGEREF _Toc518972469 \h </w:instrText>
            </w:r>
            <w:r>
              <w:rPr>
                <w:noProof/>
                <w:webHidden/>
              </w:rPr>
            </w:r>
            <w:r>
              <w:rPr>
                <w:noProof/>
                <w:webHidden/>
              </w:rPr>
              <w:fldChar w:fldCharType="separate"/>
            </w:r>
            <w:r>
              <w:rPr>
                <w:noProof/>
                <w:webHidden/>
              </w:rPr>
              <w:t>114</w:t>
            </w:r>
            <w:r>
              <w:rPr>
                <w:noProof/>
                <w:webHidden/>
              </w:rPr>
              <w:fldChar w:fldCharType="end"/>
            </w:r>
          </w:hyperlink>
        </w:p>
        <w:p w14:paraId="1B4E1959" w14:textId="0F1C54E0"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70" w:history="1">
            <w:r w:rsidRPr="00A76D30">
              <w:rPr>
                <w:rStyle w:val="Hyperlink"/>
                <w:noProof/>
              </w:rPr>
              <w:t>Conclusion</w:t>
            </w:r>
            <w:r>
              <w:rPr>
                <w:noProof/>
                <w:webHidden/>
              </w:rPr>
              <w:tab/>
            </w:r>
            <w:r>
              <w:rPr>
                <w:noProof/>
                <w:webHidden/>
              </w:rPr>
              <w:fldChar w:fldCharType="begin"/>
            </w:r>
            <w:r>
              <w:rPr>
                <w:noProof/>
                <w:webHidden/>
              </w:rPr>
              <w:instrText xml:space="preserve"> PAGEREF _Toc518972470 \h </w:instrText>
            </w:r>
            <w:r>
              <w:rPr>
                <w:noProof/>
                <w:webHidden/>
              </w:rPr>
            </w:r>
            <w:r>
              <w:rPr>
                <w:noProof/>
                <w:webHidden/>
              </w:rPr>
              <w:fldChar w:fldCharType="separate"/>
            </w:r>
            <w:r>
              <w:rPr>
                <w:noProof/>
                <w:webHidden/>
              </w:rPr>
              <w:t>115</w:t>
            </w:r>
            <w:r>
              <w:rPr>
                <w:noProof/>
                <w:webHidden/>
              </w:rPr>
              <w:fldChar w:fldCharType="end"/>
            </w:r>
          </w:hyperlink>
        </w:p>
        <w:p w14:paraId="1E2F2B8C" w14:textId="27F23307" w:rsidR="00E671FA" w:rsidRDefault="00E671FA">
          <w:pPr>
            <w:pStyle w:val="TOC2"/>
            <w:tabs>
              <w:tab w:val="right" w:leader="dot" w:pos="8182"/>
            </w:tabs>
            <w:rPr>
              <w:rFonts w:asciiTheme="minorHAnsi" w:hAnsiTheme="minorHAnsi"/>
              <w:i w:val="0"/>
              <w:noProof/>
              <w:kern w:val="0"/>
              <w:sz w:val="24"/>
              <w:szCs w:val="24"/>
              <w:lang w:val="en-GB" w:eastAsia="en-US"/>
            </w:rPr>
          </w:pPr>
          <w:hyperlink w:anchor="_Toc518972471" w:history="1">
            <w:r w:rsidRPr="00A76D30">
              <w:rPr>
                <w:rStyle w:val="Hyperlink"/>
                <w:noProof/>
              </w:rPr>
              <w:t>References</w:t>
            </w:r>
            <w:r>
              <w:rPr>
                <w:noProof/>
                <w:webHidden/>
              </w:rPr>
              <w:tab/>
            </w:r>
            <w:r>
              <w:rPr>
                <w:noProof/>
                <w:webHidden/>
              </w:rPr>
              <w:fldChar w:fldCharType="begin"/>
            </w:r>
            <w:r>
              <w:rPr>
                <w:noProof/>
                <w:webHidden/>
              </w:rPr>
              <w:instrText xml:space="preserve"> PAGEREF _Toc518972471 \h </w:instrText>
            </w:r>
            <w:r>
              <w:rPr>
                <w:noProof/>
                <w:webHidden/>
              </w:rPr>
            </w:r>
            <w:r>
              <w:rPr>
                <w:noProof/>
                <w:webHidden/>
              </w:rPr>
              <w:fldChar w:fldCharType="separate"/>
            </w:r>
            <w:r>
              <w:rPr>
                <w:noProof/>
                <w:webHidden/>
              </w:rPr>
              <w:t>116</w:t>
            </w:r>
            <w:r>
              <w:rPr>
                <w:noProof/>
                <w:webHidden/>
              </w:rPr>
              <w:fldChar w:fldCharType="end"/>
            </w:r>
          </w:hyperlink>
        </w:p>
        <w:p w14:paraId="4DA021A9" w14:textId="2E640301" w:rsidR="001F139F" w:rsidRPr="0004636A" w:rsidRDefault="006F2F8F" w:rsidP="001F139F">
          <w:pPr>
            <w:rPr>
              <w:rFonts w:cs="Arial"/>
            </w:rPr>
          </w:pPr>
          <w:r>
            <w:rPr>
              <w:rFonts w:ascii="Cambria" w:eastAsiaTheme="minorEastAsia" w:hAnsi="Cambria" w:cs="Arial"/>
              <w:kern w:val="2"/>
              <w:lang w:val="en-US" w:eastAsia="ja-JP"/>
            </w:rPr>
            <w:fldChar w:fldCharType="end"/>
          </w:r>
        </w:p>
      </w:sdtContent>
    </w:sdt>
    <w:p w14:paraId="22CB0AE1" w14:textId="77777777" w:rsidR="001F139F" w:rsidRDefault="001F139F">
      <w:pPr>
        <w:rPr>
          <w:rFonts w:eastAsiaTheme="majorEastAsia" w:cs="Arial"/>
          <w:b/>
          <w:color w:val="000000" w:themeColor="text1"/>
          <w:sz w:val="32"/>
          <w:szCs w:val="32"/>
          <w:u w:val="single"/>
        </w:rPr>
      </w:pPr>
      <w:r>
        <w:rPr>
          <w:rFonts w:cs="Arial"/>
        </w:rPr>
        <w:br w:type="page"/>
      </w:r>
    </w:p>
    <w:p w14:paraId="07A3DB0B" w14:textId="55F04BE0" w:rsidR="00BD273F" w:rsidRDefault="00BD273F" w:rsidP="001F139F">
      <w:pPr>
        <w:pStyle w:val="Heading1"/>
        <w:spacing w:line="360" w:lineRule="auto"/>
        <w:rPr>
          <w:rFonts w:cs="Arial"/>
        </w:rPr>
      </w:pPr>
      <w:bookmarkStart w:id="0" w:name="_Toc518972415"/>
      <w:r w:rsidRPr="009A1247">
        <w:rPr>
          <w:rFonts w:cs="Arial"/>
        </w:rPr>
        <w:lastRenderedPageBreak/>
        <w:t>Acknowledgements</w:t>
      </w:r>
      <w:bookmarkEnd w:id="0"/>
      <w:r w:rsidRPr="009A1247">
        <w:rPr>
          <w:rFonts w:cs="Arial"/>
        </w:rPr>
        <w:t xml:space="preserve"> </w:t>
      </w:r>
    </w:p>
    <w:p w14:paraId="7E9BB407" w14:textId="77777777" w:rsidR="004D6565" w:rsidRPr="004D6565" w:rsidRDefault="004D6565" w:rsidP="00235D54">
      <w:pPr>
        <w:jc w:val="both"/>
      </w:pPr>
    </w:p>
    <w:p w14:paraId="11138D7A" w14:textId="67639BD1" w:rsidR="00F61D13" w:rsidRDefault="006D6F61" w:rsidP="00235D54">
      <w:pPr>
        <w:jc w:val="both"/>
      </w:pPr>
      <w:r>
        <w:t>Firstly</w:t>
      </w:r>
      <w:r w:rsidR="004D6565">
        <w:t>,</w:t>
      </w:r>
      <w:r>
        <w:t xml:space="preserve"> and most importantly</w:t>
      </w:r>
      <w:r w:rsidR="004D6565">
        <w:t>,</w:t>
      </w:r>
      <w:r>
        <w:t xml:space="preserve"> I would like to thank the </w:t>
      </w:r>
      <w:r w:rsidR="00CF42AB">
        <w:t>participants and</w:t>
      </w:r>
      <w:r w:rsidR="00C9225D">
        <w:t xml:space="preserve"> service managers</w:t>
      </w:r>
      <w:r w:rsidR="003530E8">
        <w:t xml:space="preserve">, without </w:t>
      </w:r>
      <w:r w:rsidR="00C9225D">
        <w:t>whom</w:t>
      </w:r>
      <w:r w:rsidR="003530E8">
        <w:t xml:space="preserve"> my project would not have been possible. </w:t>
      </w:r>
      <w:r w:rsidR="00460E64">
        <w:t xml:space="preserve">I would also like to thank Dr Helen Combes for her continued support throughout my project, guiding me along the way, despite my anxiety at times. </w:t>
      </w:r>
      <w:r w:rsidR="00607525">
        <w:t>Also, Dr Paul Moloney for stimulating discussion</w:t>
      </w:r>
      <w:r w:rsidR="00B3049A">
        <w:t>s, especially in the initial stages that helped to</w:t>
      </w:r>
      <w:r w:rsidR="00607525">
        <w:t xml:space="preserve"> broaden my thinking</w:t>
      </w:r>
      <w:r w:rsidR="00F61D13">
        <w:t xml:space="preserve">. </w:t>
      </w:r>
    </w:p>
    <w:p w14:paraId="17F0957E" w14:textId="77777777" w:rsidR="00F61D13" w:rsidRDefault="00F61D13" w:rsidP="00235D54">
      <w:pPr>
        <w:jc w:val="both"/>
      </w:pPr>
    </w:p>
    <w:p w14:paraId="3AF9971F" w14:textId="179EDD1C" w:rsidR="00D61BEA" w:rsidRDefault="00CF42AB" w:rsidP="00235D54">
      <w:pPr>
        <w:jc w:val="both"/>
      </w:pPr>
      <w:r>
        <w:t xml:space="preserve">I would also like to thank </w:t>
      </w:r>
      <w:r w:rsidR="00B248E8">
        <w:t xml:space="preserve">Katie </w:t>
      </w:r>
      <w:r w:rsidR="00A55BEA">
        <w:t xml:space="preserve">for </w:t>
      </w:r>
      <w:r w:rsidR="004C6809">
        <w:t>being a listening ear</w:t>
      </w:r>
      <w:r w:rsidR="004C768F">
        <w:t>,</w:t>
      </w:r>
      <w:r w:rsidR="008359CA">
        <w:t xml:space="preserve"> </w:t>
      </w:r>
      <w:r w:rsidR="002E2A49">
        <w:t xml:space="preserve">being </w:t>
      </w:r>
      <w:r w:rsidR="008359CA">
        <w:t>there</w:t>
      </w:r>
      <w:r w:rsidR="004C768F">
        <w:t xml:space="preserve"> for me</w:t>
      </w:r>
      <w:r w:rsidR="008359CA">
        <w:t xml:space="preserve"> through </w:t>
      </w:r>
      <w:r w:rsidR="00A67F86">
        <w:t>the thick of it</w:t>
      </w:r>
      <w:r w:rsidR="004C6809">
        <w:t xml:space="preserve"> </w:t>
      </w:r>
      <w:r w:rsidR="00A55BEA">
        <w:t>and</w:t>
      </w:r>
      <w:r w:rsidR="00D8321E">
        <w:t xml:space="preserve"> for keeping me laughing</w:t>
      </w:r>
      <w:r w:rsidR="00A67F86">
        <w:t xml:space="preserve"> regardless</w:t>
      </w:r>
      <w:r w:rsidR="00D8321E">
        <w:t xml:space="preserve"> </w:t>
      </w:r>
      <w:r w:rsidR="007F6531">
        <w:t xml:space="preserve">– I would </w:t>
      </w:r>
      <w:r w:rsidR="004A47D3">
        <w:t>be</w:t>
      </w:r>
      <w:r w:rsidR="007F6531">
        <w:t xml:space="preserve"> lost without you</w:t>
      </w:r>
      <w:r w:rsidR="004A47D3">
        <w:t>!</w:t>
      </w:r>
      <w:r w:rsidR="006B7A2D">
        <w:t xml:space="preserve"> </w:t>
      </w:r>
    </w:p>
    <w:p w14:paraId="456D0288" w14:textId="77777777" w:rsidR="002F2BE0" w:rsidRDefault="002F2BE0" w:rsidP="00235D54">
      <w:pPr>
        <w:jc w:val="both"/>
      </w:pPr>
    </w:p>
    <w:p w14:paraId="627AB7C1" w14:textId="56D0E613" w:rsidR="00916E6C" w:rsidRDefault="000C2259" w:rsidP="00235D54">
      <w:pPr>
        <w:jc w:val="both"/>
      </w:pPr>
      <w:r>
        <w:t xml:space="preserve">Mel, </w:t>
      </w:r>
      <w:r w:rsidR="007F6531">
        <w:t xml:space="preserve">thank you for the </w:t>
      </w:r>
      <w:r w:rsidR="009855E8">
        <w:t>motivation and encouragement when all I wanted to do was anything but thesis</w:t>
      </w:r>
      <w:r w:rsidR="005E7C2C">
        <w:t xml:space="preserve"> – we did it!</w:t>
      </w:r>
      <w:r w:rsidR="009855E8">
        <w:t xml:space="preserve"> </w:t>
      </w:r>
    </w:p>
    <w:p w14:paraId="450EA53D" w14:textId="48D34584" w:rsidR="00D61BEA" w:rsidRDefault="00D61BEA" w:rsidP="00235D54">
      <w:pPr>
        <w:jc w:val="both"/>
      </w:pPr>
    </w:p>
    <w:p w14:paraId="6C1EA574" w14:textId="761B84B6" w:rsidR="005B7643" w:rsidRDefault="005B7643" w:rsidP="00235D54">
      <w:pPr>
        <w:jc w:val="both"/>
      </w:pPr>
      <w:r>
        <w:t xml:space="preserve">And </w:t>
      </w:r>
      <w:r w:rsidR="00001428">
        <w:t xml:space="preserve">my dog, </w:t>
      </w:r>
      <w:r w:rsidR="000528E3">
        <w:t>Percy</w:t>
      </w:r>
      <w:r>
        <w:t xml:space="preserve">, for </w:t>
      </w:r>
      <w:r w:rsidR="008E7C29">
        <w:t xml:space="preserve">giving me a reason to leave my desk without </w:t>
      </w:r>
      <w:r w:rsidR="00255215">
        <w:t>feeling</w:t>
      </w:r>
      <w:r w:rsidR="008E7C29">
        <w:t xml:space="preserve"> guilt</w:t>
      </w:r>
      <w:r w:rsidR="00981EEE">
        <w:t>y</w:t>
      </w:r>
      <w:r w:rsidR="00EE0EA7">
        <w:t xml:space="preserve">. </w:t>
      </w:r>
    </w:p>
    <w:p w14:paraId="59987527" w14:textId="77777777" w:rsidR="005B7643" w:rsidRDefault="005B7643" w:rsidP="00235D54">
      <w:pPr>
        <w:jc w:val="both"/>
      </w:pPr>
    </w:p>
    <w:p w14:paraId="7F64AB68" w14:textId="4A9088B8" w:rsidR="00893571" w:rsidRDefault="002318D0" w:rsidP="00235D54">
      <w:pPr>
        <w:jc w:val="both"/>
      </w:pPr>
      <w:r>
        <w:t>F</w:t>
      </w:r>
      <w:r w:rsidR="00D61BEA">
        <w:t xml:space="preserve">inally, Dan, you have always </w:t>
      </w:r>
      <w:r w:rsidR="007F599C">
        <w:t xml:space="preserve">been </w:t>
      </w:r>
      <w:r w:rsidR="00D61BEA">
        <w:t>there for me no matter what</w:t>
      </w:r>
      <w:r w:rsidR="00A53694">
        <w:t xml:space="preserve"> with a cup of tea, a bag of </w:t>
      </w:r>
      <w:r w:rsidR="001F5738">
        <w:t>Percy</w:t>
      </w:r>
      <w:r w:rsidR="00A53694">
        <w:t xml:space="preserve"> pig</w:t>
      </w:r>
      <w:r w:rsidR="00916E6C">
        <w:t>s</w:t>
      </w:r>
      <w:r w:rsidR="00A53694">
        <w:t xml:space="preserve"> or a hug and </w:t>
      </w:r>
      <w:r w:rsidR="001F5738">
        <w:t xml:space="preserve">then </w:t>
      </w:r>
      <w:r w:rsidR="00A53694">
        <w:t>se</w:t>
      </w:r>
      <w:r w:rsidR="00653D97">
        <w:t>n</w:t>
      </w:r>
      <w:r w:rsidR="00A53694">
        <w:t>t me back on my path when I have a bump in the road</w:t>
      </w:r>
      <w:r w:rsidR="00916E6C">
        <w:t xml:space="preserve">. </w:t>
      </w:r>
      <w:r w:rsidR="00C0366E">
        <w:t xml:space="preserve">Your unconditional support and love means the world to me! </w:t>
      </w:r>
    </w:p>
    <w:p w14:paraId="548EBDA6" w14:textId="77777777" w:rsidR="00893571" w:rsidRDefault="00893571">
      <w:r>
        <w:br w:type="page"/>
      </w:r>
    </w:p>
    <w:p w14:paraId="4C1C75A4" w14:textId="030E5E0D" w:rsidR="00151867" w:rsidRDefault="00151867" w:rsidP="00BA5D4B">
      <w:pPr>
        <w:pStyle w:val="Heading1"/>
        <w:spacing w:line="360" w:lineRule="auto"/>
      </w:pPr>
      <w:bookmarkStart w:id="1" w:name="_Toc518972416"/>
      <w:r>
        <w:lastRenderedPageBreak/>
        <w:t>Whole thesis abstract</w:t>
      </w:r>
      <w:bookmarkEnd w:id="1"/>
      <w:r>
        <w:t xml:space="preserve"> </w:t>
      </w:r>
    </w:p>
    <w:p w14:paraId="7BB97FC9" w14:textId="65DAA76B" w:rsidR="002A2BB0" w:rsidRDefault="002A2BB0" w:rsidP="00BA5D4B">
      <w:pPr>
        <w:spacing w:line="360" w:lineRule="auto"/>
        <w:jc w:val="both"/>
        <w:rPr>
          <w:rFonts w:eastAsiaTheme="majorEastAsia" w:cstheme="majorBidi"/>
          <w:u w:val="single"/>
        </w:rPr>
      </w:pPr>
    </w:p>
    <w:p w14:paraId="1777A236" w14:textId="4D9514BD" w:rsidR="00C83499" w:rsidRDefault="00310413" w:rsidP="00BA5D4B">
      <w:pPr>
        <w:spacing w:line="360" w:lineRule="auto"/>
        <w:jc w:val="both"/>
      </w:pPr>
      <w:r>
        <w:t xml:space="preserve">Advocates in the area of intellectual disabilities have campaigned and pioneered </w:t>
      </w:r>
      <w:r w:rsidR="00265F8C">
        <w:t xml:space="preserve">for </w:t>
      </w:r>
      <w:r w:rsidR="00835B0A">
        <w:t>the same</w:t>
      </w:r>
      <w:r>
        <w:t xml:space="preserve"> rights, treatment and opportunities for people with an </w:t>
      </w:r>
      <w:r w:rsidR="003536DF">
        <w:t>intellectual disability</w:t>
      </w:r>
      <w:r w:rsidR="00886E49">
        <w:t xml:space="preserve"> </w:t>
      </w:r>
      <w:r w:rsidR="009A571C">
        <w:t xml:space="preserve">as those without </w:t>
      </w:r>
      <w:r w:rsidR="00886E49">
        <w:t xml:space="preserve">since the </w:t>
      </w:r>
      <w:r w:rsidR="00D73955">
        <w:t xml:space="preserve">late </w:t>
      </w:r>
      <w:r w:rsidR="00886E49">
        <w:t>1960s</w:t>
      </w:r>
      <w:r w:rsidR="003536DF">
        <w:t xml:space="preserve"> (Wolfensberger, 1971</w:t>
      </w:r>
      <w:r w:rsidR="001B50AE">
        <w:t>; Thomas and Wolfensberger, 1999; Oliver 2009)</w:t>
      </w:r>
      <w:r w:rsidR="00A4698C">
        <w:t xml:space="preserve">. </w:t>
      </w:r>
      <w:r w:rsidR="00886E49">
        <w:t xml:space="preserve">This has seen </w:t>
      </w:r>
      <w:r w:rsidR="00FB145D">
        <w:t xml:space="preserve">intellectual disability </w:t>
      </w:r>
      <w:r w:rsidR="00886E49">
        <w:t>services change</w:t>
      </w:r>
      <w:r w:rsidR="005151D5">
        <w:t xml:space="preserve"> dramatically over the last 40 years</w:t>
      </w:r>
      <w:r w:rsidR="00D02F6F">
        <w:t>.</w:t>
      </w:r>
      <w:r w:rsidR="00A35385">
        <w:t xml:space="preserve"> </w:t>
      </w:r>
      <w:r w:rsidR="00610F13">
        <w:t>Th</w:t>
      </w:r>
      <w:r w:rsidR="00835B0A">
        <w:t>e</w:t>
      </w:r>
      <w:r w:rsidR="00702968">
        <w:t xml:space="preserve"> </w:t>
      </w:r>
      <w:r w:rsidR="00610F13">
        <w:t>change</w:t>
      </w:r>
      <w:r w:rsidR="00702968">
        <w:t xml:space="preserve"> has</w:t>
      </w:r>
      <w:r w:rsidR="00610F13">
        <w:t xml:space="preserve"> </w:t>
      </w:r>
      <w:r w:rsidR="00702968">
        <w:t xml:space="preserve">resulted in </w:t>
      </w:r>
      <w:r w:rsidR="00610F13">
        <w:t>a</w:t>
      </w:r>
      <w:r w:rsidR="008F32E7">
        <w:t xml:space="preserve"> m</w:t>
      </w:r>
      <w:r w:rsidR="00D02F6F">
        <w:t xml:space="preserve">ove away from </w:t>
      </w:r>
      <w:r w:rsidR="005D00A6">
        <w:t>institution</w:t>
      </w:r>
      <w:r w:rsidR="00766C99">
        <w:t>al care</w:t>
      </w:r>
      <w:r w:rsidR="00D02F6F">
        <w:t xml:space="preserve"> </w:t>
      </w:r>
      <w:r w:rsidR="00E357B8">
        <w:t>to</w:t>
      </w:r>
      <w:r w:rsidR="00D02F6F">
        <w:t xml:space="preserve"> community-based </w:t>
      </w:r>
      <w:r w:rsidR="00E357B8">
        <w:t>living and occupation</w:t>
      </w:r>
      <w:r w:rsidR="00D02F6F">
        <w:t xml:space="preserve"> </w:t>
      </w:r>
      <w:r w:rsidR="008F32E7">
        <w:t>and</w:t>
      </w:r>
      <w:r w:rsidR="0047452F">
        <w:t xml:space="preserve"> an</w:t>
      </w:r>
      <w:r w:rsidR="00D02F6F">
        <w:t xml:space="preserve"> </w:t>
      </w:r>
      <w:r w:rsidR="004A72D0">
        <w:t>emphasis</w:t>
      </w:r>
      <w:r w:rsidR="00D02F6F">
        <w:t xml:space="preserve"> on </w:t>
      </w:r>
      <w:r w:rsidR="00D02F6F" w:rsidRPr="0004636A">
        <w:rPr>
          <w:rFonts w:cs="Arial"/>
        </w:rPr>
        <w:t>rights, independence, choice and inclusion</w:t>
      </w:r>
      <w:r w:rsidR="00D02F6F">
        <w:t xml:space="preserve"> </w:t>
      </w:r>
      <w:r w:rsidR="005D00A6">
        <w:t xml:space="preserve">for people with an intellectual disability (DoH, 1971, 2001). </w:t>
      </w:r>
      <w:r w:rsidR="003367E2">
        <w:t xml:space="preserve">As a result, </w:t>
      </w:r>
      <w:r w:rsidR="00836C30">
        <w:t>those with an intellectual disability sho</w:t>
      </w:r>
      <w:r w:rsidR="0047452F">
        <w:t>uld</w:t>
      </w:r>
      <w:r w:rsidR="00836C30">
        <w:t xml:space="preserve"> be more </w:t>
      </w:r>
      <w:r w:rsidR="00724362">
        <w:t>empowered</w:t>
      </w:r>
      <w:r w:rsidR="0099539D">
        <w:t xml:space="preserve"> and have more control over their life, rather </w:t>
      </w:r>
      <w:r w:rsidR="00F410B3">
        <w:t>than</w:t>
      </w:r>
      <w:r w:rsidR="0099539D">
        <w:t xml:space="preserve"> other</w:t>
      </w:r>
      <w:r w:rsidR="00835B0A">
        <w:t>s</w:t>
      </w:r>
      <w:r w:rsidR="0099539D">
        <w:t xml:space="preserve"> making decisions for them</w:t>
      </w:r>
      <w:r w:rsidR="00836C30">
        <w:t xml:space="preserve">. </w:t>
      </w:r>
      <w:r w:rsidR="00724362">
        <w:t xml:space="preserve">This thesis will focus on </w:t>
      </w:r>
      <w:r w:rsidR="006D59B1">
        <w:t xml:space="preserve">empowerment in </w:t>
      </w:r>
      <w:r w:rsidR="00C81DB9">
        <w:t>intellectual disabilit</w:t>
      </w:r>
      <w:r w:rsidR="006D59B1">
        <w:t>ies.</w:t>
      </w:r>
    </w:p>
    <w:p w14:paraId="24BB81BB" w14:textId="77777777" w:rsidR="00C83499" w:rsidRDefault="00C83499" w:rsidP="00BA5D4B">
      <w:pPr>
        <w:spacing w:line="360" w:lineRule="auto"/>
        <w:jc w:val="both"/>
      </w:pPr>
    </w:p>
    <w:p w14:paraId="1622AC0E" w14:textId="22298087" w:rsidR="001531C7" w:rsidRDefault="00704FB8" w:rsidP="00BA5D4B">
      <w:pPr>
        <w:spacing w:line="360" w:lineRule="auto"/>
        <w:jc w:val="both"/>
      </w:pPr>
      <w:r>
        <w:t xml:space="preserve">The first paper, </w:t>
      </w:r>
      <w:r w:rsidR="00C3332C">
        <w:t>a literature review</w:t>
      </w:r>
      <w:r>
        <w:t>,</w:t>
      </w:r>
      <w:r w:rsidR="00C3332C">
        <w:t xml:space="preserve"> </w:t>
      </w:r>
      <w:r>
        <w:t>looks</w:t>
      </w:r>
      <w:r w:rsidR="00C3332C">
        <w:t xml:space="preserve"> at support staff promotion of empowerment within intellectual </w:t>
      </w:r>
      <w:r w:rsidR="008E6AEB">
        <w:t>disability services</w:t>
      </w:r>
      <w:r w:rsidR="00C3332C">
        <w:t xml:space="preserve">. </w:t>
      </w:r>
      <w:r w:rsidR="006075E2">
        <w:t xml:space="preserve">Eight </w:t>
      </w:r>
      <w:r w:rsidR="00905F35">
        <w:t xml:space="preserve">qualitative </w:t>
      </w:r>
      <w:r w:rsidR="006075E2">
        <w:t xml:space="preserve">papers were </w:t>
      </w:r>
      <w:r w:rsidR="008E6AEB">
        <w:t>identified</w:t>
      </w:r>
      <w:r w:rsidR="006075E2">
        <w:t xml:space="preserve"> for inclusion. </w:t>
      </w:r>
      <w:r w:rsidR="00905F35">
        <w:t>Two themes emerged</w:t>
      </w:r>
      <w:r w:rsidR="008E6AEB">
        <w:t>: commu</w:t>
      </w:r>
      <w:r w:rsidR="00B101F7">
        <w:t>nication</w:t>
      </w:r>
      <w:r w:rsidR="00835B0A">
        <w:t>,</w:t>
      </w:r>
      <w:r w:rsidR="00B101F7">
        <w:t xml:space="preserve"> and choice and control. Communication was found to be important in fostering the experience of empowerment. </w:t>
      </w:r>
      <w:r w:rsidR="0015174F">
        <w:t>In addition</w:t>
      </w:r>
      <w:r w:rsidR="009A0362">
        <w:t>,</w:t>
      </w:r>
      <w:r w:rsidR="0015174F">
        <w:t xml:space="preserve"> it was f</w:t>
      </w:r>
      <w:r w:rsidR="00835B0A">
        <w:t>ound that choice and control were</w:t>
      </w:r>
      <w:r w:rsidR="0015174F">
        <w:t xml:space="preserve"> sometimes limited by support staff</w:t>
      </w:r>
      <w:r w:rsidR="00835B0A">
        <w:t>,</w:t>
      </w:r>
      <w:r w:rsidR="00236329">
        <w:t xml:space="preserve"> affecting service users</w:t>
      </w:r>
      <w:r w:rsidR="00835B0A">
        <w:t>’</w:t>
      </w:r>
      <w:r w:rsidR="00236329">
        <w:t xml:space="preserve"> experience of empowerment</w:t>
      </w:r>
      <w:r w:rsidR="00AE2E80">
        <w:t>.</w:t>
      </w:r>
      <w:r w:rsidR="0015174F">
        <w:t xml:space="preserve"> </w:t>
      </w:r>
      <w:r w:rsidR="006355A7">
        <w:t xml:space="preserve">The second paper, </w:t>
      </w:r>
      <w:r w:rsidR="00F056A0">
        <w:t xml:space="preserve">an empirical paper </w:t>
      </w:r>
      <w:r w:rsidR="00AE2E80">
        <w:t xml:space="preserve">which </w:t>
      </w:r>
      <w:r w:rsidR="00652234">
        <w:t>us</w:t>
      </w:r>
      <w:r w:rsidR="000E57A7">
        <w:t>ed</w:t>
      </w:r>
      <w:r w:rsidR="00496B81">
        <w:t xml:space="preserve"> Q method</w:t>
      </w:r>
      <w:r w:rsidR="00652234">
        <w:t xml:space="preserve"> to gain a </w:t>
      </w:r>
      <w:r w:rsidR="00496B81">
        <w:t>perspective from</w:t>
      </w:r>
      <w:r w:rsidR="00AE2E80">
        <w:t xml:space="preserve"> people with an intellectual disability </w:t>
      </w:r>
      <w:r w:rsidR="00496B81">
        <w:t xml:space="preserve">on </w:t>
      </w:r>
      <w:r w:rsidR="00AE2E80">
        <w:t xml:space="preserve">what areas of empowerment are important to them. </w:t>
      </w:r>
      <w:r w:rsidR="00496B81">
        <w:t xml:space="preserve">Two </w:t>
      </w:r>
      <w:r w:rsidR="00835B0A">
        <w:t>factors emerged</w:t>
      </w:r>
      <w:r w:rsidR="006A5FD5">
        <w:t xml:space="preserve"> as being important for experiencing</w:t>
      </w:r>
      <w:r w:rsidR="0000247E">
        <w:t xml:space="preserve"> </w:t>
      </w:r>
      <w:r w:rsidR="00EB63AB">
        <w:t>empowerment</w:t>
      </w:r>
      <w:r w:rsidR="00496B81">
        <w:t>: fulfilment</w:t>
      </w:r>
      <w:r w:rsidR="00835B0A">
        <w:t>,</w:t>
      </w:r>
      <w:r w:rsidR="00496B81">
        <w:t xml:space="preserve"> and interpersonal and social factors. </w:t>
      </w:r>
      <w:r w:rsidR="001E28DB">
        <w:t>F</w:t>
      </w:r>
      <w:r w:rsidR="005D4535">
        <w:t xml:space="preserve">ulfilment </w:t>
      </w:r>
      <w:r w:rsidR="001E28DB">
        <w:t>comprised</w:t>
      </w:r>
      <w:r w:rsidR="005D4535">
        <w:t xml:space="preserve"> mean</w:t>
      </w:r>
      <w:r w:rsidR="001E28DB">
        <w:t>ing</w:t>
      </w:r>
      <w:r w:rsidR="005D4535">
        <w:t xml:space="preserve">ful activity and </w:t>
      </w:r>
      <w:r w:rsidR="00B65428">
        <w:t>participants being</w:t>
      </w:r>
      <w:r w:rsidR="005D4535">
        <w:t xml:space="preserve"> involved and included in their lives</w:t>
      </w:r>
      <w:r w:rsidR="001E28DB">
        <w:t xml:space="preserve">. </w:t>
      </w:r>
      <w:r w:rsidR="004B51AF">
        <w:t xml:space="preserve">Treatment from </w:t>
      </w:r>
      <w:r w:rsidR="00660B27">
        <w:t xml:space="preserve">others </w:t>
      </w:r>
      <w:r w:rsidR="00F5294B">
        <w:t xml:space="preserve">and relationships </w:t>
      </w:r>
      <w:r w:rsidR="00835B0A">
        <w:t>were</w:t>
      </w:r>
      <w:r w:rsidR="004B51AF">
        <w:t xml:space="preserve"> important for feeling empowered within the interpersonal and social factors</w:t>
      </w:r>
      <w:r w:rsidR="00973CA1">
        <w:t xml:space="preserve"> theme</w:t>
      </w:r>
      <w:r w:rsidR="00660B27">
        <w:t xml:space="preserve">. The third paper is </w:t>
      </w:r>
      <w:r w:rsidR="00973CA1">
        <w:t>an ea</w:t>
      </w:r>
      <w:r w:rsidR="00660B27">
        <w:t>s</w:t>
      </w:r>
      <w:r w:rsidR="00835B0A">
        <w:t>y-</w:t>
      </w:r>
      <w:r w:rsidR="00973CA1">
        <w:t xml:space="preserve">read executive summary </w:t>
      </w:r>
      <w:r w:rsidR="00660B27">
        <w:t xml:space="preserve">of the empirical paper. </w:t>
      </w:r>
      <w:r w:rsidR="006508E1">
        <w:t>T</w:t>
      </w:r>
      <w:r w:rsidR="00660B27">
        <w:t xml:space="preserve">he participants </w:t>
      </w:r>
      <w:r w:rsidR="006508E1">
        <w:t>who took part in</w:t>
      </w:r>
      <w:r w:rsidR="00660B27">
        <w:t xml:space="preserve"> the study</w:t>
      </w:r>
      <w:r w:rsidR="006508E1">
        <w:t xml:space="preserve"> are the audience for this</w:t>
      </w:r>
      <w:r w:rsidR="00234301">
        <w:t xml:space="preserve"> and </w:t>
      </w:r>
      <w:r w:rsidR="00660B27">
        <w:t>each</w:t>
      </w:r>
      <w:r w:rsidR="006508E1">
        <w:t xml:space="preserve"> will</w:t>
      </w:r>
      <w:r w:rsidR="00660B27">
        <w:t xml:space="preserve"> receive a copy. </w:t>
      </w:r>
    </w:p>
    <w:p w14:paraId="1B347E0B" w14:textId="47D42FAF" w:rsidR="00660B27" w:rsidRDefault="00660B27" w:rsidP="00BA5D4B">
      <w:pPr>
        <w:spacing w:line="360" w:lineRule="auto"/>
        <w:jc w:val="both"/>
      </w:pPr>
    </w:p>
    <w:p w14:paraId="7BFFEA90" w14:textId="53B230C4" w:rsidR="006C118F" w:rsidRPr="00BA5D4B" w:rsidRDefault="00660B27" w:rsidP="00BA5D4B">
      <w:pPr>
        <w:spacing w:line="360" w:lineRule="auto"/>
        <w:jc w:val="both"/>
      </w:pPr>
      <w:r>
        <w:t xml:space="preserve">(Word count: </w:t>
      </w:r>
      <w:r w:rsidR="006508E1">
        <w:t>29</w:t>
      </w:r>
      <w:r w:rsidR="00690338">
        <w:t>5</w:t>
      </w:r>
      <w:r>
        <w:t xml:space="preserve">) </w:t>
      </w:r>
    </w:p>
    <w:p w14:paraId="665EDAA0" w14:textId="77777777" w:rsidR="001F139F" w:rsidRPr="0004636A" w:rsidRDefault="001F139F" w:rsidP="001F139F">
      <w:pPr>
        <w:pStyle w:val="Heading1"/>
        <w:spacing w:line="360" w:lineRule="auto"/>
        <w:rPr>
          <w:rFonts w:cs="Arial"/>
        </w:rPr>
      </w:pPr>
      <w:bookmarkStart w:id="2" w:name="_Toc511544049"/>
      <w:bookmarkStart w:id="3" w:name="_Toc518972417"/>
      <w:r w:rsidRPr="0004636A">
        <w:rPr>
          <w:rFonts w:cs="Arial"/>
        </w:rPr>
        <w:lastRenderedPageBreak/>
        <w:t>Preface</w:t>
      </w:r>
      <w:bookmarkEnd w:id="2"/>
      <w:bookmarkEnd w:id="3"/>
      <w:r w:rsidRPr="0004636A">
        <w:rPr>
          <w:rFonts w:cs="Arial"/>
        </w:rPr>
        <w:t xml:space="preserve"> </w:t>
      </w:r>
    </w:p>
    <w:p w14:paraId="5FF61E04" w14:textId="77777777" w:rsidR="001F139F" w:rsidRPr="0004636A" w:rsidRDefault="001F139F" w:rsidP="001F139F">
      <w:pPr>
        <w:spacing w:line="360" w:lineRule="auto"/>
        <w:rPr>
          <w:rFonts w:cs="Arial"/>
        </w:rPr>
      </w:pPr>
    </w:p>
    <w:p w14:paraId="7FEA5CE3" w14:textId="77777777" w:rsidR="001F139F" w:rsidRPr="0004636A" w:rsidRDefault="001F139F" w:rsidP="001F139F">
      <w:pPr>
        <w:pStyle w:val="Heading2"/>
        <w:spacing w:line="360" w:lineRule="auto"/>
        <w:rPr>
          <w:rFonts w:cs="Arial"/>
        </w:rPr>
      </w:pPr>
      <w:bookmarkStart w:id="4" w:name="_Toc512266284"/>
      <w:bookmarkStart w:id="5" w:name="_Toc518972116"/>
      <w:bookmarkStart w:id="6" w:name="_Toc518972418"/>
      <w:r w:rsidRPr="0004636A">
        <w:rPr>
          <w:rFonts w:cs="Arial"/>
        </w:rPr>
        <w:t>Intellectual disability</w:t>
      </w:r>
      <w:bookmarkEnd w:id="4"/>
      <w:bookmarkEnd w:id="5"/>
      <w:bookmarkEnd w:id="6"/>
      <w:r w:rsidRPr="0004636A">
        <w:rPr>
          <w:rFonts w:cs="Arial"/>
        </w:rPr>
        <w:t xml:space="preserve"> </w:t>
      </w:r>
    </w:p>
    <w:p w14:paraId="5CFA5DB5" w14:textId="77777777" w:rsidR="001F139F" w:rsidRPr="0004636A" w:rsidRDefault="001F139F" w:rsidP="001F139F">
      <w:pPr>
        <w:spacing w:line="360" w:lineRule="auto"/>
        <w:jc w:val="both"/>
        <w:rPr>
          <w:rFonts w:cs="Arial"/>
          <w:color w:val="000000" w:themeColor="text1"/>
        </w:rPr>
      </w:pPr>
    </w:p>
    <w:p w14:paraId="0BE9E2AA" w14:textId="4FBD2C63" w:rsidR="001F139F" w:rsidRPr="0004636A" w:rsidRDefault="001F139F" w:rsidP="001F139F">
      <w:pPr>
        <w:spacing w:line="360" w:lineRule="auto"/>
        <w:jc w:val="both"/>
        <w:rPr>
          <w:rFonts w:cs="Arial"/>
          <w:color w:val="000000" w:themeColor="text1"/>
        </w:rPr>
      </w:pPr>
      <w:r w:rsidRPr="0004636A">
        <w:rPr>
          <w:rFonts w:cs="Arial"/>
          <w:color w:val="000000" w:themeColor="text1"/>
        </w:rPr>
        <w:t xml:space="preserve">The term ‘learning disability’ is commonly used within the UK to describe a diagnosis of impaired intellectual functioning combined with two behavioural deficits which affect quality of life. However, in the USA this terminology refers to a specific learning difficulty such as </w:t>
      </w:r>
      <w:r w:rsidR="00835B0A">
        <w:rPr>
          <w:rFonts w:cs="Arial"/>
          <w:color w:val="000000" w:themeColor="text1"/>
        </w:rPr>
        <w:t xml:space="preserve">difficulties with </w:t>
      </w:r>
      <w:r w:rsidRPr="0004636A">
        <w:rPr>
          <w:rFonts w:cs="Arial"/>
          <w:color w:val="000000" w:themeColor="text1"/>
        </w:rPr>
        <w:t>reading rather than a more global disability. To avoid confusion, and to make this work more widely accessible, the term intellectual disability will be used (Jenkins, Ed. 1998). However, the term learning disability will be used when referring to services that use this terminology.</w:t>
      </w:r>
    </w:p>
    <w:p w14:paraId="26A95B8A" w14:textId="77777777" w:rsidR="001F139F" w:rsidRPr="0004636A" w:rsidRDefault="001F139F" w:rsidP="001F139F">
      <w:pPr>
        <w:pStyle w:val="Heading2"/>
        <w:spacing w:line="360" w:lineRule="auto"/>
        <w:rPr>
          <w:rFonts w:cs="Arial"/>
        </w:rPr>
      </w:pPr>
    </w:p>
    <w:p w14:paraId="4A29976C" w14:textId="77777777" w:rsidR="001F139F" w:rsidRPr="0004636A" w:rsidRDefault="001F139F" w:rsidP="001F139F">
      <w:pPr>
        <w:pStyle w:val="Heading2"/>
        <w:spacing w:line="360" w:lineRule="auto"/>
        <w:rPr>
          <w:rFonts w:cs="Arial"/>
        </w:rPr>
      </w:pPr>
      <w:bookmarkStart w:id="7" w:name="_Toc512266285"/>
      <w:bookmarkStart w:id="8" w:name="_Toc518972117"/>
      <w:bookmarkStart w:id="9" w:name="_Toc518972419"/>
      <w:r w:rsidRPr="0004636A">
        <w:rPr>
          <w:rFonts w:cs="Arial"/>
        </w:rPr>
        <w:t>Researcher’s epistemological position</w:t>
      </w:r>
      <w:bookmarkEnd w:id="7"/>
      <w:bookmarkEnd w:id="8"/>
      <w:bookmarkEnd w:id="9"/>
    </w:p>
    <w:p w14:paraId="38A2DF5B" w14:textId="77777777" w:rsidR="001F139F" w:rsidRPr="0004636A" w:rsidRDefault="001F139F" w:rsidP="001F139F">
      <w:pPr>
        <w:spacing w:line="360" w:lineRule="auto"/>
        <w:jc w:val="both"/>
        <w:outlineLvl w:val="0"/>
        <w:rPr>
          <w:rFonts w:cs="Arial"/>
          <w:b/>
          <w:color w:val="000000" w:themeColor="text1"/>
        </w:rPr>
      </w:pPr>
    </w:p>
    <w:p w14:paraId="5B5F66B8" w14:textId="47395EF2" w:rsidR="001F139F" w:rsidRPr="0004636A" w:rsidRDefault="001F139F" w:rsidP="001F139F">
      <w:pPr>
        <w:spacing w:line="360" w:lineRule="auto"/>
        <w:jc w:val="both"/>
        <w:rPr>
          <w:rFonts w:cs="Arial"/>
        </w:rPr>
      </w:pPr>
      <w:r w:rsidRPr="0004636A">
        <w:rPr>
          <w:rFonts w:cs="Arial"/>
        </w:rPr>
        <w:t>Q methodology lends itself to both a constructivist and constructionist epistemology (Watts &amp; Stenner, 2012). Constructivism states that a person is actively and continually selecting what they attend to, thus making the person e</w:t>
      </w:r>
      <w:r w:rsidR="00835B0A">
        <w:rPr>
          <w:rFonts w:cs="Arial"/>
        </w:rPr>
        <w:t>xplicit in selecting meanings about</w:t>
      </w:r>
      <w:r w:rsidRPr="0004636A">
        <w:rPr>
          <w:rFonts w:cs="Arial"/>
        </w:rPr>
        <w:t xml:space="preserve"> the world they experience. This contrasts with constructionism, which is about the person’s viewpoint, knowledge and discourses they have (Watts &amp; Stenner, 2012). These viewpoints are shaped through a number of experiences, including but not limited to, political, historical, cultural and social norms. A person’s experience of the world is unique to them, dependant on their experience, giving them their own viewpoint and knowledge, which constructionist research is interested in (Berger &amp; Luckman, 1966). The researcher has a constructionist view of research, being interested in an individual’s view point on empowerment and has a general interest in how people experience the world. This is congruent with the epistemological position associated with Q methodology.  </w:t>
      </w:r>
    </w:p>
    <w:p w14:paraId="0DFB0320" w14:textId="64F2E863" w:rsidR="00BD273F" w:rsidRDefault="00BD273F" w:rsidP="00BD273F">
      <w:pPr>
        <w:spacing w:line="360" w:lineRule="auto"/>
        <w:rPr>
          <w:rFonts w:cs="Arial"/>
          <w:sz w:val="40"/>
          <w:szCs w:val="40"/>
        </w:rPr>
      </w:pPr>
      <w:r w:rsidRPr="009A1247">
        <w:rPr>
          <w:rFonts w:cs="Arial"/>
          <w:sz w:val="40"/>
          <w:szCs w:val="40"/>
        </w:rPr>
        <w:br w:type="page"/>
      </w:r>
    </w:p>
    <w:p w14:paraId="6E706395" w14:textId="77777777" w:rsidR="001E0A2C" w:rsidRPr="009A1247" w:rsidRDefault="001E0A2C" w:rsidP="00BD273F">
      <w:pPr>
        <w:spacing w:line="360" w:lineRule="auto"/>
        <w:rPr>
          <w:rFonts w:cs="Arial"/>
          <w:b/>
          <w:color w:val="000000" w:themeColor="text1"/>
        </w:rPr>
      </w:pPr>
    </w:p>
    <w:sdt>
      <w:sdtPr>
        <w:rPr>
          <w:rFonts w:cs="Arial"/>
        </w:rPr>
        <w:id w:val="632295121"/>
        <w:docPartObj>
          <w:docPartGallery w:val="Cover Pages"/>
          <w:docPartUnique/>
        </w:docPartObj>
      </w:sdtPr>
      <w:sdtContent>
        <w:p w14:paraId="03E4312E" w14:textId="4026E73B" w:rsidR="00BD273F" w:rsidRPr="009A1247" w:rsidRDefault="00BD273F" w:rsidP="00BD273F">
          <w:pPr>
            <w:rPr>
              <w:rFonts w:cs="Arial"/>
            </w:rPr>
          </w:pPr>
        </w:p>
        <w:p w14:paraId="7243DC8A" w14:textId="0A5660DE" w:rsidR="00BD273F" w:rsidRPr="009A1247" w:rsidRDefault="00BD273F" w:rsidP="00BD273F">
          <w:pPr>
            <w:rPr>
              <w:rFonts w:cs="Arial"/>
            </w:rPr>
          </w:pPr>
        </w:p>
        <w:p w14:paraId="7651E63D" w14:textId="77777777" w:rsidR="001F139F" w:rsidRDefault="001F139F" w:rsidP="009A1247">
          <w:pPr>
            <w:pStyle w:val="Heading1"/>
            <w:jc w:val="center"/>
            <w:rPr>
              <w:rFonts w:cs="Arial"/>
              <w:sz w:val="40"/>
              <w:szCs w:val="40"/>
            </w:rPr>
          </w:pPr>
          <w:bookmarkStart w:id="10" w:name="_Toc518972420"/>
          <w:r>
            <w:rPr>
              <w:rFonts w:cs="Arial"/>
              <w:sz w:val="40"/>
              <w:szCs w:val="40"/>
            </w:rPr>
            <w:t>Paper one: Literature review</w:t>
          </w:r>
          <w:bookmarkEnd w:id="10"/>
        </w:p>
        <w:p w14:paraId="2FDEEAE2" w14:textId="77777777" w:rsidR="001F139F" w:rsidRDefault="001F139F" w:rsidP="009A1247">
          <w:pPr>
            <w:pStyle w:val="Heading1"/>
            <w:jc w:val="center"/>
            <w:rPr>
              <w:rFonts w:cs="Arial"/>
              <w:sz w:val="40"/>
              <w:szCs w:val="40"/>
            </w:rPr>
          </w:pPr>
        </w:p>
        <w:p w14:paraId="0B50A18E" w14:textId="3EFAA028" w:rsidR="00BD273F" w:rsidRPr="009A1247" w:rsidRDefault="009A1247" w:rsidP="009A1247">
          <w:pPr>
            <w:pStyle w:val="Heading1"/>
            <w:jc w:val="center"/>
            <w:rPr>
              <w:rFonts w:cs="Arial"/>
              <w:sz w:val="40"/>
              <w:szCs w:val="40"/>
            </w:rPr>
          </w:pPr>
          <w:r w:rsidRPr="009A1247">
            <w:rPr>
              <w:rFonts w:cs="Arial"/>
              <w:sz w:val="40"/>
              <w:szCs w:val="40"/>
            </w:rPr>
            <w:t xml:space="preserve"> </w:t>
          </w:r>
          <w:bookmarkStart w:id="11" w:name="_Toc512079542"/>
          <w:bookmarkStart w:id="12" w:name="_Toc512079873"/>
          <w:bookmarkStart w:id="13" w:name="_Toc512266287"/>
          <w:bookmarkStart w:id="14" w:name="_Toc518972421"/>
          <w:r w:rsidR="00BD273F" w:rsidRPr="009A1247">
            <w:rPr>
              <w:rFonts w:cs="Arial"/>
              <w:sz w:val="40"/>
              <w:szCs w:val="40"/>
            </w:rPr>
            <w:t>Support staff’s perspective on empowering service users with an intellectual disability</w:t>
          </w:r>
          <w:bookmarkEnd w:id="11"/>
          <w:bookmarkEnd w:id="12"/>
          <w:bookmarkEnd w:id="13"/>
          <w:bookmarkEnd w:id="14"/>
        </w:p>
        <w:p w14:paraId="2F528D0B" w14:textId="77777777" w:rsidR="00BD273F" w:rsidRPr="009A1247" w:rsidRDefault="00BD273F" w:rsidP="00BD273F">
          <w:pPr>
            <w:rPr>
              <w:rFonts w:cs="Arial"/>
            </w:rPr>
          </w:pPr>
        </w:p>
        <w:p w14:paraId="0CF9AB47" w14:textId="77777777" w:rsidR="00BD273F" w:rsidRPr="009A1247" w:rsidRDefault="00BD273F" w:rsidP="00BD273F">
          <w:pPr>
            <w:rPr>
              <w:rFonts w:cs="Arial"/>
            </w:rPr>
          </w:pPr>
        </w:p>
        <w:p w14:paraId="366008A1" w14:textId="2EB89DA1" w:rsidR="00BD273F" w:rsidRPr="009A1247" w:rsidRDefault="00BD273F" w:rsidP="00BD273F">
          <w:pPr>
            <w:rPr>
              <w:rFonts w:cs="Arial"/>
              <w:sz w:val="32"/>
              <w:szCs w:val="32"/>
            </w:rPr>
          </w:pPr>
        </w:p>
        <w:p w14:paraId="1D37CA94" w14:textId="77777777" w:rsidR="00BD273F" w:rsidRPr="009A1247" w:rsidRDefault="00BD273F" w:rsidP="00BD273F">
          <w:pPr>
            <w:jc w:val="center"/>
            <w:rPr>
              <w:rFonts w:cs="Arial"/>
              <w:sz w:val="32"/>
              <w:szCs w:val="32"/>
            </w:rPr>
          </w:pPr>
        </w:p>
        <w:p w14:paraId="3DEEEB62" w14:textId="77777777" w:rsidR="00B66D2B" w:rsidRPr="009A1247" w:rsidRDefault="00B66D2B" w:rsidP="00BD273F">
          <w:pPr>
            <w:jc w:val="center"/>
            <w:outlineLvl w:val="0"/>
            <w:rPr>
              <w:rFonts w:cs="Arial"/>
              <w:sz w:val="28"/>
              <w:szCs w:val="28"/>
            </w:rPr>
          </w:pPr>
        </w:p>
        <w:p w14:paraId="6053EDB5" w14:textId="77777777" w:rsidR="00B66D2B" w:rsidRPr="009A1247" w:rsidRDefault="00B66D2B" w:rsidP="00BD273F">
          <w:pPr>
            <w:jc w:val="center"/>
            <w:outlineLvl w:val="0"/>
            <w:rPr>
              <w:rFonts w:cs="Arial"/>
              <w:sz w:val="28"/>
              <w:szCs w:val="28"/>
            </w:rPr>
          </w:pPr>
        </w:p>
        <w:p w14:paraId="569373D1" w14:textId="77777777" w:rsidR="00B66D2B" w:rsidRPr="009A1247" w:rsidRDefault="00B66D2B" w:rsidP="00BD273F">
          <w:pPr>
            <w:jc w:val="center"/>
            <w:outlineLvl w:val="0"/>
            <w:rPr>
              <w:rFonts w:cs="Arial"/>
              <w:sz w:val="28"/>
              <w:szCs w:val="28"/>
            </w:rPr>
          </w:pPr>
        </w:p>
        <w:p w14:paraId="006356A7" w14:textId="571AE2CD" w:rsidR="00BD273F" w:rsidRPr="008A0834" w:rsidRDefault="00BD273F" w:rsidP="00B302F2">
          <w:pPr>
            <w:jc w:val="center"/>
            <w:rPr>
              <w:b/>
            </w:rPr>
          </w:pPr>
          <w:r w:rsidRPr="008A0834">
            <w:rPr>
              <w:b/>
            </w:rPr>
            <w:t xml:space="preserve">Word Count: </w:t>
          </w:r>
          <w:r w:rsidR="003C25C9">
            <w:rPr>
              <w:b/>
            </w:rPr>
            <w:t>7</w:t>
          </w:r>
          <w:r w:rsidR="00205C55">
            <w:rPr>
              <w:b/>
            </w:rPr>
            <w:t>,</w:t>
          </w:r>
          <w:r w:rsidR="003C25C9">
            <w:rPr>
              <w:b/>
            </w:rPr>
            <w:t>685</w:t>
          </w:r>
        </w:p>
        <w:p w14:paraId="7DFFF1B2" w14:textId="77777777" w:rsidR="00BD273F" w:rsidRPr="009A1247" w:rsidRDefault="00BD273F" w:rsidP="00BD273F">
          <w:pPr>
            <w:rPr>
              <w:rFonts w:cs="Arial"/>
              <w:sz w:val="28"/>
              <w:szCs w:val="28"/>
            </w:rPr>
          </w:pPr>
        </w:p>
        <w:p w14:paraId="5EE8403C" w14:textId="58944E1B" w:rsidR="00BD273F" w:rsidRPr="009A1247" w:rsidRDefault="00BD273F" w:rsidP="00BD273F">
          <w:pPr>
            <w:rPr>
              <w:rFonts w:cs="Arial"/>
              <w:sz w:val="28"/>
              <w:szCs w:val="28"/>
            </w:rPr>
          </w:pPr>
        </w:p>
        <w:p w14:paraId="4C8534FB" w14:textId="2D4E4C7D" w:rsidR="00B66D2B" w:rsidRPr="009A1247" w:rsidRDefault="00B66D2B" w:rsidP="00BD273F">
          <w:pPr>
            <w:rPr>
              <w:rFonts w:cs="Arial"/>
              <w:sz w:val="28"/>
              <w:szCs w:val="28"/>
            </w:rPr>
          </w:pPr>
        </w:p>
        <w:p w14:paraId="2FD91FF1" w14:textId="518F937F" w:rsidR="00B66D2B" w:rsidRDefault="00B66D2B" w:rsidP="00BD273F">
          <w:pPr>
            <w:rPr>
              <w:rFonts w:cs="Arial"/>
              <w:sz w:val="28"/>
              <w:szCs w:val="28"/>
            </w:rPr>
          </w:pPr>
        </w:p>
        <w:p w14:paraId="0C1A3DBD" w14:textId="65BF43E4" w:rsidR="00205C55" w:rsidRDefault="00205C55" w:rsidP="00BD273F">
          <w:pPr>
            <w:rPr>
              <w:rFonts w:cs="Arial"/>
              <w:sz w:val="28"/>
              <w:szCs w:val="28"/>
            </w:rPr>
          </w:pPr>
        </w:p>
        <w:p w14:paraId="759C5F8F" w14:textId="0B0AFA12" w:rsidR="00205C55" w:rsidRDefault="00205C55" w:rsidP="00BD273F">
          <w:pPr>
            <w:rPr>
              <w:rFonts w:cs="Arial"/>
              <w:sz w:val="28"/>
              <w:szCs w:val="28"/>
            </w:rPr>
          </w:pPr>
        </w:p>
        <w:p w14:paraId="3F28479A" w14:textId="074FA83B" w:rsidR="00205C55" w:rsidRDefault="00205C55" w:rsidP="00BD273F">
          <w:pPr>
            <w:rPr>
              <w:rFonts w:cs="Arial"/>
              <w:sz w:val="28"/>
              <w:szCs w:val="28"/>
            </w:rPr>
          </w:pPr>
        </w:p>
        <w:p w14:paraId="15F58546" w14:textId="07069DDC" w:rsidR="00205C55" w:rsidRDefault="00205C55" w:rsidP="00BD273F">
          <w:pPr>
            <w:rPr>
              <w:rFonts w:cs="Arial"/>
              <w:sz w:val="28"/>
              <w:szCs w:val="28"/>
            </w:rPr>
          </w:pPr>
        </w:p>
        <w:p w14:paraId="23E2A2B7" w14:textId="77777777" w:rsidR="00205C55" w:rsidRPr="009A1247" w:rsidRDefault="00205C55" w:rsidP="00BD273F">
          <w:pPr>
            <w:rPr>
              <w:rFonts w:cs="Arial"/>
              <w:sz w:val="28"/>
              <w:szCs w:val="28"/>
            </w:rPr>
          </w:pPr>
        </w:p>
        <w:p w14:paraId="2A9D6261" w14:textId="72D3DF1A" w:rsidR="00B66D2B" w:rsidRPr="009A1247" w:rsidRDefault="00B66D2B" w:rsidP="00BD273F">
          <w:pPr>
            <w:rPr>
              <w:rFonts w:cs="Arial"/>
              <w:sz w:val="28"/>
              <w:szCs w:val="28"/>
            </w:rPr>
          </w:pPr>
        </w:p>
        <w:p w14:paraId="4522EDAB" w14:textId="77777777" w:rsidR="00B66D2B" w:rsidRPr="009A1247" w:rsidRDefault="00B66D2B" w:rsidP="00BD273F">
          <w:pPr>
            <w:rPr>
              <w:rFonts w:cs="Arial"/>
              <w:sz w:val="28"/>
              <w:szCs w:val="28"/>
            </w:rPr>
          </w:pPr>
        </w:p>
        <w:p w14:paraId="0EF52EB8" w14:textId="094BF439" w:rsidR="00BD273F" w:rsidRPr="009A1247" w:rsidRDefault="00BD273F" w:rsidP="00BD273F">
          <w:pPr>
            <w:jc w:val="center"/>
            <w:rPr>
              <w:rFonts w:cs="Arial"/>
              <w:sz w:val="28"/>
              <w:szCs w:val="28"/>
            </w:rPr>
          </w:pPr>
          <w:r w:rsidRPr="009A1247">
            <w:rPr>
              <w:rFonts w:cs="Arial"/>
              <w:sz w:val="28"/>
              <w:szCs w:val="28"/>
            </w:rPr>
            <w:t xml:space="preserve">Selected journal: </w:t>
          </w:r>
          <w:r w:rsidR="008B603F">
            <w:rPr>
              <w:rFonts w:cs="Arial"/>
              <w:sz w:val="28"/>
              <w:szCs w:val="28"/>
            </w:rPr>
            <w:t xml:space="preserve">The </w:t>
          </w:r>
          <w:r w:rsidRPr="009A1247">
            <w:rPr>
              <w:rFonts w:cs="Arial"/>
              <w:sz w:val="28"/>
              <w:szCs w:val="28"/>
            </w:rPr>
            <w:t xml:space="preserve">Journal </w:t>
          </w:r>
          <w:r w:rsidR="006A5F2C">
            <w:rPr>
              <w:rFonts w:cs="Arial"/>
              <w:sz w:val="28"/>
              <w:szCs w:val="28"/>
            </w:rPr>
            <w:t>of Learning</w:t>
          </w:r>
          <w:r w:rsidRPr="009A1247">
            <w:rPr>
              <w:rFonts w:cs="Arial"/>
              <w:sz w:val="28"/>
              <w:szCs w:val="28"/>
            </w:rPr>
            <w:t xml:space="preserve"> Disabilities</w:t>
          </w:r>
        </w:p>
        <w:p w14:paraId="6F0DF20D" w14:textId="77777777" w:rsidR="00BD273F" w:rsidRPr="009A1247" w:rsidRDefault="00BD273F" w:rsidP="00BD273F">
          <w:pPr>
            <w:rPr>
              <w:rFonts w:cs="Arial"/>
            </w:rPr>
          </w:pPr>
        </w:p>
        <w:p w14:paraId="050BD92F" w14:textId="77777777" w:rsidR="00BD273F" w:rsidRPr="009A1247" w:rsidRDefault="00BD273F" w:rsidP="00BD273F">
          <w:pPr>
            <w:rPr>
              <w:rFonts w:cs="Arial"/>
            </w:rPr>
          </w:pPr>
        </w:p>
        <w:p w14:paraId="32978850" w14:textId="77777777" w:rsidR="00BD273F" w:rsidRPr="009A1247" w:rsidRDefault="00BD273F" w:rsidP="00BD273F">
          <w:pPr>
            <w:rPr>
              <w:rFonts w:cs="Arial"/>
            </w:rPr>
          </w:pPr>
        </w:p>
        <w:p w14:paraId="7A552D4A" w14:textId="77777777" w:rsidR="00BD273F" w:rsidRPr="009A1247" w:rsidRDefault="00BD273F" w:rsidP="00BD273F">
          <w:pPr>
            <w:rPr>
              <w:rFonts w:cs="Arial"/>
            </w:rPr>
          </w:pPr>
        </w:p>
        <w:p w14:paraId="30B773FC" w14:textId="77777777" w:rsidR="00BD273F" w:rsidRPr="009A1247" w:rsidRDefault="00BD273F" w:rsidP="00BD273F">
          <w:pPr>
            <w:rPr>
              <w:rFonts w:cs="Arial"/>
            </w:rPr>
          </w:pPr>
        </w:p>
        <w:p w14:paraId="08E94705" w14:textId="77777777" w:rsidR="00BD273F" w:rsidRPr="009A1247" w:rsidRDefault="00BD273F" w:rsidP="00BD273F">
          <w:pPr>
            <w:rPr>
              <w:rFonts w:cs="Arial"/>
            </w:rPr>
          </w:pPr>
        </w:p>
        <w:p w14:paraId="78562E54" w14:textId="77777777" w:rsidR="00BD273F" w:rsidRPr="009A1247" w:rsidRDefault="00BD273F" w:rsidP="00BD273F">
          <w:pPr>
            <w:rPr>
              <w:rFonts w:cs="Arial"/>
            </w:rPr>
          </w:pPr>
        </w:p>
        <w:p w14:paraId="1D3C5078" w14:textId="77777777" w:rsidR="00BD273F" w:rsidRPr="009A1247" w:rsidRDefault="00BD273F" w:rsidP="00BD273F">
          <w:pPr>
            <w:rPr>
              <w:rFonts w:cs="Arial"/>
            </w:rPr>
          </w:pPr>
        </w:p>
        <w:p w14:paraId="2DE7BA20" w14:textId="77777777" w:rsidR="00BD273F" w:rsidRPr="009A1247" w:rsidRDefault="00BD273F" w:rsidP="00BD273F">
          <w:pPr>
            <w:rPr>
              <w:rFonts w:cs="Arial"/>
            </w:rPr>
          </w:pPr>
        </w:p>
        <w:p w14:paraId="2DDC2FBF" w14:textId="77777777" w:rsidR="00BD273F" w:rsidRPr="009A1247" w:rsidRDefault="00BD273F" w:rsidP="00BD273F">
          <w:pPr>
            <w:rPr>
              <w:rFonts w:cs="Arial"/>
            </w:rPr>
          </w:pPr>
        </w:p>
        <w:p w14:paraId="2DF508CF" w14:textId="16FDA161" w:rsidR="00BD273F" w:rsidRPr="009A1247" w:rsidRDefault="00BD273F" w:rsidP="00BD273F">
          <w:pPr>
            <w:rPr>
              <w:rFonts w:cs="Arial"/>
            </w:rPr>
          </w:pPr>
          <w:r w:rsidRPr="009A1247">
            <w:rPr>
              <w:rFonts w:cs="Arial"/>
            </w:rPr>
            <w:tab/>
          </w:r>
          <w:r w:rsidRPr="009A1247">
            <w:rPr>
              <w:rFonts w:cs="Arial"/>
            </w:rPr>
            <w:tab/>
          </w:r>
          <w:r w:rsidRPr="009A1247">
            <w:rPr>
              <w:rFonts w:cs="Arial"/>
            </w:rPr>
            <w:tab/>
          </w:r>
          <w:r w:rsidRPr="009A1247">
            <w:rPr>
              <w:rFonts w:cs="Arial"/>
            </w:rPr>
            <w:tab/>
          </w:r>
        </w:p>
        <w:p w14:paraId="2C5FB701" w14:textId="77777777" w:rsidR="00BD273F" w:rsidRPr="009A1247" w:rsidRDefault="00BD273F" w:rsidP="00BD273F">
          <w:pPr>
            <w:rPr>
              <w:rFonts w:cs="Arial"/>
            </w:rPr>
          </w:pPr>
          <w:r w:rsidRPr="009A1247">
            <w:rPr>
              <w:rFonts w:cs="Arial"/>
            </w:rPr>
            <w:br w:type="page"/>
          </w:r>
        </w:p>
        <w:p w14:paraId="6EFC77FA" w14:textId="77777777" w:rsidR="00BD273F" w:rsidRPr="009A1247" w:rsidRDefault="00E671FA" w:rsidP="00BD273F">
          <w:pPr>
            <w:rPr>
              <w:rFonts w:cs="Arial"/>
            </w:rPr>
          </w:pPr>
        </w:p>
      </w:sdtContent>
    </w:sdt>
    <w:p w14:paraId="6693B11F" w14:textId="77777777" w:rsidR="00BD273F" w:rsidRPr="009A1247" w:rsidRDefault="00BD273F" w:rsidP="001F139F">
      <w:pPr>
        <w:pStyle w:val="Heading2"/>
        <w:spacing w:line="360" w:lineRule="auto"/>
      </w:pPr>
      <w:bookmarkStart w:id="15" w:name="_Toc518972422"/>
      <w:r w:rsidRPr="009A1247">
        <w:t>Abstract</w:t>
      </w:r>
      <w:bookmarkEnd w:id="15"/>
      <w:r w:rsidRPr="009A1247">
        <w:t xml:space="preserve"> </w:t>
      </w:r>
    </w:p>
    <w:p w14:paraId="4AFEE37A" w14:textId="77777777" w:rsidR="00BD273F" w:rsidRPr="009A1247" w:rsidRDefault="00BD273F" w:rsidP="001F139F">
      <w:pPr>
        <w:spacing w:line="360" w:lineRule="auto"/>
        <w:jc w:val="both"/>
        <w:rPr>
          <w:rFonts w:cs="Arial"/>
          <w:color w:val="000000" w:themeColor="text1"/>
        </w:rPr>
      </w:pPr>
    </w:p>
    <w:p w14:paraId="6B57FDCC" w14:textId="3CEC8BFF" w:rsidR="009A1247" w:rsidRPr="009A1247" w:rsidRDefault="00BD273F" w:rsidP="009A2AE3">
      <w:pPr>
        <w:pStyle w:val="Heading3"/>
        <w:spacing w:line="360" w:lineRule="auto"/>
      </w:pPr>
      <w:r w:rsidRPr="009A1247">
        <w:t>Background</w:t>
      </w:r>
    </w:p>
    <w:p w14:paraId="03C90D2E"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In 1971 the UK government changed the way services for people with an intellectual disability were delivered, moving from institutional environments to integrated care within the community (DoH, 1971). Since then, a number of government papers have built upon this movement across health and social care generally, as well as specifically in intellectual disabilities. This review will look at support staff involvement with people with an intellectual disability diagnosis and the promotion of empowerment to service users.</w:t>
      </w:r>
    </w:p>
    <w:p w14:paraId="530B475F" w14:textId="77777777" w:rsidR="00BD273F" w:rsidRPr="009A1247" w:rsidRDefault="00BD273F" w:rsidP="001F139F">
      <w:pPr>
        <w:spacing w:line="360" w:lineRule="auto"/>
        <w:jc w:val="both"/>
        <w:rPr>
          <w:rFonts w:cs="Arial"/>
          <w:color w:val="000000" w:themeColor="text1"/>
        </w:rPr>
      </w:pPr>
    </w:p>
    <w:p w14:paraId="72915C91" w14:textId="08112BA4" w:rsidR="009A1247" w:rsidRPr="009A1247" w:rsidRDefault="00BD273F" w:rsidP="009A2AE3">
      <w:pPr>
        <w:pStyle w:val="Heading3"/>
        <w:spacing w:line="360" w:lineRule="auto"/>
      </w:pPr>
      <w:r w:rsidRPr="009A1247">
        <w:t>Method</w:t>
      </w:r>
    </w:p>
    <w:p w14:paraId="796F8BE2" w14:textId="0FBB37F4"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A literature review was done to investigate the question: “What is known about empowerment from health care professional’s perspective in intellectual disabilities”. Two databases were reviewed: EBSCO and Web of Science, </w:t>
      </w:r>
      <w:r w:rsidR="00C95434">
        <w:rPr>
          <w:rFonts w:cs="Arial"/>
          <w:color w:val="000000" w:themeColor="text1"/>
        </w:rPr>
        <w:t>eight</w:t>
      </w:r>
      <w:r w:rsidRPr="009A1247">
        <w:rPr>
          <w:rFonts w:cs="Arial"/>
          <w:color w:val="000000" w:themeColor="text1"/>
        </w:rPr>
        <w:t xml:space="preserve"> papers were identified.   </w:t>
      </w:r>
    </w:p>
    <w:p w14:paraId="47564720" w14:textId="77777777" w:rsidR="00BD273F" w:rsidRPr="009A1247" w:rsidRDefault="00BD273F" w:rsidP="001F139F">
      <w:pPr>
        <w:spacing w:line="360" w:lineRule="auto"/>
        <w:jc w:val="both"/>
        <w:rPr>
          <w:rFonts w:cs="Arial"/>
          <w:color w:val="000000" w:themeColor="text1"/>
        </w:rPr>
      </w:pPr>
    </w:p>
    <w:p w14:paraId="4D2374EE" w14:textId="50E3BD57" w:rsidR="009A1247" w:rsidRPr="009A1247" w:rsidRDefault="00BD273F" w:rsidP="009A2AE3">
      <w:pPr>
        <w:pStyle w:val="Heading3"/>
        <w:spacing w:line="360" w:lineRule="auto"/>
      </w:pPr>
      <w:r w:rsidRPr="009A1247">
        <w:t>Findings</w:t>
      </w:r>
    </w:p>
    <w:p w14:paraId="3D50D55A" w14:textId="77777777" w:rsidR="00BD273F" w:rsidRPr="009A1247" w:rsidRDefault="00BD273F" w:rsidP="001F139F">
      <w:pPr>
        <w:spacing w:line="360" w:lineRule="auto"/>
      </w:pPr>
      <w:bookmarkStart w:id="16" w:name="_Toc510782365"/>
      <w:bookmarkStart w:id="17" w:name="_Toc510782426"/>
      <w:r w:rsidRPr="009A1247">
        <w:t>Two main themes emerged from the papers; choice and control, and communication.</w:t>
      </w:r>
      <w:bookmarkEnd w:id="16"/>
      <w:bookmarkEnd w:id="17"/>
      <w:r w:rsidRPr="009A1247">
        <w:t xml:space="preserve"> </w:t>
      </w:r>
    </w:p>
    <w:p w14:paraId="6115ABFE" w14:textId="77777777" w:rsidR="00BD273F" w:rsidRPr="009A1247" w:rsidRDefault="00BD273F" w:rsidP="001F139F">
      <w:pPr>
        <w:spacing w:line="360" w:lineRule="auto"/>
        <w:jc w:val="both"/>
        <w:rPr>
          <w:rFonts w:cs="Arial"/>
          <w:color w:val="000000" w:themeColor="text1"/>
          <w:u w:val="single"/>
        </w:rPr>
      </w:pPr>
    </w:p>
    <w:p w14:paraId="773AD59E" w14:textId="01E13740" w:rsidR="009A1247" w:rsidRPr="009A1247" w:rsidRDefault="00BD273F" w:rsidP="009A2AE3">
      <w:pPr>
        <w:pStyle w:val="Heading3"/>
        <w:spacing w:line="360" w:lineRule="auto"/>
      </w:pPr>
      <w:r w:rsidRPr="009A1247">
        <w:t>Conclusions</w:t>
      </w:r>
    </w:p>
    <w:p w14:paraId="5E3D1947" w14:textId="51B4A718" w:rsidR="00BD273F" w:rsidRPr="009A1247" w:rsidRDefault="00BD273F" w:rsidP="001F139F">
      <w:pPr>
        <w:spacing w:line="360" w:lineRule="auto"/>
        <w:jc w:val="both"/>
      </w:pPr>
      <w:r w:rsidRPr="009A1247">
        <w:t xml:space="preserve">The papers reviewed </w:t>
      </w:r>
      <w:r w:rsidR="00D37192">
        <w:t>highlighted</w:t>
      </w:r>
      <w:r w:rsidRPr="009A1247">
        <w:t xml:space="preserve"> that there were times when service user’s choice and control were being respected by staff, but also times when staff ignored or stopped service users attempts to exert choice or control. The way staff communicated with service users was also important in the empowerment of service users. Different communication styles either allowed or restricted choice and control. </w:t>
      </w:r>
      <w:r w:rsidR="00963B7D">
        <w:t>Of importance</w:t>
      </w:r>
      <w:r w:rsidRPr="009A1247">
        <w:t xml:space="preserve"> is the decisions staff have to make about when to pursue interactions, when not to and the effect of this on the service user. Limitations, strengths and areas for further research are discussed. </w:t>
      </w:r>
    </w:p>
    <w:p w14:paraId="68FF9A0C" w14:textId="77777777" w:rsidR="00BD273F" w:rsidRPr="009A1247" w:rsidRDefault="00BD273F" w:rsidP="001F139F">
      <w:pPr>
        <w:spacing w:line="360" w:lineRule="auto"/>
        <w:rPr>
          <w:rFonts w:cs="Arial"/>
          <w:color w:val="000000" w:themeColor="text1"/>
        </w:rPr>
      </w:pPr>
      <w:r w:rsidRPr="009A1247">
        <w:rPr>
          <w:rFonts w:cs="Arial"/>
          <w:color w:val="000000" w:themeColor="text1"/>
        </w:rPr>
        <w:br w:type="page"/>
      </w:r>
    </w:p>
    <w:p w14:paraId="2BD93B3F" w14:textId="785EE35A" w:rsidR="00BD273F" w:rsidRPr="009A1247" w:rsidRDefault="00BD273F" w:rsidP="001F139F">
      <w:pPr>
        <w:pStyle w:val="Heading2"/>
        <w:spacing w:line="360" w:lineRule="auto"/>
      </w:pPr>
      <w:bookmarkStart w:id="18" w:name="_Toc518972423"/>
      <w:r w:rsidRPr="009A1247">
        <w:lastRenderedPageBreak/>
        <w:t>Introduction</w:t>
      </w:r>
      <w:bookmarkEnd w:id="18"/>
      <w:r w:rsidRPr="009A1247">
        <w:t xml:space="preserve"> </w:t>
      </w:r>
    </w:p>
    <w:p w14:paraId="47C2ACD7" w14:textId="77777777" w:rsidR="00BD273F" w:rsidRPr="009A1247" w:rsidRDefault="00BD273F" w:rsidP="001F139F">
      <w:pPr>
        <w:spacing w:line="360" w:lineRule="auto"/>
        <w:jc w:val="both"/>
        <w:rPr>
          <w:rFonts w:cs="Arial"/>
          <w:color w:val="000000" w:themeColor="text1"/>
        </w:rPr>
      </w:pPr>
    </w:p>
    <w:p w14:paraId="126D7C7D" w14:textId="62FE09AA" w:rsidR="00BD273F" w:rsidRPr="009A1247" w:rsidRDefault="00BD273F" w:rsidP="001F139F">
      <w:pPr>
        <w:widowControl w:val="0"/>
        <w:autoSpaceDE w:val="0"/>
        <w:autoSpaceDN w:val="0"/>
        <w:adjustRightInd w:val="0"/>
        <w:spacing w:after="240" w:line="360" w:lineRule="auto"/>
        <w:jc w:val="both"/>
        <w:rPr>
          <w:rFonts w:cs="Arial"/>
          <w:color w:val="000000" w:themeColor="text1"/>
        </w:rPr>
      </w:pPr>
      <w:r w:rsidRPr="009A1247">
        <w:rPr>
          <w:rFonts w:cs="Arial"/>
          <w:color w:val="000000" w:themeColor="text1"/>
        </w:rPr>
        <w:t>Since 2001, health and social care in the UK has shifted from professionals being viewed as experts in service user care to a model of shared decision making between professionals, service users and their family (Department of Health [DoH], 2001, 2005, 2011,2014). This was initiated in 1971 through the govern</w:t>
      </w:r>
      <w:r w:rsidR="00B219D4">
        <w:rPr>
          <w:rFonts w:cs="Arial"/>
          <w:color w:val="000000" w:themeColor="text1"/>
        </w:rPr>
        <w:t>ment paper Better Services for the Mentally Handicapped</w:t>
      </w:r>
      <w:r w:rsidRPr="009A1247">
        <w:rPr>
          <w:rFonts w:cs="Arial"/>
          <w:color w:val="000000" w:themeColor="text1"/>
        </w:rPr>
        <w:t>. In this white paper, it outlined a s</w:t>
      </w:r>
      <w:r w:rsidR="00566FE3">
        <w:rPr>
          <w:rFonts w:cs="Arial"/>
          <w:color w:val="000000" w:themeColor="text1"/>
        </w:rPr>
        <w:t>hift from hospital to community-</w:t>
      </w:r>
      <w:r w:rsidRPr="009A1247">
        <w:rPr>
          <w:rFonts w:cs="Arial"/>
          <w:color w:val="000000" w:themeColor="text1"/>
        </w:rPr>
        <w:t xml:space="preserve">based care for the vast majority of people with a diagnosis of an intellectual disability. </w:t>
      </w:r>
    </w:p>
    <w:p w14:paraId="0D4D8CB9" w14:textId="37585379" w:rsidR="00BD273F" w:rsidRPr="009A1247" w:rsidRDefault="00BD273F" w:rsidP="001F139F">
      <w:pPr>
        <w:widowControl w:val="0"/>
        <w:autoSpaceDE w:val="0"/>
        <w:autoSpaceDN w:val="0"/>
        <w:adjustRightInd w:val="0"/>
        <w:spacing w:after="240" w:line="360" w:lineRule="auto"/>
        <w:jc w:val="both"/>
        <w:rPr>
          <w:rFonts w:cs="Arial"/>
          <w:color w:val="000000" w:themeColor="text1"/>
        </w:rPr>
      </w:pPr>
      <w:r w:rsidRPr="009A1247">
        <w:rPr>
          <w:rFonts w:cs="Arial"/>
          <w:color w:val="000000" w:themeColor="text1"/>
        </w:rPr>
        <w:t>A pioneer in the area of equal opportunities for people with an intellectual disability was Wolfen</w:t>
      </w:r>
      <w:r w:rsidR="007011EB">
        <w:rPr>
          <w:rFonts w:cs="Arial"/>
          <w:color w:val="000000" w:themeColor="text1"/>
        </w:rPr>
        <w:t>s</w:t>
      </w:r>
      <w:r w:rsidRPr="009A1247">
        <w:rPr>
          <w:rFonts w:cs="Arial"/>
          <w:color w:val="000000" w:themeColor="text1"/>
        </w:rPr>
        <w:t>berger. Wolfen</w:t>
      </w:r>
      <w:r w:rsidR="007011EB">
        <w:rPr>
          <w:rFonts w:cs="Arial"/>
          <w:color w:val="000000" w:themeColor="text1"/>
        </w:rPr>
        <w:t>s</w:t>
      </w:r>
      <w:r w:rsidRPr="009A1247">
        <w:rPr>
          <w:rFonts w:cs="Arial"/>
          <w:color w:val="000000" w:themeColor="text1"/>
        </w:rPr>
        <w:t xml:space="preserve">berger (1972) </w:t>
      </w:r>
      <w:r w:rsidR="00610288">
        <w:rPr>
          <w:rFonts w:cs="Arial"/>
          <w:color w:val="000000" w:themeColor="text1"/>
        </w:rPr>
        <w:t>champ</w:t>
      </w:r>
      <w:r w:rsidR="00353AE6">
        <w:rPr>
          <w:rFonts w:cs="Arial"/>
          <w:color w:val="000000" w:themeColor="text1"/>
        </w:rPr>
        <w:t>ioned</w:t>
      </w:r>
      <w:r w:rsidRPr="009A1247">
        <w:rPr>
          <w:rFonts w:cs="Arial"/>
          <w:color w:val="000000" w:themeColor="text1"/>
        </w:rPr>
        <w:t xml:space="preserve"> the Normalisation Principal advocating a move towards integr</w:t>
      </w:r>
      <w:r w:rsidR="006B7607">
        <w:rPr>
          <w:rFonts w:cs="Arial"/>
          <w:color w:val="000000" w:themeColor="text1"/>
        </w:rPr>
        <w:t>ated community-</w:t>
      </w:r>
      <w:r w:rsidRPr="009A1247">
        <w:rPr>
          <w:rFonts w:cs="Arial"/>
          <w:color w:val="000000" w:themeColor="text1"/>
        </w:rPr>
        <w:t xml:space="preserve">based care; noting the biggest obstacle being the acceptance of people with an intellectual disability into the community. People being seen in a valued role and feeling valued themselves was at the heart of the Normalisation Principal with the hope that stigma and barriers for people with an intellectual disability would reduce. </w:t>
      </w:r>
    </w:p>
    <w:p w14:paraId="731C495B" w14:textId="5EFA831F" w:rsidR="00BD273F" w:rsidRPr="009A1247" w:rsidRDefault="00BD273F" w:rsidP="001F139F">
      <w:pPr>
        <w:widowControl w:val="0"/>
        <w:autoSpaceDE w:val="0"/>
        <w:autoSpaceDN w:val="0"/>
        <w:adjustRightInd w:val="0"/>
        <w:spacing w:after="240" w:line="360" w:lineRule="auto"/>
        <w:jc w:val="both"/>
        <w:rPr>
          <w:rFonts w:cs="Arial"/>
          <w:color w:val="000000" w:themeColor="text1"/>
        </w:rPr>
      </w:pPr>
      <w:r w:rsidRPr="009A1247">
        <w:rPr>
          <w:rFonts w:cs="Arial"/>
          <w:color w:val="000000" w:themeColor="text1"/>
        </w:rPr>
        <w:t xml:space="preserve">With the change in the UK’s health and social care, Oliver (1996) proposed an alternative way to think about disability through the social model of disability. He suggests that society creates disability through barriers within the community which exclude people with an impairment. Barriers </w:t>
      </w:r>
      <w:r w:rsidR="006078A6">
        <w:rPr>
          <w:rFonts w:cs="Arial"/>
          <w:color w:val="000000" w:themeColor="text1"/>
        </w:rPr>
        <w:t>are varied</w:t>
      </w:r>
      <w:r w:rsidRPr="009A1247">
        <w:rPr>
          <w:rFonts w:cs="Arial"/>
          <w:color w:val="000000" w:themeColor="text1"/>
        </w:rPr>
        <w:t xml:space="preserve"> in form, such as physical barriers preventing access to buildings or a lack of support </w:t>
      </w:r>
      <w:r w:rsidR="000C156C" w:rsidRPr="009A1247">
        <w:rPr>
          <w:rFonts w:cs="Arial"/>
          <w:color w:val="000000" w:themeColor="text1"/>
        </w:rPr>
        <w:t>staff,</w:t>
      </w:r>
      <w:r w:rsidRPr="009A1247">
        <w:rPr>
          <w:rFonts w:cs="Arial"/>
          <w:color w:val="000000" w:themeColor="text1"/>
        </w:rPr>
        <w:t xml:space="preserve"> so an individual cannot live independently. He argued by reducing or eliminating these barriers then inclusion in society is possible for anyone. Originally the model was used to describe people with a physical </w:t>
      </w:r>
      <w:r w:rsidR="001F139F" w:rsidRPr="009A1247">
        <w:rPr>
          <w:rFonts w:cs="Arial"/>
          <w:color w:val="000000" w:themeColor="text1"/>
        </w:rPr>
        <w:t>disability but</w:t>
      </w:r>
      <w:r w:rsidRPr="009A1247">
        <w:rPr>
          <w:rFonts w:cs="Arial"/>
          <w:color w:val="000000" w:themeColor="text1"/>
        </w:rPr>
        <w:t xml:space="preserve"> was later expanded to include all types of disability. </w:t>
      </w:r>
    </w:p>
    <w:p w14:paraId="1F371216" w14:textId="57FC66B2" w:rsidR="00BD273F" w:rsidRPr="009A1247" w:rsidRDefault="00BD273F" w:rsidP="001F139F">
      <w:pPr>
        <w:widowControl w:val="0"/>
        <w:autoSpaceDE w:val="0"/>
        <w:autoSpaceDN w:val="0"/>
        <w:adjustRightInd w:val="0"/>
        <w:spacing w:after="240" w:line="360" w:lineRule="auto"/>
        <w:jc w:val="both"/>
        <w:rPr>
          <w:rFonts w:cs="Arial"/>
          <w:color w:val="000000" w:themeColor="text1"/>
        </w:rPr>
      </w:pPr>
      <w:r w:rsidRPr="009A1247">
        <w:rPr>
          <w:rFonts w:cs="Arial"/>
          <w:color w:val="000000" w:themeColor="text1"/>
        </w:rPr>
        <w:t xml:space="preserve">In 2001 the </w:t>
      </w:r>
      <w:r w:rsidR="000B1326">
        <w:rPr>
          <w:rFonts w:cs="Arial"/>
          <w:color w:val="000000" w:themeColor="text1"/>
        </w:rPr>
        <w:t xml:space="preserve">British </w:t>
      </w:r>
      <w:r w:rsidRPr="009A1247">
        <w:rPr>
          <w:rFonts w:cs="Arial"/>
          <w:color w:val="000000" w:themeColor="text1"/>
        </w:rPr>
        <w:t>Government published its first White Paper into intellectual disabilities for twenty years. It took a holistic approach to care. In particular, recommending people with an intellectual disability have more choice, control and power over t</w:t>
      </w:r>
      <w:r w:rsidR="00AD7DD2">
        <w:rPr>
          <w:rFonts w:cs="Arial"/>
          <w:color w:val="000000" w:themeColor="text1"/>
        </w:rPr>
        <w:t>heir care. In 2001 the paper Valuing People</w:t>
      </w:r>
      <w:r w:rsidRPr="009A1247">
        <w:rPr>
          <w:rFonts w:cs="Arial"/>
          <w:color w:val="000000" w:themeColor="text1"/>
        </w:rPr>
        <w:t xml:space="preserve"> (DoH, 2001) highlighted areas where more independence and choice could and should be given to people with an intellectual disability. These areas were captured in </w:t>
      </w:r>
      <w:r w:rsidRPr="009A1247">
        <w:rPr>
          <w:rFonts w:cs="Arial"/>
          <w:color w:val="000000" w:themeColor="text1"/>
        </w:rPr>
        <w:lastRenderedPageBreak/>
        <w:t xml:space="preserve">four key principles: rights, independence, choice and inclusion. A move to </w:t>
      </w:r>
      <w:r w:rsidR="001F139F" w:rsidRPr="009A1247">
        <w:rPr>
          <w:rFonts w:cs="Arial"/>
          <w:color w:val="000000" w:themeColor="text1"/>
        </w:rPr>
        <w:t>community-based</w:t>
      </w:r>
      <w:r w:rsidRPr="009A1247">
        <w:rPr>
          <w:rFonts w:cs="Arial"/>
          <w:color w:val="000000" w:themeColor="text1"/>
        </w:rPr>
        <w:t xml:space="preserve"> living was highlighted as an area where improvements had already been made. This change was seen as an excellent first step to empowering people who have an intellectual disability and integrating them fully into ‘normal’ society (DoH, 2001). Despite this there was still concern over the limited choice given to service users about where they live and who cares for them. In addition, it was highlighted that fewer than 10% of those with a diagnosis of an intellectual disability were in employment, limiting the fulfilment experienced in adult life. The paper also identified that those with an intellectual disability were more likely to have physical health problems. It goes on to highlight the importance of integration with physical health services, such as GP surgeries, which are bespoke, fast and convenient. Overall there is a need for good quality services that promote independence, choice and inclusion for people with an intellectual disability. </w:t>
      </w:r>
    </w:p>
    <w:p w14:paraId="1EBD8A5F" w14:textId="39C1DED7" w:rsidR="00BD273F" w:rsidRPr="009A1247" w:rsidRDefault="00E93090" w:rsidP="001F139F">
      <w:pPr>
        <w:widowControl w:val="0"/>
        <w:autoSpaceDE w:val="0"/>
        <w:autoSpaceDN w:val="0"/>
        <w:adjustRightInd w:val="0"/>
        <w:spacing w:after="240" w:line="360" w:lineRule="auto"/>
        <w:jc w:val="both"/>
        <w:rPr>
          <w:rFonts w:cs="Arial"/>
          <w:color w:val="000000" w:themeColor="text1"/>
        </w:rPr>
      </w:pPr>
      <w:r>
        <w:rPr>
          <w:rFonts w:cs="Arial"/>
          <w:color w:val="000000" w:themeColor="text1"/>
        </w:rPr>
        <w:t xml:space="preserve">In line with </w:t>
      </w:r>
      <w:r w:rsidR="00BD273F" w:rsidRPr="009A1247">
        <w:rPr>
          <w:rFonts w:cs="Arial"/>
          <w:color w:val="000000" w:themeColor="text1"/>
        </w:rPr>
        <w:t>Valu</w:t>
      </w:r>
      <w:r>
        <w:rPr>
          <w:rFonts w:cs="Arial"/>
          <w:color w:val="000000" w:themeColor="text1"/>
        </w:rPr>
        <w:t>ing People</w:t>
      </w:r>
      <w:r w:rsidR="00BD273F" w:rsidRPr="009A1247">
        <w:rPr>
          <w:rFonts w:cs="Arial"/>
          <w:color w:val="000000" w:themeColor="text1"/>
        </w:rPr>
        <w:t xml:space="preserve"> (DoH, 2001) and the movement for people with a disability to have greater involvement in the community, an amendment to the Disability Discrimination Act (1995) was made; along with it being unlawful to discriminate against someone because of a disability, services also had to make reasonable adjustments for people who have a disability, making services much more accessible for all. This was further extended, making it a legal requirement that all services were physically accessible to everyone, leading to physical changes to buildings to ensure they were accessible to all (Disability Discrimination Act, 2005). The Disability Discrimination Act (2005) was superseded by the Equality Act (2010) which brings all the discrimination acts together.</w:t>
      </w:r>
    </w:p>
    <w:p w14:paraId="687210B6" w14:textId="689D5739" w:rsidR="00BD273F" w:rsidRPr="009A1247" w:rsidRDefault="00BD273F" w:rsidP="001F139F">
      <w:pPr>
        <w:widowControl w:val="0"/>
        <w:autoSpaceDE w:val="0"/>
        <w:autoSpaceDN w:val="0"/>
        <w:adjustRightInd w:val="0"/>
        <w:spacing w:after="240" w:line="360" w:lineRule="auto"/>
        <w:jc w:val="both"/>
        <w:rPr>
          <w:rFonts w:cs="Arial"/>
          <w:color w:val="000000" w:themeColor="text1"/>
        </w:rPr>
      </w:pPr>
      <w:r w:rsidRPr="009A1247">
        <w:rPr>
          <w:rFonts w:cs="Arial"/>
          <w:color w:val="000000" w:themeColor="text1"/>
        </w:rPr>
        <w:t>The</w:t>
      </w:r>
      <w:r w:rsidR="00DA562B">
        <w:rPr>
          <w:rFonts w:cs="Arial"/>
          <w:color w:val="000000" w:themeColor="text1"/>
        </w:rPr>
        <w:t xml:space="preserve"> consultation paper </w:t>
      </w:r>
      <w:r w:rsidRPr="009A1247">
        <w:rPr>
          <w:rFonts w:cs="Arial"/>
          <w:color w:val="000000" w:themeColor="text1"/>
        </w:rPr>
        <w:t>Ind</w:t>
      </w:r>
      <w:r w:rsidR="00963615">
        <w:rPr>
          <w:rFonts w:cs="Arial"/>
          <w:color w:val="000000" w:themeColor="text1"/>
        </w:rPr>
        <w:t>ependence, Wellbeing and Choice</w:t>
      </w:r>
      <w:r w:rsidRPr="009A1247">
        <w:rPr>
          <w:rFonts w:cs="Arial"/>
          <w:color w:val="000000" w:themeColor="text1"/>
        </w:rPr>
        <w:t xml:space="preserve"> focused on the future direction for adult social care in England (DoH, 2005). This highlighted that everyone has the right to have control over their lives; and was seen as a vehicle through which peoples’ needs would be met. The aim for services was, wherever possible, to maintain a service user’s independence enacted through direct payments and more involvement of service users in their care, such as with risk management planning, to give the individual autonomy over </w:t>
      </w:r>
      <w:r w:rsidRPr="009A1247">
        <w:rPr>
          <w:rFonts w:cs="Arial"/>
          <w:color w:val="000000" w:themeColor="text1"/>
        </w:rPr>
        <w:lastRenderedPageBreak/>
        <w:t xml:space="preserve">their own risk. The introduction of direct payments was done to help give service users choice and control over their finances and who provides their care. It was expected to take 10-15 years for these changes to take effect, and a number of areas were identified that would help measure whether the desired changes had happened. These were: improved health and quality of life, to be making a positive contribution, to be exercising choice and control, to have economic wellbeing, personal dignity and freedom from discrimination and harassment. </w:t>
      </w:r>
    </w:p>
    <w:p w14:paraId="7AF80AC7" w14:textId="63646D3D" w:rsidR="00BD273F" w:rsidRPr="009A1247" w:rsidRDefault="00710F2B" w:rsidP="001F139F">
      <w:pPr>
        <w:widowControl w:val="0"/>
        <w:autoSpaceDE w:val="0"/>
        <w:autoSpaceDN w:val="0"/>
        <w:adjustRightInd w:val="0"/>
        <w:spacing w:after="240" w:line="360" w:lineRule="auto"/>
        <w:jc w:val="both"/>
        <w:rPr>
          <w:rFonts w:cs="Arial"/>
          <w:color w:val="000000" w:themeColor="text1"/>
        </w:rPr>
      </w:pPr>
      <w:r>
        <w:rPr>
          <w:rFonts w:cs="Arial"/>
          <w:color w:val="000000" w:themeColor="text1"/>
        </w:rPr>
        <w:t>No Decision About Me Without Me</w:t>
      </w:r>
      <w:r w:rsidR="00BD273F" w:rsidRPr="009A1247">
        <w:rPr>
          <w:rFonts w:cs="Arial"/>
          <w:color w:val="000000" w:themeColor="text1"/>
        </w:rPr>
        <w:t xml:space="preserve"> (DoH, 2011) took this aim further, encouraging all service users to be active and fully involved in decisions about their physical, mental and social care needs, as well as the plann</w:t>
      </w:r>
      <w:r w:rsidR="00A05045">
        <w:rPr>
          <w:rFonts w:cs="Arial"/>
          <w:color w:val="000000" w:themeColor="text1"/>
        </w:rPr>
        <w:t xml:space="preserve">ing of interventions received. </w:t>
      </w:r>
      <w:r w:rsidR="00BD273F" w:rsidRPr="009A1247">
        <w:rPr>
          <w:rFonts w:cs="Arial"/>
          <w:color w:val="000000" w:themeColor="text1"/>
        </w:rPr>
        <w:t xml:space="preserve">No Decision About </w:t>
      </w:r>
      <w:r w:rsidR="00A05045">
        <w:rPr>
          <w:rFonts w:cs="Arial"/>
          <w:color w:val="000000" w:themeColor="text1"/>
        </w:rPr>
        <w:t>Me</w:t>
      </w:r>
      <w:r w:rsidR="00BD273F" w:rsidRPr="009A1247">
        <w:rPr>
          <w:rFonts w:cs="Arial"/>
          <w:color w:val="000000" w:themeColor="text1"/>
        </w:rPr>
        <w:t xml:space="preserve"> Without </w:t>
      </w:r>
      <w:r w:rsidR="00A05045">
        <w:rPr>
          <w:rFonts w:cs="Arial"/>
          <w:color w:val="000000" w:themeColor="text1"/>
        </w:rPr>
        <w:t>Me</w:t>
      </w:r>
      <w:r w:rsidR="00BD273F" w:rsidRPr="009A1247">
        <w:rPr>
          <w:rFonts w:cs="Arial"/>
          <w:color w:val="000000" w:themeColor="text1"/>
        </w:rPr>
        <w:t xml:space="preserve"> set an aim for service users to be fully involved in the decision-making process. This requires a change in culture across mental and physical health services as well as social care services to ensure service users are involved and in agreement with the care they receive from services. </w:t>
      </w:r>
    </w:p>
    <w:p w14:paraId="18C26D61" w14:textId="0333034E" w:rsidR="00BD273F" w:rsidRPr="009A1247" w:rsidRDefault="00BD273F" w:rsidP="001F139F">
      <w:pPr>
        <w:widowControl w:val="0"/>
        <w:autoSpaceDE w:val="0"/>
        <w:autoSpaceDN w:val="0"/>
        <w:adjustRightInd w:val="0"/>
        <w:spacing w:after="240" w:line="360" w:lineRule="auto"/>
        <w:jc w:val="both"/>
        <w:rPr>
          <w:rFonts w:cs="Arial"/>
          <w:color w:val="000000" w:themeColor="text1"/>
        </w:rPr>
      </w:pPr>
      <w:r w:rsidRPr="009A1247">
        <w:rPr>
          <w:rFonts w:cs="Arial"/>
          <w:color w:val="000000" w:themeColor="text1"/>
        </w:rPr>
        <w:t xml:space="preserve">Despite the change in the way services are provided, increasing choice and control for service users and a move away from institutional living for the majority, </w:t>
      </w:r>
      <w:r w:rsidR="00F9711C">
        <w:rPr>
          <w:rFonts w:cs="Arial"/>
          <w:color w:val="000000" w:themeColor="text1"/>
        </w:rPr>
        <w:t>hospitals still</w:t>
      </w:r>
      <w:r w:rsidRPr="009A1247">
        <w:rPr>
          <w:rFonts w:cs="Arial"/>
          <w:color w:val="000000" w:themeColor="text1"/>
        </w:rPr>
        <w:t xml:space="preserve"> need more focus on the service</w:t>
      </w:r>
      <w:r w:rsidR="000E379F">
        <w:rPr>
          <w:rFonts w:cs="Arial"/>
          <w:color w:val="000000" w:themeColor="text1"/>
        </w:rPr>
        <w:t>s</w:t>
      </w:r>
      <w:r w:rsidRPr="009A1247">
        <w:rPr>
          <w:rFonts w:cs="Arial"/>
          <w:color w:val="000000" w:themeColor="text1"/>
        </w:rPr>
        <w:t xml:space="preserve"> they provide. One case that exemplifies this is Winterbourne View, a hospital for people with an intellectual disability and/or challenging behaviour</w:t>
      </w:r>
      <w:r w:rsidR="00666225">
        <w:rPr>
          <w:rFonts w:cs="Arial"/>
          <w:color w:val="000000" w:themeColor="text1"/>
        </w:rPr>
        <w:t>.</w:t>
      </w:r>
      <w:r w:rsidRPr="009A1247">
        <w:rPr>
          <w:rFonts w:cs="Arial"/>
          <w:color w:val="000000" w:themeColor="text1"/>
        </w:rPr>
        <w:t xml:space="preserve"> In 2011, it was discovered staff had subjected service users to physical and psychological harm. Not only had service users been subjected to harm it was also found that many of the service user had been in hospital for longer than necessary. Many were a long way from their families and there was excessive use of restraint. As well as being a lack of care, a review the following year found over half the service users did not need to receive hospital care despite being at Winterbourne View (DoH, 2012). Although below the standard of care that should be received, it does demonstrate that better monitoring of hospital settings is needed to ensure that service users are only in </w:t>
      </w:r>
      <w:r w:rsidR="00C20AFD" w:rsidRPr="009A1247">
        <w:rPr>
          <w:rFonts w:cs="Arial"/>
          <w:color w:val="000000" w:themeColor="text1"/>
        </w:rPr>
        <w:t>these environments</w:t>
      </w:r>
      <w:r w:rsidRPr="009A1247">
        <w:rPr>
          <w:rFonts w:cs="Arial"/>
          <w:color w:val="000000" w:themeColor="text1"/>
        </w:rPr>
        <w:t xml:space="preserve"> for the minimal amount of time required. In response to the Winterbourne View scandal the Care Quality Commission (CQC) introduced random unannounced </w:t>
      </w:r>
      <w:r w:rsidRPr="009A1247">
        <w:rPr>
          <w:rFonts w:cs="Arial"/>
          <w:color w:val="000000" w:themeColor="text1"/>
        </w:rPr>
        <w:lastRenderedPageBreak/>
        <w:t>inspections of all health and social care providers to ensure they are operating at sufficient levels of care (CQC, 2011).</w:t>
      </w:r>
    </w:p>
    <w:p w14:paraId="75EAEA17" w14:textId="0BE0D968" w:rsidR="00BD273F" w:rsidRPr="009A1247" w:rsidRDefault="00BD273F" w:rsidP="001F139F">
      <w:pPr>
        <w:widowControl w:val="0"/>
        <w:autoSpaceDE w:val="0"/>
        <w:autoSpaceDN w:val="0"/>
        <w:adjustRightInd w:val="0"/>
        <w:spacing w:after="240" w:line="360" w:lineRule="auto"/>
        <w:jc w:val="both"/>
        <w:rPr>
          <w:rFonts w:cs="Arial"/>
          <w:color w:val="000000" w:themeColor="text1"/>
        </w:rPr>
      </w:pPr>
      <w:r w:rsidRPr="009A1247">
        <w:rPr>
          <w:rFonts w:cs="Arial"/>
          <w:color w:val="000000" w:themeColor="text1"/>
        </w:rPr>
        <w:t xml:space="preserve">Further steps have since been taken to ensure individualised care. Through the Care Act (2014), a legal obligation has been given to local authorities to ensure that adults who receive care have the support that matters to them (DoH, 2014). Under the Care Act (2014) local authorities must promote wellbeing to the people that they provide care for. This is known as ‘the wellbeing principal’ which should be considered in all interactions a local authority has with a person. At the heart of this, local authorities are moving away from fitting people into services by making sure people can access the services that they need and importantly the ones that matter to them. The Act acknowledges that wellbeing will mean different things to different people and highlights that professionals need to be aware of this. The change in legal obligation allows for much more freedom of choice and individual needs to be considered, making care more tailored to the individual’s needs. </w:t>
      </w:r>
    </w:p>
    <w:p w14:paraId="50237BFA" w14:textId="77777777" w:rsidR="00BD273F" w:rsidRPr="009A1247" w:rsidRDefault="00BD273F" w:rsidP="001F139F">
      <w:pPr>
        <w:pStyle w:val="p1"/>
        <w:spacing w:line="360" w:lineRule="auto"/>
        <w:rPr>
          <w:rFonts w:ascii="Arial" w:hAnsi="Arial" w:cs="Arial"/>
          <w:color w:val="000000" w:themeColor="text1"/>
        </w:rPr>
      </w:pPr>
      <w:r w:rsidRPr="009A1247">
        <w:rPr>
          <w:rFonts w:ascii="Arial" w:hAnsi="Arial" w:cs="Arial"/>
          <w:color w:val="000000" w:themeColor="text1"/>
          <w:sz w:val="24"/>
          <w:szCs w:val="24"/>
        </w:rPr>
        <w:t xml:space="preserve">Over the past decade a general move has taken place to expand the integration of people with an intellectual disability into society, with an aim to build inclusive, tailored and integrated care; empowering people with an intellectual disability to have a say in their care and to make it more specific to their needs. </w:t>
      </w:r>
      <w:r w:rsidRPr="009A1247">
        <w:rPr>
          <w:rFonts w:ascii="Arial" w:hAnsi="Arial" w:cs="Arial"/>
          <w:sz w:val="24"/>
          <w:szCs w:val="24"/>
        </w:rPr>
        <w:t xml:space="preserve">It is therefore important to review what we know about the impact of empowerment on peoples' lives. </w:t>
      </w:r>
      <w:r w:rsidRPr="009A1247">
        <w:rPr>
          <w:rFonts w:ascii="Arial" w:hAnsi="Arial" w:cs="Arial"/>
          <w:color w:val="000000" w:themeColor="text1"/>
          <w:sz w:val="24"/>
          <w:szCs w:val="24"/>
        </w:rPr>
        <w:t>This literature review will look at support staff involvement of people with an intellectual disability diagnosis and the promotion of empowerment to service users.</w:t>
      </w:r>
    </w:p>
    <w:p w14:paraId="7C57F6F7" w14:textId="77777777" w:rsidR="00BD273F" w:rsidRPr="009A1247" w:rsidRDefault="00BD273F" w:rsidP="001F139F">
      <w:pPr>
        <w:pStyle w:val="p1"/>
        <w:spacing w:line="360" w:lineRule="auto"/>
        <w:rPr>
          <w:rFonts w:ascii="Arial" w:hAnsi="Arial" w:cs="Arial"/>
        </w:rPr>
      </w:pPr>
    </w:p>
    <w:p w14:paraId="55AA5711" w14:textId="77777777" w:rsidR="00BD273F" w:rsidRPr="009A1247" w:rsidRDefault="00BD273F" w:rsidP="001F139F">
      <w:pPr>
        <w:pStyle w:val="Heading2"/>
        <w:spacing w:line="360" w:lineRule="auto"/>
      </w:pPr>
      <w:bookmarkStart w:id="19" w:name="_Toc518972424"/>
      <w:r w:rsidRPr="009A1247">
        <w:t>Method</w:t>
      </w:r>
      <w:bookmarkEnd w:id="19"/>
      <w:r w:rsidRPr="009A1247">
        <w:t xml:space="preserve"> </w:t>
      </w:r>
    </w:p>
    <w:p w14:paraId="02DB1267" w14:textId="77777777" w:rsidR="00BD273F" w:rsidRPr="009A1247" w:rsidRDefault="00BD273F" w:rsidP="001F139F">
      <w:pPr>
        <w:spacing w:line="360" w:lineRule="auto"/>
        <w:jc w:val="both"/>
        <w:rPr>
          <w:rFonts w:cs="Arial"/>
          <w:b/>
          <w:color w:val="000000" w:themeColor="text1"/>
        </w:rPr>
      </w:pPr>
    </w:p>
    <w:p w14:paraId="295DAA20" w14:textId="355A481E" w:rsidR="00BD273F" w:rsidRPr="009A1247" w:rsidRDefault="001F139F" w:rsidP="001F139F">
      <w:pPr>
        <w:pStyle w:val="Heading3"/>
        <w:spacing w:line="360" w:lineRule="auto"/>
      </w:pPr>
      <w:r>
        <w:t>Search s</w:t>
      </w:r>
      <w:r w:rsidR="00BD273F" w:rsidRPr="009A1247">
        <w:t>trategy</w:t>
      </w:r>
    </w:p>
    <w:p w14:paraId="095443A8" w14:textId="77777777" w:rsidR="00BD273F" w:rsidRPr="009A1247" w:rsidRDefault="00BD273F" w:rsidP="001F139F">
      <w:pPr>
        <w:spacing w:line="360" w:lineRule="auto"/>
        <w:jc w:val="both"/>
        <w:rPr>
          <w:rFonts w:cs="Arial"/>
          <w:b/>
          <w:color w:val="000000" w:themeColor="text1"/>
        </w:rPr>
      </w:pPr>
    </w:p>
    <w:p w14:paraId="00B426BA" w14:textId="415CB054" w:rsidR="00BD273F" w:rsidRPr="009A1247" w:rsidRDefault="006E2BE2" w:rsidP="001F139F">
      <w:pPr>
        <w:spacing w:line="360" w:lineRule="auto"/>
        <w:jc w:val="both"/>
        <w:rPr>
          <w:rFonts w:cs="Arial"/>
          <w:color w:val="000000" w:themeColor="text1"/>
        </w:rPr>
      </w:pPr>
      <w:r>
        <w:rPr>
          <w:rFonts w:cs="Arial"/>
          <w:color w:val="000000" w:themeColor="text1"/>
        </w:rPr>
        <w:t xml:space="preserve">The Cochrane library, </w:t>
      </w:r>
      <w:r w:rsidRPr="009A1247">
        <w:rPr>
          <w:rFonts w:cs="Arial"/>
          <w:color w:val="000000" w:themeColor="text1"/>
        </w:rPr>
        <w:t>ETHOS</w:t>
      </w:r>
      <w:r>
        <w:rPr>
          <w:rFonts w:cs="Arial"/>
          <w:color w:val="000000" w:themeColor="text1"/>
        </w:rPr>
        <w:t>,</w:t>
      </w:r>
      <w:r w:rsidRPr="009A1247">
        <w:rPr>
          <w:rFonts w:cs="Arial"/>
          <w:color w:val="000000" w:themeColor="text1"/>
        </w:rPr>
        <w:t xml:space="preserve"> EBSCO and Web of Science were searched</w:t>
      </w:r>
      <w:r>
        <w:rPr>
          <w:rFonts w:cs="Arial"/>
          <w:color w:val="000000" w:themeColor="text1"/>
        </w:rPr>
        <w:t xml:space="preserve"> for articles</w:t>
      </w:r>
      <w:r w:rsidRPr="009A1247">
        <w:rPr>
          <w:rFonts w:cs="Arial"/>
          <w:color w:val="000000" w:themeColor="text1"/>
        </w:rPr>
        <w:t>.</w:t>
      </w:r>
      <w:r>
        <w:rPr>
          <w:rFonts w:cs="Arial"/>
          <w:color w:val="000000" w:themeColor="text1"/>
        </w:rPr>
        <w:t xml:space="preserve"> Neither the Cochrane library or Ethos searches yielded any results. </w:t>
      </w:r>
      <w:r w:rsidR="00BD273F" w:rsidRPr="009A1247">
        <w:rPr>
          <w:rFonts w:cs="Arial"/>
          <w:color w:val="000000" w:themeColor="text1"/>
        </w:rPr>
        <w:t xml:space="preserve">The Cochrane library was checked to ensure a review had not already been completed on the subject area and ETHOS was searched to check for </w:t>
      </w:r>
      <w:r w:rsidR="00BD273F" w:rsidRPr="009A1247">
        <w:rPr>
          <w:rFonts w:cs="Arial"/>
          <w:color w:val="000000" w:themeColor="text1"/>
        </w:rPr>
        <w:lastRenderedPageBreak/>
        <w:t xml:space="preserve">unpublished work, thesis or dissertations which had looked at this subject area. </w:t>
      </w:r>
    </w:p>
    <w:p w14:paraId="1A3E64DF" w14:textId="77777777" w:rsidR="00BD273F" w:rsidRPr="009A1247" w:rsidRDefault="00BD273F" w:rsidP="001F139F">
      <w:pPr>
        <w:spacing w:line="360" w:lineRule="auto"/>
        <w:jc w:val="both"/>
        <w:rPr>
          <w:rFonts w:cs="Arial"/>
          <w:color w:val="000000" w:themeColor="text1"/>
        </w:rPr>
      </w:pPr>
    </w:p>
    <w:p w14:paraId="66B0746F"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The search terms for the review were selected based on the question “What is known about empowerment from health care professional’s perspective in intellectual disabilities” as seen in figure 1. </w:t>
      </w:r>
    </w:p>
    <w:p w14:paraId="1A6FBF39" w14:textId="23E906C7" w:rsidR="00BD273F" w:rsidRPr="009A1247" w:rsidRDefault="00BD273F" w:rsidP="001F139F">
      <w:pPr>
        <w:spacing w:line="360" w:lineRule="auto"/>
        <w:jc w:val="both"/>
        <w:rPr>
          <w:rFonts w:cs="Arial"/>
          <w:color w:val="000000" w:themeColor="text1"/>
        </w:rPr>
      </w:pPr>
    </w:p>
    <w:p w14:paraId="4C07B749" w14:textId="7351CB16" w:rsidR="00BD273F" w:rsidRPr="009A1247" w:rsidRDefault="00BD273F" w:rsidP="001F139F">
      <w:pPr>
        <w:spacing w:line="360" w:lineRule="auto"/>
        <w:jc w:val="both"/>
        <w:rPr>
          <w:rFonts w:cs="Arial"/>
          <w:b/>
          <w:color w:val="000000" w:themeColor="text1"/>
        </w:rPr>
      </w:pPr>
      <w:r w:rsidRPr="009A1247">
        <w:rPr>
          <w:rFonts w:cs="Arial"/>
          <w:noProof/>
          <w:color w:val="000000" w:themeColor="text1"/>
          <w:lang w:eastAsia="en-GB"/>
        </w:rPr>
        <w:drawing>
          <wp:anchor distT="0" distB="0" distL="114300" distR="114300" simplePos="0" relativeHeight="251659264" behindDoc="0" locked="0" layoutInCell="1" allowOverlap="1" wp14:anchorId="316F05A1" wp14:editId="5D45EDD2">
            <wp:simplePos x="0" y="0"/>
            <wp:positionH relativeFrom="column">
              <wp:posOffset>-62865</wp:posOffset>
            </wp:positionH>
            <wp:positionV relativeFrom="paragraph">
              <wp:posOffset>2540</wp:posOffset>
            </wp:positionV>
            <wp:extent cx="4817745" cy="2649855"/>
            <wp:effectExtent l="0" t="0" r="8255" b="0"/>
            <wp:wrapTight wrapText="bothSides">
              <wp:wrapPolygon edited="0">
                <wp:start x="3075" y="0"/>
                <wp:lineTo x="342" y="1863"/>
                <wp:lineTo x="114" y="2277"/>
                <wp:lineTo x="114" y="20912"/>
                <wp:lineTo x="21295" y="20912"/>
                <wp:lineTo x="21523" y="2070"/>
                <wp:lineTo x="14007" y="0"/>
                <wp:lineTo x="3075"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arch terms pdf.pdf"/>
                    <pic:cNvPicPr/>
                  </pic:nvPicPr>
                  <pic:blipFill rotWithShape="1">
                    <a:blip r:embed="rId8">
                      <a:extLst>
                        <a:ext uri="{28A0092B-C50C-407E-A947-70E740481C1C}">
                          <a14:useLocalDpi xmlns:a14="http://schemas.microsoft.com/office/drawing/2010/main" val="0"/>
                        </a:ext>
                      </a:extLst>
                    </a:blip>
                    <a:srcRect l="10508" t="7812" r="10353" b="61428"/>
                    <a:stretch/>
                  </pic:blipFill>
                  <pic:spPr bwMode="auto">
                    <a:xfrm>
                      <a:off x="0" y="0"/>
                      <a:ext cx="4817745" cy="2649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0F5398" w14:textId="77777777" w:rsidR="00BD273F" w:rsidRPr="009A1247" w:rsidRDefault="00BD273F" w:rsidP="001F139F">
      <w:pPr>
        <w:spacing w:line="360" w:lineRule="auto"/>
        <w:jc w:val="both"/>
        <w:rPr>
          <w:rFonts w:cs="Arial"/>
          <w:color w:val="000000" w:themeColor="text1"/>
        </w:rPr>
      </w:pPr>
    </w:p>
    <w:p w14:paraId="6A06D385" w14:textId="77777777" w:rsidR="00BD273F" w:rsidRPr="009A1247" w:rsidRDefault="00BD273F" w:rsidP="001F139F">
      <w:pPr>
        <w:spacing w:line="360" w:lineRule="auto"/>
        <w:jc w:val="both"/>
        <w:rPr>
          <w:rFonts w:cs="Arial"/>
          <w:color w:val="000000" w:themeColor="text1"/>
        </w:rPr>
      </w:pPr>
    </w:p>
    <w:p w14:paraId="22ED8556" w14:textId="77777777" w:rsidR="00BD273F" w:rsidRPr="009A1247" w:rsidRDefault="00BD273F" w:rsidP="001F139F">
      <w:pPr>
        <w:spacing w:line="360" w:lineRule="auto"/>
        <w:jc w:val="both"/>
        <w:rPr>
          <w:rFonts w:cs="Arial"/>
          <w:color w:val="000000" w:themeColor="text1"/>
        </w:rPr>
      </w:pPr>
    </w:p>
    <w:p w14:paraId="0D20FCED" w14:textId="77777777" w:rsidR="00BD273F" w:rsidRPr="009A1247" w:rsidRDefault="00BD273F" w:rsidP="001F139F">
      <w:pPr>
        <w:spacing w:line="360" w:lineRule="auto"/>
        <w:jc w:val="both"/>
        <w:rPr>
          <w:rFonts w:cs="Arial"/>
          <w:color w:val="000000" w:themeColor="text1"/>
        </w:rPr>
      </w:pPr>
    </w:p>
    <w:p w14:paraId="4593CAEB" w14:textId="77777777" w:rsidR="00BD273F" w:rsidRPr="009A1247" w:rsidRDefault="00BD273F" w:rsidP="001F139F">
      <w:pPr>
        <w:spacing w:line="360" w:lineRule="auto"/>
        <w:jc w:val="both"/>
        <w:rPr>
          <w:rFonts w:cs="Arial"/>
          <w:color w:val="000000" w:themeColor="text1"/>
        </w:rPr>
      </w:pPr>
    </w:p>
    <w:p w14:paraId="51DC6366" w14:textId="77777777" w:rsidR="00BD273F" w:rsidRPr="009A1247" w:rsidRDefault="00BD273F" w:rsidP="001F139F">
      <w:pPr>
        <w:spacing w:line="360" w:lineRule="auto"/>
        <w:jc w:val="both"/>
        <w:rPr>
          <w:rFonts w:cs="Arial"/>
          <w:color w:val="000000" w:themeColor="text1"/>
        </w:rPr>
      </w:pPr>
    </w:p>
    <w:p w14:paraId="0EDE2B95" w14:textId="77777777" w:rsidR="00BD273F" w:rsidRPr="009A1247" w:rsidRDefault="00BD273F" w:rsidP="001F139F">
      <w:pPr>
        <w:spacing w:line="360" w:lineRule="auto"/>
        <w:jc w:val="both"/>
        <w:rPr>
          <w:rFonts w:cs="Arial"/>
          <w:color w:val="000000" w:themeColor="text1"/>
        </w:rPr>
      </w:pPr>
    </w:p>
    <w:p w14:paraId="7C3A9957" w14:textId="77777777" w:rsidR="00BD273F" w:rsidRPr="009A1247" w:rsidRDefault="00BD273F" w:rsidP="001F139F">
      <w:pPr>
        <w:spacing w:line="360" w:lineRule="auto"/>
        <w:jc w:val="both"/>
        <w:rPr>
          <w:rFonts w:cs="Arial"/>
          <w:color w:val="000000" w:themeColor="text1"/>
        </w:rPr>
      </w:pPr>
    </w:p>
    <w:p w14:paraId="6F1990DE" w14:textId="77777777" w:rsidR="00BD273F" w:rsidRPr="009A1247" w:rsidRDefault="00BD273F" w:rsidP="001F139F">
      <w:pPr>
        <w:spacing w:line="360" w:lineRule="auto"/>
        <w:jc w:val="both"/>
        <w:rPr>
          <w:rFonts w:cs="Arial"/>
          <w:color w:val="000000" w:themeColor="text1"/>
        </w:rPr>
      </w:pPr>
    </w:p>
    <w:p w14:paraId="42D79500" w14:textId="30B78BB2" w:rsidR="00BD273F" w:rsidRPr="009A1247" w:rsidRDefault="00D25E91" w:rsidP="001F139F">
      <w:pPr>
        <w:spacing w:line="360" w:lineRule="auto"/>
        <w:jc w:val="both"/>
        <w:rPr>
          <w:rFonts w:cs="Arial"/>
          <w:color w:val="000000" w:themeColor="text1"/>
        </w:rPr>
      </w:pPr>
      <w:r>
        <w:rPr>
          <w:rFonts w:cs="Arial"/>
          <w:color w:val="000000" w:themeColor="text1"/>
        </w:rPr>
        <w:t>F</w:t>
      </w:r>
      <w:r w:rsidR="00BD273F" w:rsidRPr="009A1247">
        <w:rPr>
          <w:rFonts w:cs="Arial"/>
          <w:color w:val="000000" w:themeColor="text1"/>
        </w:rPr>
        <w:t xml:space="preserve">igure 1. Search terms. </w:t>
      </w:r>
    </w:p>
    <w:p w14:paraId="637C00AE" w14:textId="77777777" w:rsidR="00BD273F" w:rsidRPr="009A1247" w:rsidRDefault="00BD273F" w:rsidP="001F139F">
      <w:pPr>
        <w:spacing w:line="360" w:lineRule="auto"/>
        <w:jc w:val="both"/>
        <w:rPr>
          <w:rFonts w:cs="Arial"/>
          <w:color w:val="000000" w:themeColor="text1"/>
        </w:rPr>
      </w:pPr>
    </w:p>
    <w:p w14:paraId="273311B1" w14:textId="77777777" w:rsidR="00BD273F" w:rsidRPr="009A1247" w:rsidRDefault="00BD273F" w:rsidP="001F139F">
      <w:pPr>
        <w:spacing w:line="360" w:lineRule="auto"/>
        <w:jc w:val="both"/>
        <w:rPr>
          <w:rFonts w:eastAsia="Times New Roman" w:cs="Arial"/>
          <w:bCs/>
          <w:color w:val="000000" w:themeColor="text1"/>
          <w:bdr w:val="none" w:sz="0" w:space="0" w:color="auto" w:frame="1"/>
          <w:lang w:eastAsia="en-GB"/>
        </w:rPr>
      </w:pPr>
      <w:r w:rsidRPr="009A1247">
        <w:rPr>
          <w:rFonts w:cs="Arial"/>
          <w:color w:val="000000" w:themeColor="text1"/>
        </w:rPr>
        <w:t xml:space="preserve">These search terms were put into two different databases: EBSCO and Web of Science. In EBSCO the search was conducted on the psychology/sociology database option which included the following platforms: </w:t>
      </w:r>
      <w:r w:rsidRPr="009A1247">
        <w:rPr>
          <w:rFonts w:eastAsia="Times New Roman" w:cs="Arial"/>
          <w:bCs/>
          <w:color w:val="000000" w:themeColor="text1"/>
          <w:bdr w:val="none" w:sz="0" w:space="0" w:color="auto" w:frame="1"/>
          <w:lang w:eastAsia="en-GB"/>
        </w:rPr>
        <w:t xml:space="preserve">PsycINFO, PsycARTICLES, PsycBOOKS, CINAHL Plus with Full Text, eBook Collection. On Web of Science the core collections database was used to complete the search. The search terms were searched individually, with alternative ways of referring to search terms searched together using OR operator (see figure 1). No limiters were set for where in the article the search terms had to appear in EBSCO; while the broad area of topic was selected in Web of Science. The search terms were then combined with the Boolean operator AND. EBSCO found 132 articles from this search strategy and Web of Science 51 articles. Limiters were then set in each database based on the different limiting options available. In EBSCO, the only one of relevance was the type of document, which was limited to journal, academic journal and dissertation. In Web of Science the term article is used in the document type options to limit to journal </w:t>
      </w:r>
      <w:r w:rsidRPr="009A1247">
        <w:rPr>
          <w:rFonts w:eastAsia="Times New Roman" w:cs="Arial"/>
          <w:bCs/>
          <w:color w:val="000000" w:themeColor="text1"/>
          <w:bdr w:val="none" w:sz="0" w:space="0" w:color="auto" w:frame="1"/>
          <w:lang w:eastAsia="en-GB"/>
        </w:rPr>
        <w:lastRenderedPageBreak/>
        <w:t xml:space="preserve">articles; the English only limiter for articles was also selected. This was selected as the author is unable to speak other languages and the time scale for the review prevented getting articles translated. This left 123 and 46 articles from EBSCO and Web of Science, respectively, to review the titles for inclusion or exclusion. </w:t>
      </w:r>
    </w:p>
    <w:p w14:paraId="6D3A7E27" w14:textId="77777777" w:rsidR="00BD273F" w:rsidRPr="009A1247" w:rsidRDefault="00BD273F" w:rsidP="001F139F">
      <w:pPr>
        <w:spacing w:line="360" w:lineRule="auto"/>
        <w:jc w:val="both"/>
        <w:rPr>
          <w:rFonts w:eastAsia="Times New Roman" w:cs="Arial"/>
          <w:bCs/>
          <w:color w:val="000000" w:themeColor="text1"/>
          <w:bdr w:val="none" w:sz="0" w:space="0" w:color="auto" w:frame="1"/>
          <w:lang w:eastAsia="en-GB"/>
        </w:rPr>
      </w:pPr>
    </w:p>
    <w:p w14:paraId="7806899D" w14:textId="77777777" w:rsidR="00BD273F" w:rsidRPr="009A1247" w:rsidRDefault="00BD273F" w:rsidP="001F139F">
      <w:pPr>
        <w:spacing w:line="360" w:lineRule="auto"/>
        <w:jc w:val="both"/>
        <w:rPr>
          <w:rFonts w:eastAsia="Times New Roman" w:cs="Arial"/>
          <w:bCs/>
          <w:color w:val="000000" w:themeColor="text1"/>
          <w:bdr w:val="none" w:sz="0" w:space="0" w:color="auto" w:frame="1"/>
          <w:lang w:eastAsia="en-GB"/>
        </w:rPr>
      </w:pPr>
      <w:r w:rsidRPr="009A1247">
        <w:rPr>
          <w:rFonts w:eastAsia="Times New Roman" w:cs="Arial"/>
          <w:bCs/>
          <w:color w:val="000000" w:themeColor="text1"/>
          <w:bdr w:val="none" w:sz="0" w:space="0" w:color="auto" w:frame="1"/>
          <w:lang w:eastAsia="en-GB"/>
        </w:rPr>
        <w:t xml:space="preserve">The inclusion criteria for the literature review were that the papers must be about staff members of support worker grade, working with a person with a diagnosis of an intellectual disability. The paper should also discuss empowerment as a focus of the study. </w:t>
      </w:r>
    </w:p>
    <w:p w14:paraId="2DDA3828" w14:textId="77777777" w:rsidR="00BD273F" w:rsidRPr="009A1247" w:rsidRDefault="00BD273F" w:rsidP="001F139F">
      <w:pPr>
        <w:spacing w:line="360" w:lineRule="auto"/>
        <w:jc w:val="both"/>
        <w:outlineLvl w:val="0"/>
        <w:rPr>
          <w:rFonts w:eastAsia="Times New Roman" w:cs="Arial"/>
          <w:bCs/>
          <w:color w:val="000000" w:themeColor="text1"/>
          <w:bdr w:val="none" w:sz="0" w:space="0" w:color="auto" w:frame="1"/>
          <w:lang w:eastAsia="en-GB"/>
        </w:rPr>
      </w:pPr>
    </w:p>
    <w:p w14:paraId="27A93491" w14:textId="1DF07DA3" w:rsidR="00BD273F" w:rsidRPr="009A1247" w:rsidRDefault="00BD273F" w:rsidP="001F139F">
      <w:pPr>
        <w:spacing w:line="360" w:lineRule="auto"/>
        <w:jc w:val="both"/>
        <w:rPr>
          <w:bdr w:val="none" w:sz="0" w:space="0" w:color="auto" w:frame="1"/>
          <w:lang w:eastAsia="en-GB"/>
        </w:rPr>
      </w:pPr>
      <w:r w:rsidRPr="009A1247">
        <w:rPr>
          <w:bdr w:val="none" w:sz="0" w:space="0" w:color="auto" w:frame="1"/>
          <w:lang w:eastAsia="en-GB"/>
        </w:rPr>
        <w:t xml:space="preserve">The aim was to find out whether staff are helping to empower people in the way that they work. Articles that measured empowerment as a consequence of an intervention or training program were excluded. Articles that included or focused on participants who were under the age of eighteen were excluded. </w:t>
      </w:r>
    </w:p>
    <w:p w14:paraId="215276F2" w14:textId="77777777" w:rsidR="00BD273F" w:rsidRPr="009A1247" w:rsidRDefault="00BD273F" w:rsidP="001F139F">
      <w:pPr>
        <w:spacing w:line="360" w:lineRule="auto"/>
        <w:jc w:val="both"/>
        <w:rPr>
          <w:rFonts w:eastAsia="Times New Roman" w:cs="Arial"/>
          <w:bCs/>
          <w:color w:val="000000" w:themeColor="text1"/>
          <w:bdr w:val="none" w:sz="0" w:space="0" w:color="auto" w:frame="1"/>
          <w:lang w:eastAsia="en-GB"/>
        </w:rPr>
      </w:pPr>
    </w:p>
    <w:p w14:paraId="73A9D457" w14:textId="6211F51B" w:rsidR="00BD273F" w:rsidRPr="009A1247" w:rsidRDefault="00BD273F" w:rsidP="001F139F">
      <w:pPr>
        <w:spacing w:line="360" w:lineRule="auto"/>
        <w:jc w:val="both"/>
        <w:rPr>
          <w:rFonts w:eastAsia="Times New Roman" w:cs="Arial"/>
          <w:bCs/>
          <w:color w:val="000000" w:themeColor="text1"/>
          <w:bdr w:val="none" w:sz="0" w:space="0" w:color="auto" w:frame="1"/>
          <w:lang w:eastAsia="en-GB"/>
        </w:rPr>
      </w:pPr>
      <w:r w:rsidRPr="009A1247">
        <w:rPr>
          <w:rFonts w:eastAsia="Times New Roman" w:cs="Arial"/>
          <w:bCs/>
          <w:color w:val="000000" w:themeColor="text1"/>
          <w:bdr w:val="none" w:sz="0" w:space="0" w:color="auto" w:frame="1"/>
          <w:lang w:eastAsia="en-GB"/>
        </w:rPr>
        <w:t>The inclusion and exclusion criteria were applied during the multistage screening process. First the title screen was completed on the 123 articles from EBSCO and the 46 from Web of Science. The abstracts from the 80 remaining articles were read. After the inclusion and exclusion criteria had been applied to the abstract, 19 articles remained to be read in full and the criteria applied. One article was initially included to be fully reviewed. However, it was not available on any platform to purchase, and therefore excluded.</w:t>
      </w:r>
      <w:r w:rsidR="00AB3B59">
        <w:rPr>
          <w:rFonts w:eastAsia="Times New Roman" w:cs="Arial"/>
          <w:bCs/>
          <w:color w:val="000000" w:themeColor="text1"/>
          <w:bdr w:val="none" w:sz="0" w:space="0" w:color="auto" w:frame="1"/>
          <w:lang w:eastAsia="en-GB"/>
        </w:rPr>
        <w:t xml:space="preserve"> Articles were excluded</w:t>
      </w:r>
      <w:r w:rsidR="00F613D8">
        <w:rPr>
          <w:rFonts w:eastAsia="Times New Roman" w:cs="Arial"/>
          <w:bCs/>
          <w:color w:val="000000" w:themeColor="text1"/>
          <w:bdr w:val="none" w:sz="0" w:space="0" w:color="auto" w:frame="1"/>
          <w:lang w:eastAsia="en-GB"/>
        </w:rPr>
        <w:t xml:space="preserve"> </w:t>
      </w:r>
      <w:r w:rsidR="00D3323C">
        <w:rPr>
          <w:rFonts w:eastAsia="Times New Roman" w:cs="Arial"/>
          <w:bCs/>
          <w:color w:val="000000" w:themeColor="text1"/>
          <w:bdr w:val="none" w:sz="0" w:space="0" w:color="auto" w:frame="1"/>
          <w:lang w:eastAsia="en-GB"/>
        </w:rPr>
        <w:t>due to</w:t>
      </w:r>
      <w:r w:rsidR="00F613D8">
        <w:rPr>
          <w:rFonts w:eastAsia="Times New Roman" w:cs="Arial"/>
          <w:bCs/>
          <w:color w:val="000000" w:themeColor="text1"/>
          <w:bdr w:val="none" w:sz="0" w:space="0" w:color="auto" w:frame="1"/>
          <w:lang w:eastAsia="en-GB"/>
        </w:rPr>
        <w:t xml:space="preserve"> empowerment</w:t>
      </w:r>
      <w:r w:rsidR="00722787">
        <w:rPr>
          <w:rFonts w:eastAsia="Times New Roman" w:cs="Arial"/>
          <w:bCs/>
          <w:color w:val="000000" w:themeColor="text1"/>
          <w:bdr w:val="none" w:sz="0" w:space="0" w:color="auto" w:frame="1"/>
          <w:lang w:eastAsia="en-GB"/>
        </w:rPr>
        <w:t xml:space="preserve"> and </w:t>
      </w:r>
      <w:r w:rsidR="009022E7">
        <w:rPr>
          <w:rFonts w:eastAsia="Times New Roman" w:cs="Arial"/>
          <w:bCs/>
          <w:color w:val="000000" w:themeColor="text1"/>
          <w:bdr w:val="none" w:sz="0" w:space="0" w:color="auto" w:frame="1"/>
          <w:lang w:eastAsia="en-GB"/>
        </w:rPr>
        <w:t xml:space="preserve">staff </w:t>
      </w:r>
      <w:r w:rsidR="00722787">
        <w:rPr>
          <w:rFonts w:eastAsia="Times New Roman" w:cs="Arial"/>
          <w:bCs/>
          <w:color w:val="000000" w:themeColor="text1"/>
          <w:bdr w:val="none" w:sz="0" w:space="0" w:color="auto" w:frame="1"/>
          <w:lang w:eastAsia="en-GB"/>
        </w:rPr>
        <w:t>skill</w:t>
      </w:r>
      <w:r w:rsidR="00495AFE">
        <w:rPr>
          <w:rFonts w:eastAsia="Times New Roman" w:cs="Arial"/>
          <w:bCs/>
          <w:color w:val="000000" w:themeColor="text1"/>
          <w:bdr w:val="none" w:sz="0" w:space="0" w:color="auto" w:frame="1"/>
          <w:lang w:eastAsia="en-GB"/>
        </w:rPr>
        <w:t xml:space="preserve">s not being </w:t>
      </w:r>
      <w:r w:rsidR="00D31576">
        <w:rPr>
          <w:rFonts w:eastAsia="Times New Roman" w:cs="Arial"/>
          <w:bCs/>
          <w:color w:val="000000" w:themeColor="text1"/>
          <w:bdr w:val="none" w:sz="0" w:space="0" w:color="auto" w:frame="1"/>
          <w:lang w:eastAsia="en-GB"/>
        </w:rPr>
        <w:t>the</w:t>
      </w:r>
      <w:r w:rsidR="00495AFE">
        <w:rPr>
          <w:rFonts w:eastAsia="Times New Roman" w:cs="Arial"/>
          <w:bCs/>
          <w:color w:val="000000" w:themeColor="text1"/>
          <w:bdr w:val="none" w:sz="0" w:space="0" w:color="auto" w:frame="1"/>
          <w:lang w:eastAsia="en-GB"/>
        </w:rPr>
        <w:t xml:space="preserve"> focus of the paper upon reading the full article. </w:t>
      </w:r>
      <w:r w:rsidR="00D31576">
        <w:rPr>
          <w:rFonts w:eastAsia="Times New Roman" w:cs="Arial"/>
          <w:bCs/>
          <w:color w:val="000000" w:themeColor="text1"/>
          <w:bdr w:val="none" w:sz="0" w:space="0" w:color="auto" w:frame="1"/>
          <w:lang w:eastAsia="en-GB"/>
        </w:rPr>
        <w:t>Also,</w:t>
      </w:r>
      <w:r w:rsidR="00495AFE">
        <w:rPr>
          <w:rFonts w:eastAsia="Times New Roman" w:cs="Arial"/>
          <w:bCs/>
          <w:color w:val="000000" w:themeColor="text1"/>
          <w:bdr w:val="none" w:sz="0" w:space="0" w:color="auto" w:frame="1"/>
          <w:lang w:eastAsia="en-GB"/>
        </w:rPr>
        <w:t xml:space="preserve"> if the focus of the study was on what</w:t>
      </w:r>
      <w:r w:rsidR="00D31576">
        <w:rPr>
          <w:rFonts w:eastAsia="Times New Roman" w:cs="Arial"/>
          <w:bCs/>
          <w:color w:val="000000" w:themeColor="text1"/>
          <w:bdr w:val="none" w:sz="0" w:space="0" w:color="auto" w:frame="1"/>
          <w:lang w:eastAsia="en-GB"/>
        </w:rPr>
        <w:t xml:space="preserve"> the service provided to service users</w:t>
      </w:r>
      <w:r w:rsidR="007248D3">
        <w:rPr>
          <w:rFonts w:eastAsia="Times New Roman" w:cs="Arial"/>
          <w:bCs/>
          <w:color w:val="000000" w:themeColor="text1"/>
          <w:bdr w:val="none" w:sz="0" w:space="0" w:color="auto" w:frame="1"/>
          <w:lang w:eastAsia="en-GB"/>
        </w:rPr>
        <w:t xml:space="preserve"> it was also excluded</w:t>
      </w:r>
      <w:r w:rsidR="00D31576">
        <w:rPr>
          <w:rFonts w:eastAsia="Times New Roman" w:cs="Arial"/>
          <w:bCs/>
          <w:color w:val="000000" w:themeColor="text1"/>
          <w:bdr w:val="none" w:sz="0" w:space="0" w:color="auto" w:frame="1"/>
          <w:lang w:eastAsia="en-GB"/>
        </w:rPr>
        <w:t xml:space="preserve">. </w:t>
      </w:r>
      <w:r w:rsidRPr="009A1247">
        <w:rPr>
          <w:rFonts w:eastAsia="Times New Roman" w:cs="Arial"/>
          <w:bCs/>
          <w:color w:val="000000" w:themeColor="text1"/>
          <w:bdr w:val="none" w:sz="0" w:space="0" w:color="auto" w:frame="1"/>
          <w:lang w:eastAsia="en-GB"/>
        </w:rPr>
        <w:t xml:space="preserve">From this, eight </w:t>
      </w:r>
      <w:r w:rsidR="00F47E59">
        <w:rPr>
          <w:rFonts w:eastAsia="Times New Roman" w:cs="Arial"/>
          <w:bCs/>
          <w:color w:val="000000" w:themeColor="text1"/>
          <w:bdr w:val="none" w:sz="0" w:space="0" w:color="auto" w:frame="1"/>
          <w:lang w:eastAsia="en-GB"/>
        </w:rPr>
        <w:t xml:space="preserve">papers </w:t>
      </w:r>
      <w:r w:rsidRPr="009A1247">
        <w:rPr>
          <w:rFonts w:eastAsia="Times New Roman" w:cs="Arial"/>
          <w:bCs/>
          <w:color w:val="000000" w:themeColor="text1"/>
          <w:bdr w:val="none" w:sz="0" w:space="0" w:color="auto" w:frame="1"/>
          <w:lang w:eastAsia="en-GB"/>
        </w:rPr>
        <w:t xml:space="preserve">were included in the literature review. </w:t>
      </w:r>
      <w:r w:rsidRPr="009A1247">
        <w:rPr>
          <w:rFonts w:cs="Arial"/>
          <w:color w:val="000000" w:themeColor="text1"/>
        </w:rPr>
        <w:t xml:space="preserve">The search was </w:t>
      </w:r>
      <w:r w:rsidR="007248D3" w:rsidRPr="009A1247">
        <w:rPr>
          <w:rFonts w:cs="Arial"/>
          <w:color w:val="000000" w:themeColor="text1"/>
        </w:rPr>
        <w:t>completed,</w:t>
      </w:r>
      <w:r w:rsidRPr="009A1247">
        <w:rPr>
          <w:rFonts w:cs="Arial"/>
          <w:color w:val="000000" w:themeColor="text1"/>
        </w:rPr>
        <w:t xml:space="preserve"> and articles retrieved on 5</w:t>
      </w:r>
      <w:r w:rsidRPr="009A1247">
        <w:rPr>
          <w:rFonts w:cs="Arial"/>
          <w:color w:val="000000" w:themeColor="text1"/>
          <w:vertAlign w:val="superscript"/>
        </w:rPr>
        <w:t>th</w:t>
      </w:r>
      <w:r w:rsidRPr="009A1247">
        <w:rPr>
          <w:rFonts w:cs="Arial"/>
          <w:color w:val="000000" w:themeColor="text1"/>
        </w:rPr>
        <w:t xml:space="preserve"> June 2017. </w:t>
      </w:r>
      <w:r w:rsidRPr="009A1247">
        <w:rPr>
          <w:rFonts w:eastAsia="Times New Roman" w:cs="Arial"/>
          <w:bCs/>
          <w:color w:val="000000" w:themeColor="text1"/>
          <w:bdr w:val="none" w:sz="0" w:space="0" w:color="auto" w:frame="1"/>
          <w:lang w:eastAsia="en-GB"/>
        </w:rPr>
        <w:t>This process is outlined in figure 2.</w:t>
      </w:r>
    </w:p>
    <w:p w14:paraId="5543F0CF" w14:textId="77777777" w:rsidR="00BD273F" w:rsidRPr="009A1247" w:rsidRDefault="00BD273F" w:rsidP="001F139F">
      <w:pPr>
        <w:spacing w:line="360" w:lineRule="auto"/>
        <w:jc w:val="both"/>
        <w:rPr>
          <w:rFonts w:eastAsia="Times New Roman" w:cs="Arial"/>
          <w:bCs/>
          <w:color w:val="000000" w:themeColor="text1"/>
          <w:bdr w:val="none" w:sz="0" w:space="0" w:color="auto" w:frame="1"/>
          <w:lang w:eastAsia="en-GB"/>
        </w:rPr>
      </w:pPr>
    </w:p>
    <w:p w14:paraId="2A7A21EC" w14:textId="77777777" w:rsidR="00BD273F" w:rsidRPr="009A1247" w:rsidRDefault="00BD273F" w:rsidP="001F139F">
      <w:pPr>
        <w:spacing w:line="360" w:lineRule="auto"/>
        <w:jc w:val="both"/>
        <w:rPr>
          <w:rFonts w:cs="Arial"/>
          <w:color w:val="000000" w:themeColor="text1"/>
        </w:rPr>
      </w:pPr>
      <w:r w:rsidRPr="009A1247">
        <w:rPr>
          <w:rFonts w:cs="Arial"/>
          <w:noProof/>
          <w:color w:val="000000" w:themeColor="text1"/>
          <w:lang w:eastAsia="en-GB"/>
        </w:rPr>
        <w:lastRenderedPageBreak/>
        <w:drawing>
          <wp:inline distT="0" distB="0" distL="0" distR="0" wp14:anchorId="756393FD" wp14:editId="083142A8">
            <wp:extent cx="5286375" cy="679009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arch strategy final 2.pdf"/>
                    <pic:cNvPicPr/>
                  </pic:nvPicPr>
                  <pic:blipFill rotWithShape="1">
                    <a:blip r:embed="rId9">
                      <a:extLst>
                        <a:ext uri="{28A0092B-C50C-407E-A947-70E740481C1C}">
                          <a14:useLocalDpi xmlns:a14="http://schemas.microsoft.com/office/drawing/2010/main" val="0"/>
                        </a:ext>
                      </a:extLst>
                    </a:blip>
                    <a:srcRect l="4427" t="7819" r="3256" b="8385"/>
                    <a:stretch/>
                  </pic:blipFill>
                  <pic:spPr bwMode="auto">
                    <a:xfrm>
                      <a:off x="0" y="0"/>
                      <a:ext cx="5287648" cy="6791734"/>
                    </a:xfrm>
                    <a:prstGeom prst="rect">
                      <a:avLst/>
                    </a:prstGeom>
                    <a:ln>
                      <a:noFill/>
                    </a:ln>
                    <a:extLst>
                      <a:ext uri="{53640926-AAD7-44D8-BBD7-CCE9431645EC}">
                        <a14:shadowObscured xmlns:a14="http://schemas.microsoft.com/office/drawing/2010/main"/>
                      </a:ext>
                    </a:extLst>
                  </pic:spPr>
                </pic:pic>
              </a:graphicData>
            </a:graphic>
          </wp:inline>
        </w:drawing>
      </w:r>
    </w:p>
    <w:p w14:paraId="2A7423B7" w14:textId="77777777" w:rsidR="00BD273F" w:rsidRPr="00B302F2" w:rsidRDefault="00BD273F" w:rsidP="001F139F">
      <w:pPr>
        <w:spacing w:line="360" w:lineRule="auto"/>
        <w:rPr>
          <w:i/>
        </w:rPr>
      </w:pPr>
      <w:r w:rsidRPr="00B302F2">
        <w:rPr>
          <w:i/>
        </w:rPr>
        <w:t xml:space="preserve">Figure 2. Diagram of search strategy </w:t>
      </w:r>
    </w:p>
    <w:p w14:paraId="448AFA2C" w14:textId="77777777" w:rsidR="00BD273F" w:rsidRPr="009A1247" w:rsidRDefault="00BD273F" w:rsidP="001F139F">
      <w:pPr>
        <w:spacing w:line="360" w:lineRule="auto"/>
        <w:jc w:val="both"/>
        <w:rPr>
          <w:rFonts w:cs="Arial"/>
          <w:color w:val="000000" w:themeColor="text1"/>
        </w:rPr>
      </w:pPr>
    </w:p>
    <w:p w14:paraId="22AC49E5" w14:textId="77777777" w:rsidR="00BD273F" w:rsidRPr="009A1247" w:rsidRDefault="00BD273F" w:rsidP="001F139F">
      <w:pPr>
        <w:pStyle w:val="Heading3"/>
        <w:spacing w:line="360" w:lineRule="auto"/>
        <w:rPr>
          <w:rFonts w:eastAsia="Times New Roman"/>
          <w:bdr w:val="none" w:sz="0" w:space="0" w:color="auto" w:frame="1"/>
          <w:lang w:eastAsia="en-GB"/>
        </w:rPr>
      </w:pPr>
      <w:r w:rsidRPr="009A1247">
        <w:rPr>
          <w:rFonts w:eastAsia="Times New Roman"/>
          <w:bdr w:val="none" w:sz="0" w:space="0" w:color="auto" w:frame="1"/>
          <w:lang w:eastAsia="en-GB"/>
        </w:rPr>
        <w:t>Critical appraisal</w:t>
      </w:r>
    </w:p>
    <w:p w14:paraId="469B9CD9" w14:textId="77777777" w:rsidR="00BD273F" w:rsidRPr="009A1247" w:rsidRDefault="00BD273F" w:rsidP="001F139F">
      <w:pPr>
        <w:spacing w:line="360" w:lineRule="auto"/>
        <w:jc w:val="both"/>
        <w:rPr>
          <w:rFonts w:eastAsia="Times New Roman" w:cs="Arial"/>
          <w:bCs/>
          <w:color w:val="000000" w:themeColor="text1"/>
          <w:u w:val="single"/>
          <w:bdr w:val="none" w:sz="0" w:space="0" w:color="auto" w:frame="1"/>
          <w:lang w:eastAsia="en-GB"/>
        </w:rPr>
      </w:pPr>
    </w:p>
    <w:p w14:paraId="5ADD15AF" w14:textId="77777777" w:rsidR="00BD273F" w:rsidRPr="009A1247" w:rsidRDefault="00BD273F" w:rsidP="001F139F">
      <w:pPr>
        <w:spacing w:line="360" w:lineRule="auto"/>
        <w:jc w:val="both"/>
        <w:rPr>
          <w:rFonts w:eastAsia="Times New Roman" w:cs="Arial"/>
          <w:bCs/>
          <w:color w:val="000000" w:themeColor="text1"/>
          <w:bdr w:val="none" w:sz="0" w:space="0" w:color="auto" w:frame="1"/>
          <w:lang w:eastAsia="en-GB"/>
        </w:rPr>
      </w:pPr>
      <w:r w:rsidRPr="009A1247">
        <w:rPr>
          <w:rFonts w:eastAsia="Times New Roman" w:cs="Arial"/>
          <w:bCs/>
          <w:color w:val="000000" w:themeColor="text1"/>
          <w:bdr w:val="none" w:sz="0" w:space="0" w:color="auto" w:frame="1"/>
          <w:lang w:eastAsia="en-GB"/>
        </w:rPr>
        <w:t xml:space="preserve">Each article has been critically appraised using </w:t>
      </w:r>
      <w:r w:rsidRPr="009A1247">
        <w:rPr>
          <w:rFonts w:cs="Arial"/>
          <w:color w:val="000000" w:themeColor="text1"/>
        </w:rPr>
        <w:t xml:space="preserve">The Critical Appraisal Skills Program (CASP) for qualitative research (CASP, 2013). This was to assess </w:t>
      </w:r>
      <w:r w:rsidRPr="009A1247">
        <w:rPr>
          <w:rFonts w:cs="Arial"/>
          <w:color w:val="000000" w:themeColor="text1"/>
        </w:rPr>
        <w:lastRenderedPageBreak/>
        <w:t xml:space="preserve">the quality of the papers reviewed. The results of the CASP for qualitative research is discussed in the section </w:t>
      </w:r>
      <w:r w:rsidRPr="009A1247">
        <w:rPr>
          <w:rFonts w:cs="Arial"/>
          <w:i/>
          <w:color w:val="000000" w:themeColor="text1"/>
        </w:rPr>
        <w:t>critical appraisal</w:t>
      </w:r>
      <w:r w:rsidRPr="009A1247">
        <w:rPr>
          <w:rFonts w:cs="Arial"/>
          <w:color w:val="000000" w:themeColor="text1"/>
        </w:rPr>
        <w:t xml:space="preserve">. </w:t>
      </w:r>
      <w:r w:rsidRPr="009A1247">
        <w:rPr>
          <w:rFonts w:eastAsia="Times New Roman" w:cs="Arial"/>
          <w:bCs/>
          <w:color w:val="000000" w:themeColor="text1"/>
          <w:bdr w:val="none" w:sz="0" w:space="0" w:color="auto" w:frame="1"/>
          <w:lang w:eastAsia="en-GB"/>
        </w:rPr>
        <w:t xml:space="preserve"> </w:t>
      </w:r>
    </w:p>
    <w:p w14:paraId="6E95C725" w14:textId="77777777" w:rsidR="00BD273F" w:rsidRPr="009A1247" w:rsidRDefault="00BD273F" w:rsidP="001F139F">
      <w:pPr>
        <w:spacing w:line="360" w:lineRule="auto"/>
        <w:jc w:val="both"/>
        <w:rPr>
          <w:rFonts w:eastAsia="Times New Roman" w:cs="Arial"/>
          <w:bCs/>
          <w:color w:val="000000" w:themeColor="text1"/>
          <w:bdr w:val="none" w:sz="0" w:space="0" w:color="auto" w:frame="1"/>
          <w:lang w:eastAsia="en-GB"/>
        </w:rPr>
      </w:pPr>
    </w:p>
    <w:p w14:paraId="0305B7DA" w14:textId="77777777" w:rsidR="00BD273F" w:rsidRPr="009A1247" w:rsidRDefault="00BD273F" w:rsidP="001F139F">
      <w:pPr>
        <w:pStyle w:val="Heading3"/>
        <w:spacing w:line="360" w:lineRule="auto"/>
        <w:rPr>
          <w:rFonts w:eastAsia="Times New Roman"/>
          <w:bdr w:val="none" w:sz="0" w:space="0" w:color="auto" w:frame="1"/>
          <w:lang w:eastAsia="en-GB"/>
        </w:rPr>
      </w:pPr>
      <w:r w:rsidRPr="009A1247">
        <w:rPr>
          <w:rFonts w:eastAsia="Times New Roman"/>
          <w:bdr w:val="none" w:sz="0" w:space="0" w:color="auto" w:frame="1"/>
          <w:lang w:eastAsia="en-GB"/>
        </w:rPr>
        <w:t>Review of papers</w:t>
      </w:r>
    </w:p>
    <w:p w14:paraId="0D6ADEC5" w14:textId="77777777" w:rsidR="00BD273F" w:rsidRPr="009A1247" w:rsidRDefault="00BD273F" w:rsidP="001F139F">
      <w:pPr>
        <w:spacing w:line="360" w:lineRule="auto"/>
        <w:jc w:val="both"/>
        <w:rPr>
          <w:rFonts w:eastAsia="Times New Roman" w:cs="Arial"/>
          <w:bCs/>
          <w:color w:val="000000" w:themeColor="text1"/>
          <w:u w:val="single"/>
          <w:bdr w:val="none" w:sz="0" w:space="0" w:color="auto" w:frame="1"/>
          <w:lang w:eastAsia="en-GB"/>
        </w:rPr>
      </w:pPr>
    </w:p>
    <w:p w14:paraId="57F0E45D" w14:textId="7889512F" w:rsidR="00BD273F" w:rsidRPr="009A1247" w:rsidRDefault="00BD273F" w:rsidP="001F139F">
      <w:pPr>
        <w:spacing w:line="360" w:lineRule="auto"/>
        <w:jc w:val="both"/>
        <w:rPr>
          <w:rFonts w:eastAsia="Times New Roman" w:cs="Arial"/>
          <w:bCs/>
          <w:color w:val="000000" w:themeColor="text1"/>
          <w:bdr w:val="none" w:sz="0" w:space="0" w:color="auto" w:frame="1"/>
          <w:lang w:eastAsia="en-GB"/>
        </w:rPr>
      </w:pPr>
      <w:r w:rsidRPr="009A1247">
        <w:rPr>
          <w:rFonts w:eastAsia="Times New Roman" w:cs="Arial"/>
          <w:bCs/>
          <w:color w:val="000000" w:themeColor="text1"/>
          <w:bdr w:val="none" w:sz="0" w:space="0" w:color="auto" w:frame="1"/>
          <w:lang w:eastAsia="en-GB"/>
        </w:rPr>
        <w:t xml:space="preserve">The themes within and across papers were assessed. Two main themes became apparent from the reading: choice and control, and communication. Choice and control were often discussed </w:t>
      </w:r>
      <w:r w:rsidR="00221B0A" w:rsidRPr="009A1247">
        <w:rPr>
          <w:rFonts w:eastAsia="Times New Roman" w:cs="Arial"/>
          <w:bCs/>
          <w:color w:val="000000" w:themeColor="text1"/>
          <w:bdr w:val="none" w:sz="0" w:space="0" w:color="auto" w:frame="1"/>
          <w:lang w:eastAsia="en-GB"/>
        </w:rPr>
        <w:t>together and</w:t>
      </w:r>
      <w:r w:rsidRPr="009A1247">
        <w:rPr>
          <w:rFonts w:eastAsia="Times New Roman" w:cs="Arial"/>
          <w:bCs/>
          <w:color w:val="000000" w:themeColor="text1"/>
          <w:bdr w:val="none" w:sz="0" w:space="0" w:color="auto" w:frame="1"/>
          <w:lang w:eastAsia="en-GB"/>
        </w:rPr>
        <w:t xml:space="preserve"> were kept as one theme to allow for consistency. The papers are discussed in relation to these themes. </w:t>
      </w:r>
    </w:p>
    <w:p w14:paraId="4F75A87D" w14:textId="77777777" w:rsidR="00BD273F" w:rsidRPr="009A1247" w:rsidRDefault="00BD273F" w:rsidP="001F139F">
      <w:pPr>
        <w:spacing w:line="360" w:lineRule="auto"/>
        <w:jc w:val="both"/>
        <w:rPr>
          <w:rFonts w:cs="Arial"/>
          <w:color w:val="000000" w:themeColor="text1"/>
        </w:rPr>
      </w:pPr>
    </w:p>
    <w:p w14:paraId="6FCDA20B" w14:textId="77777777" w:rsidR="00BD273F" w:rsidRPr="009A1247" w:rsidRDefault="00BD273F" w:rsidP="001F139F">
      <w:pPr>
        <w:pStyle w:val="Heading2"/>
        <w:spacing w:line="360" w:lineRule="auto"/>
      </w:pPr>
      <w:bookmarkStart w:id="20" w:name="_Toc518972425"/>
      <w:r w:rsidRPr="009A1247">
        <w:t>Critical appraisal of papers</w:t>
      </w:r>
      <w:bookmarkEnd w:id="20"/>
    </w:p>
    <w:p w14:paraId="3ECE69A5" w14:textId="77777777" w:rsidR="00BD273F" w:rsidRPr="009A1247" w:rsidRDefault="00BD273F" w:rsidP="001F139F">
      <w:pPr>
        <w:spacing w:line="360" w:lineRule="auto"/>
        <w:jc w:val="both"/>
        <w:rPr>
          <w:rFonts w:cs="Arial"/>
          <w:color w:val="000000" w:themeColor="text1"/>
        </w:rPr>
      </w:pPr>
    </w:p>
    <w:p w14:paraId="0FB7BD48"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The CASP for qualitative research was used to evaluate the quality of the papers identified for review (CASP, 2013). </w:t>
      </w:r>
    </w:p>
    <w:p w14:paraId="16E51A92" w14:textId="77777777" w:rsidR="00BD273F" w:rsidRPr="009A1247" w:rsidRDefault="00BD273F" w:rsidP="001F139F">
      <w:pPr>
        <w:spacing w:line="360" w:lineRule="auto"/>
        <w:jc w:val="both"/>
        <w:rPr>
          <w:rFonts w:cs="Arial"/>
          <w:color w:val="000000" w:themeColor="text1"/>
        </w:rPr>
      </w:pPr>
    </w:p>
    <w:p w14:paraId="6E391B58" w14:textId="77777777" w:rsidR="00BD273F" w:rsidRPr="009A1247" w:rsidRDefault="00BD273F" w:rsidP="001F139F">
      <w:pPr>
        <w:pStyle w:val="Heading3"/>
        <w:spacing w:line="360" w:lineRule="auto"/>
      </w:pPr>
      <w:r w:rsidRPr="009A1247">
        <w:t>Quality of papers</w:t>
      </w:r>
    </w:p>
    <w:p w14:paraId="1FDAE3AD" w14:textId="77777777" w:rsidR="00BD273F" w:rsidRPr="009A1247" w:rsidRDefault="00BD273F" w:rsidP="001F139F">
      <w:pPr>
        <w:spacing w:line="360" w:lineRule="auto"/>
        <w:jc w:val="both"/>
        <w:rPr>
          <w:rFonts w:cs="Arial"/>
          <w:color w:val="000000" w:themeColor="text1"/>
        </w:rPr>
      </w:pPr>
    </w:p>
    <w:p w14:paraId="170493E8" w14:textId="14AE8DEA" w:rsidR="0063479A" w:rsidRDefault="00BD273F" w:rsidP="001F139F">
      <w:pPr>
        <w:spacing w:line="360" w:lineRule="auto"/>
        <w:jc w:val="both"/>
        <w:rPr>
          <w:rFonts w:cs="Arial"/>
          <w:color w:val="000000" w:themeColor="text1"/>
        </w:rPr>
      </w:pPr>
      <w:r w:rsidRPr="009A1247">
        <w:rPr>
          <w:rFonts w:cs="Arial"/>
          <w:color w:val="000000" w:themeColor="text1"/>
        </w:rPr>
        <w:t xml:space="preserve">The CASP qualitative research checklist (CASP, 2013) was used to assess the quality of the papers included in the literature review. All papers used a qualitative methodology. The CASP has three options for scoring ‘yes’, ‘can’t tell’, and ‘no’. These scoring criteria were given numerical values and are represented in figure 3. </w:t>
      </w:r>
    </w:p>
    <w:p w14:paraId="0787146A" w14:textId="77777777" w:rsidR="00E3572A" w:rsidRDefault="00E3572A" w:rsidP="001F139F">
      <w:pPr>
        <w:spacing w:line="360" w:lineRule="auto"/>
        <w:jc w:val="both"/>
        <w:rPr>
          <w:rFonts w:cs="Arial"/>
          <w:color w:val="000000" w:themeColor="text1"/>
        </w:rPr>
      </w:pPr>
    </w:p>
    <w:p w14:paraId="2B5D1C1F" w14:textId="2C1AB0FD"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2 = Yes (Green), 1 = can’t tell (Yellow) and 0 = No (Red). </w:t>
      </w:r>
    </w:p>
    <w:p w14:paraId="2E0C948C" w14:textId="77777777" w:rsidR="00BD273F" w:rsidRPr="009A1247" w:rsidRDefault="00BD273F" w:rsidP="001F139F">
      <w:pPr>
        <w:spacing w:line="360" w:lineRule="auto"/>
        <w:jc w:val="both"/>
        <w:rPr>
          <w:rFonts w:cs="Arial"/>
          <w:color w:val="000000" w:themeColor="text1"/>
        </w:rPr>
      </w:pPr>
    </w:p>
    <w:p w14:paraId="33AB9D0C" w14:textId="77777777" w:rsidR="00BD273F" w:rsidRPr="009A1247" w:rsidRDefault="00BD273F" w:rsidP="001F139F">
      <w:pPr>
        <w:spacing w:line="360" w:lineRule="auto"/>
        <w:jc w:val="both"/>
        <w:rPr>
          <w:rFonts w:cs="Arial"/>
          <w:color w:val="000000" w:themeColor="text1"/>
        </w:rPr>
      </w:pPr>
      <w:r w:rsidRPr="009A1247">
        <w:rPr>
          <w:rFonts w:cs="Arial"/>
          <w:noProof/>
          <w:color w:val="000000" w:themeColor="text1"/>
          <w:lang w:eastAsia="en-GB"/>
        </w:rPr>
        <w:lastRenderedPageBreak/>
        <w:drawing>
          <wp:inline distT="0" distB="0" distL="0" distR="0" wp14:anchorId="64D6D051" wp14:editId="2002907D">
            <wp:extent cx="5798695" cy="36329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raffic light critic (.pdf"/>
                    <pic:cNvPicPr/>
                  </pic:nvPicPr>
                  <pic:blipFill rotWithShape="1">
                    <a:blip r:embed="rId10">
                      <a:extLst>
                        <a:ext uri="{28A0092B-C50C-407E-A947-70E740481C1C}">
                          <a14:useLocalDpi xmlns:a14="http://schemas.microsoft.com/office/drawing/2010/main" val="0"/>
                        </a:ext>
                      </a:extLst>
                    </a:blip>
                    <a:srcRect l="7904" t="10961" r="13375" b="19246"/>
                    <a:stretch/>
                  </pic:blipFill>
                  <pic:spPr bwMode="auto">
                    <a:xfrm>
                      <a:off x="0" y="0"/>
                      <a:ext cx="5907392" cy="3701080"/>
                    </a:xfrm>
                    <a:prstGeom prst="rect">
                      <a:avLst/>
                    </a:prstGeom>
                    <a:ln>
                      <a:noFill/>
                    </a:ln>
                    <a:extLst>
                      <a:ext uri="{53640926-AAD7-44D8-BBD7-CCE9431645EC}">
                        <a14:shadowObscured xmlns:a14="http://schemas.microsoft.com/office/drawing/2010/main"/>
                      </a:ext>
                    </a:extLst>
                  </pic:spPr>
                </pic:pic>
              </a:graphicData>
            </a:graphic>
          </wp:inline>
        </w:drawing>
      </w:r>
    </w:p>
    <w:p w14:paraId="59B49532" w14:textId="77777777" w:rsidR="00BD273F" w:rsidRPr="009A1247" w:rsidRDefault="00BD273F" w:rsidP="001F139F">
      <w:pPr>
        <w:spacing w:line="360" w:lineRule="auto"/>
        <w:jc w:val="both"/>
        <w:rPr>
          <w:rFonts w:cs="Arial"/>
          <w:i/>
          <w:color w:val="000000" w:themeColor="text1"/>
        </w:rPr>
      </w:pPr>
      <w:r w:rsidRPr="009A1247">
        <w:rPr>
          <w:rFonts w:cs="Arial"/>
          <w:i/>
          <w:color w:val="000000" w:themeColor="text1"/>
        </w:rPr>
        <w:t xml:space="preserve">Figure 3. Table of weightings given to each paper when critiqued. </w:t>
      </w:r>
    </w:p>
    <w:p w14:paraId="7FCC9612" w14:textId="77777777" w:rsidR="00BD273F" w:rsidRPr="009A1247" w:rsidRDefault="00BD273F" w:rsidP="001F139F">
      <w:pPr>
        <w:spacing w:line="360" w:lineRule="auto"/>
        <w:jc w:val="both"/>
        <w:rPr>
          <w:rFonts w:cs="Arial"/>
          <w:i/>
          <w:color w:val="000000" w:themeColor="text1"/>
        </w:rPr>
      </w:pPr>
    </w:p>
    <w:p w14:paraId="66A63ADB" w14:textId="27220B88" w:rsidR="00BD273F" w:rsidRDefault="00BD273F" w:rsidP="001F139F">
      <w:pPr>
        <w:pStyle w:val="Heading3"/>
        <w:spacing w:line="360" w:lineRule="auto"/>
      </w:pPr>
      <w:r w:rsidRPr="009A1247">
        <w:t xml:space="preserve">Aims of the Studies </w:t>
      </w:r>
    </w:p>
    <w:p w14:paraId="60212111" w14:textId="77777777" w:rsidR="009A1247" w:rsidRPr="009A1247" w:rsidRDefault="009A1247" w:rsidP="001F139F">
      <w:pPr>
        <w:spacing w:line="360" w:lineRule="auto"/>
      </w:pPr>
    </w:p>
    <w:p w14:paraId="122CC964"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All the studies included in the literature review clearly outlined and stated their aims for the studies. </w:t>
      </w:r>
    </w:p>
    <w:p w14:paraId="5B36AF08" w14:textId="77777777" w:rsidR="00BD273F" w:rsidRPr="009A1247" w:rsidRDefault="00BD273F" w:rsidP="001F139F">
      <w:pPr>
        <w:spacing w:line="360" w:lineRule="auto"/>
        <w:jc w:val="both"/>
        <w:rPr>
          <w:rFonts w:cs="Arial"/>
          <w:color w:val="000000" w:themeColor="text1"/>
        </w:rPr>
      </w:pPr>
    </w:p>
    <w:p w14:paraId="5BE5BE77" w14:textId="71FE8002" w:rsidR="00BD273F" w:rsidRDefault="00BD273F" w:rsidP="001F139F">
      <w:pPr>
        <w:pStyle w:val="Heading3"/>
        <w:spacing w:line="360" w:lineRule="auto"/>
      </w:pPr>
      <w:r w:rsidRPr="009A1247">
        <w:t>Methodology</w:t>
      </w:r>
    </w:p>
    <w:p w14:paraId="4B81D013" w14:textId="77777777" w:rsidR="009A1247" w:rsidRPr="009A1247" w:rsidRDefault="009A1247" w:rsidP="001F139F">
      <w:pPr>
        <w:spacing w:line="360" w:lineRule="auto"/>
      </w:pPr>
    </w:p>
    <w:p w14:paraId="17C8BF0A" w14:textId="677544BB"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All studies used appropriate qualitative methodology; through a variety of approaches including structured and semi-structured interviews, video recording, audio recording and vignettes to explore the staff’s perceptions and communication for empowering service users. These different methods gave a rich and varied account of what support workers do in their interactions with service users, both from their own and an observed perspective. A combination of residential and day services </w:t>
      </w:r>
      <w:proofErr w:type="gramStart"/>
      <w:r w:rsidRPr="009A1247">
        <w:rPr>
          <w:rFonts w:cs="Arial"/>
          <w:color w:val="000000" w:themeColor="text1"/>
        </w:rPr>
        <w:t>were</w:t>
      </w:r>
      <w:proofErr w:type="gramEnd"/>
      <w:r w:rsidRPr="009A1247">
        <w:rPr>
          <w:rFonts w:cs="Arial"/>
          <w:color w:val="000000" w:themeColor="text1"/>
        </w:rPr>
        <w:t xml:space="preserve"> used </w:t>
      </w:r>
      <w:r w:rsidR="00C03FD1">
        <w:rPr>
          <w:rFonts w:cs="Arial"/>
          <w:color w:val="000000" w:themeColor="text1"/>
        </w:rPr>
        <w:t>across the studies</w:t>
      </w:r>
      <w:r w:rsidRPr="009A1247">
        <w:rPr>
          <w:rFonts w:cs="Arial"/>
          <w:color w:val="000000" w:themeColor="text1"/>
        </w:rPr>
        <w:t xml:space="preserve">. Antaki and Crompton (2015) used both a residential environment and a specialised day service which focused on horticultural skills. Overall, this allowed for easy comparison between studies. A methodological strength was </w:t>
      </w:r>
      <w:r w:rsidRPr="009A1247">
        <w:rPr>
          <w:rFonts w:cs="Arial"/>
          <w:color w:val="000000" w:themeColor="text1"/>
        </w:rPr>
        <w:lastRenderedPageBreak/>
        <w:t>that all the studies investigated staff interactions with service users, either through staff narrative or from audio or visually recorded observations. The studies which recorded staff interactions minimised bias, making it a more robust methodology, unlike interviews where staff could present themselves in a positive light.</w:t>
      </w:r>
    </w:p>
    <w:p w14:paraId="0B559404" w14:textId="77777777" w:rsidR="00BD273F" w:rsidRPr="009A1247" w:rsidRDefault="00BD273F" w:rsidP="001F139F">
      <w:pPr>
        <w:spacing w:line="360" w:lineRule="auto"/>
        <w:jc w:val="both"/>
        <w:rPr>
          <w:rFonts w:cs="Arial"/>
          <w:color w:val="000000" w:themeColor="text1"/>
        </w:rPr>
      </w:pPr>
    </w:p>
    <w:p w14:paraId="6D1C0576" w14:textId="4CFC204B" w:rsidR="00BD273F" w:rsidRDefault="00BD273F" w:rsidP="001F139F">
      <w:pPr>
        <w:pStyle w:val="Heading3"/>
        <w:spacing w:line="360" w:lineRule="auto"/>
      </w:pPr>
      <w:r w:rsidRPr="009A1247">
        <w:t>Recruitment</w:t>
      </w:r>
    </w:p>
    <w:p w14:paraId="7F6FB1D6" w14:textId="77777777" w:rsidR="00873D27" w:rsidRPr="00873D27" w:rsidRDefault="00873D27" w:rsidP="001F139F">
      <w:pPr>
        <w:spacing w:line="360" w:lineRule="auto"/>
      </w:pPr>
    </w:p>
    <w:p w14:paraId="670A7FEB" w14:textId="35A757CA" w:rsidR="00BD273F" w:rsidRPr="009A1247" w:rsidRDefault="00447687" w:rsidP="001F139F">
      <w:pPr>
        <w:spacing w:line="360" w:lineRule="auto"/>
        <w:jc w:val="both"/>
        <w:rPr>
          <w:rFonts w:cs="Arial"/>
          <w:color w:val="000000" w:themeColor="text1"/>
        </w:rPr>
      </w:pPr>
      <w:r>
        <w:rPr>
          <w:rFonts w:cs="Arial"/>
          <w:color w:val="000000" w:themeColor="text1"/>
        </w:rPr>
        <w:t>Two</w:t>
      </w:r>
      <w:r w:rsidR="00BD273F" w:rsidRPr="009A1247">
        <w:rPr>
          <w:rFonts w:cs="Arial"/>
          <w:color w:val="000000" w:themeColor="text1"/>
        </w:rPr>
        <w:t xml:space="preserve"> papers discussed their recruitment strategy</w:t>
      </w:r>
      <w:r w:rsidR="00EC3B1B">
        <w:rPr>
          <w:rFonts w:cs="Arial"/>
          <w:color w:val="000000" w:themeColor="text1"/>
        </w:rPr>
        <w:t>. They stated</w:t>
      </w:r>
      <w:r w:rsidR="00BD273F" w:rsidRPr="009A1247">
        <w:rPr>
          <w:rFonts w:cs="Arial"/>
          <w:color w:val="000000" w:themeColor="text1"/>
        </w:rPr>
        <w:t xml:space="preserve"> how services were selected for inclusion </w:t>
      </w:r>
      <w:r w:rsidR="0045466B">
        <w:rPr>
          <w:rFonts w:cs="Arial"/>
          <w:color w:val="000000" w:themeColor="text1"/>
        </w:rPr>
        <w:t>though</w:t>
      </w:r>
      <w:r w:rsidR="00BD273F" w:rsidRPr="009A1247">
        <w:rPr>
          <w:rFonts w:cs="Arial"/>
          <w:color w:val="000000" w:themeColor="text1"/>
        </w:rPr>
        <w:t xml:space="preserve"> what made the services appropriate for recruiting participants was not discussed. The process of recruiting participants was also not discussed within any of the articles; therefore, there may be recruitment bias. Renblad (2002) interviewed the staff who knew the service user best, as decided by the superintendent. They reported 34 interviews took place focussing on 24 service users with intellectual disabilities, which suggests that some service users had at least two members of staff discussing them in the interviews. </w:t>
      </w:r>
      <w:r w:rsidR="00914C02">
        <w:rPr>
          <w:rFonts w:cs="Arial"/>
          <w:color w:val="000000" w:themeColor="text1"/>
        </w:rPr>
        <w:t xml:space="preserve">The authors implied that this was due to </w:t>
      </w:r>
      <w:r w:rsidR="00BD273F" w:rsidRPr="009A1247">
        <w:rPr>
          <w:rFonts w:cs="Arial"/>
          <w:color w:val="000000" w:themeColor="text1"/>
        </w:rPr>
        <w:t xml:space="preserve">staff leaving their job, though this is not explicit in the paper. All the studies lack sufficient detail to allow someone to replicate the recruitment in the studies. </w:t>
      </w:r>
    </w:p>
    <w:p w14:paraId="18DA448C" w14:textId="77777777" w:rsidR="00BD273F" w:rsidRPr="009A1247" w:rsidRDefault="00BD273F" w:rsidP="001F139F">
      <w:pPr>
        <w:spacing w:line="360" w:lineRule="auto"/>
        <w:jc w:val="both"/>
        <w:rPr>
          <w:rFonts w:cs="Arial"/>
          <w:color w:val="000000" w:themeColor="text1"/>
        </w:rPr>
      </w:pPr>
    </w:p>
    <w:p w14:paraId="0884711A" w14:textId="7B0661B7" w:rsidR="00BD273F" w:rsidRDefault="00BD273F" w:rsidP="001F139F">
      <w:pPr>
        <w:pStyle w:val="Heading3"/>
        <w:spacing w:line="360" w:lineRule="auto"/>
      </w:pPr>
      <w:r w:rsidRPr="009A1247">
        <w:t>Data Collection</w:t>
      </w:r>
    </w:p>
    <w:p w14:paraId="3EDF96CD" w14:textId="77777777" w:rsidR="00873D27" w:rsidRPr="00873D27" w:rsidRDefault="00873D27" w:rsidP="001F139F">
      <w:pPr>
        <w:spacing w:line="360" w:lineRule="auto"/>
      </w:pPr>
    </w:p>
    <w:p w14:paraId="5BF3956F" w14:textId="4ACE3D23" w:rsidR="00BD273F" w:rsidRPr="009A1247" w:rsidRDefault="00BD273F" w:rsidP="001F139F">
      <w:pPr>
        <w:spacing w:line="360" w:lineRule="auto"/>
        <w:jc w:val="both"/>
        <w:rPr>
          <w:rFonts w:cs="Arial"/>
          <w:color w:val="000000" w:themeColor="text1"/>
        </w:rPr>
      </w:pPr>
      <w:r w:rsidRPr="009A1247">
        <w:rPr>
          <w:rFonts w:cs="Arial"/>
          <w:color w:val="000000" w:themeColor="text1"/>
        </w:rPr>
        <w:t>All the studies identified the environment that the data was collected in</w:t>
      </w:r>
      <w:r w:rsidR="00435912">
        <w:rPr>
          <w:rFonts w:cs="Arial"/>
          <w:color w:val="000000" w:themeColor="text1"/>
        </w:rPr>
        <w:t>. This included on the premises of the service in a quiet room</w:t>
      </w:r>
      <w:r w:rsidR="00155CC8">
        <w:rPr>
          <w:rFonts w:cs="Arial"/>
          <w:color w:val="000000" w:themeColor="text1"/>
        </w:rPr>
        <w:t xml:space="preserve"> for those being interviewed</w:t>
      </w:r>
      <w:r w:rsidR="0019528E">
        <w:rPr>
          <w:rFonts w:cs="Arial"/>
          <w:color w:val="000000" w:themeColor="text1"/>
        </w:rPr>
        <w:t xml:space="preserve"> or observing interactions between staff and service user as </w:t>
      </w:r>
      <w:r w:rsidR="00155CC8">
        <w:rPr>
          <w:rFonts w:cs="Arial"/>
          <w:color w:val="000000" w:themeColor="text1"/>
        </w:rPr>
        <w:t>staff</w:t>
      </w:r>
      <w:r w:rsidR="0019528E">
        <w:rPr>
          <w:rFonts w:cs="Arial"/>
          <w:color w:val="000000" w:themeColor="text1"/>
        </w:rPr>
        <w:t xml:space="preserve"> carry out their work ta</w:t>
      </w:r>
      <w:r w:rsidR="00155CC8">
        <w:rPr>
          <w:rFonts w:cs="Arial"/>
          <w:color w:val="000000" w:themeColor="text1"/>
        </w:rPr>
        <w:t>s</w:t>
      </w:r>
      <w:r w:rsidR="0019528E">
        <w:rPr>
          <w:rFonts w:cs="Arial"/>
          <w:color w:val="000000" w:themeColor="text1"/>
        </w:rPr>
        <w:t>ks</w:t>
      </w:r>
      <w:r w:rsidR="00C064B2">
        <w:rPr>
          <w:rFonts w:cs="Arial"/>
          <w:color w:val="000000" w:themeColor="text1"/>
        </w:rPr>
        <w:t xml:space="preserve">, over the telephone and for two </w:t>
      </w:r>
      <w:r w:rsidR="000A64FC">
        <w:rPr>
          <w:rFonts w:cs="Arial"/>
          <w:color w:val="000000" w:themeColor="text1"/>
        </w:rPr>
        <w:t>participants</w:t>
      </w:r>
      <w:r w:rsidR="007552E4">
        <w:rPr>
          <w:rFonts w:cs="Arial"/>
          <w:color w:val="000000" w:themeColor="text1"/>
        </w:rPr>
        <w:t xml:space="preserve"> via</w:t>
      </w:r>
      <w:r w:rsidR="000A64FC">
        <w:rPr>
          <w:rFonts w:cs="Arial"/>
          <w:color w:val="000000" w:themeColor="text1"/>
        </w:rPr>
        <w:t xml:space="preserve"> written responses to the interview questions asked to others. A</w:t>
      </w:r>
      <w:r w:rsidRPr="009A1247">
        <w:rPr>
          <w:rFonts w:cs="Arial"/>
          <w:color w:val="000000" w:themeColor="text1"/>
        </w:rPr>
        <w:t>lthough none</w:t>
      </w:r>
      <w:r w:rsidR="00026968">
        <w:rPr>
          <w:rFonts w:cs="Arial"/>
          <w:color w:val="000000" w:themeColor="text1"/>
        </w:rPr>
        <w:t xml:space="preserve"> of the studies</w:t>
      </w:r>
      <w:r w:rsidRPr="009A1247">
        <w:rPr>
          <w:rFonts w:cs="Arial"/>
          <w:color w:val="000000" w:themeColor="text1"/>
        </w:rPr>
        <w:t xml:space="preserve"> justified why they selected </w:t>
      </w:r>
      <w:r w:rsidR="00026968">
        <w:rPr>
          <w:rFonts w:cs="Arial"/>
          <w:color w:val="000000" w:themeColor="text1"/>
        </w:rPr>
        <w:t>a</w:t>
      </w:r>
      <w:r w:rsidRPr="009A1247">
        <w:rPr>
          <w:rFonts w:cs="Arial"/>
          <w:color w:val="000000" w:themeColor="text1"/>
        </w:rPr>
        <w:t xml:space="preserve"> particular service or setting. All but one of the studies were clear about how they collected the data, with a mix of interviews and recordings. Bates, Hardwick, Sanderson, Sanghera and Clough (2012) comment on using anonymised vignettes, however how these were collected and chosen for inclusion was not discussed. Six of the authors </w:t>
      </w:r>
      <w:r w:rsidRPr="009A1247">
        <w:rPr>
          <w:rFonts w:cs="Arial"/>
          <w:color w:val="000000" w:themeColor="text1"/>
        </w:rPr>
        <w:lastRenderedPageBreak/>
        <w:t xml:space="preserve">justified the data collection method used. Neither, Bates et al (2012) </w:t>
      </w:r>
      <w:r w:rsidR="00822FD2">
        <w:rPr>
          <w:rFonts w:cs="Arial"/>
          <w:color w:val="000000" w:themeColor="text1"/>
        </w:rPr>
        <w:t>or</w:t>
      </w:r>
      <w:r w:rsidR="00822FD2" w:rsidRPr="009A1247">
        <w:rPr>
          <w:rFonts w:cs="Arial"/>
          <w:color w:val="000000" w:themeColor="text1"/>
        </w:rPr>
        <w:t xml:space="preserve"> </w:t>
      </w:r>
      <w:r w:rsidRPr="009A1247">
        <w:rPr>
          <w:rFonts w:cs="Arial"/>
          <w:color w:val="000000" w:themeColor="text1"/>
        </w:rPr>
        <w:t xml:space="preserve">Antaki and Crompton (2015) commented on this, therefore it is unclear why vignettes and video recording were chosen over other data collection options. Jingree and Finlay (2008) and Jingree (2015) acknowledged that semi structured interviews require questions to be asked differently to each person, expanding on and asking supplementary questions as necessary. Renblad (2000, 2002) collected their data through a variety of media to best suit their participants including, face to face, video phone, telephone and for two participants they gave written responses due to time pressures. Although this allowed for maximum data collected it reduced the validity of the data as it varied between participants. </w:t>
      </w:r>
    </w:p>
    <w:p w14:paraId="2AB8BCDC" w14:textId="77777777" w:rsidR="00BD273F" w:rsidRPr="009A1247" w:rsidRDefault="00BD273F" w:rsidP="001F139F">
      <w:pPr>
        <w:spacing w:line="360" w:lineRule="auto"/>
        <w:jc w:val="both"/>
        <w:rPr>
          <w:rFonts w:cs="Arial"/>
          <w:color w:val="000000" w:themeColor="text1"/>
        </w:rPr>
      </w:pPr>
    </w:p>
    <w:p w14:paraId="0C320F3A" w14:textId="78E5C642" w:rsidR="00BD273F" w:rsidRPr="009A1247" w:rsidRDefault="00BD273F" w:rsidP="001F139F">
      <w:pPr>
        <w:spacing w:line="360" w:lineRule="auto"/>
        <w:jc w:val="both"/>
        <w:rPr>
          <w:rFonts w:cs="Arial"/>
          <w:color w:val="000000" w:themeColor="text1"/>
        </w:rPr>
      </w:pPr>
      <w:r w:rsidRPr="009A1247">
        <w:rPr>
          <w:rFonts w:cs="Arial"/>
          <w:color w:val="000000" w:themeColor="text1"/>
        </w:rPr>
        <w:t>Of note, Renblad (2000, 2002) seems to have used the same data</w:t>
      </w:r>
      <w:r w:rsidR="0079532F">
        <w:rPr>
          <w:rFonts w:cs="Arial"/>
          <w:color w:val="000000" w:themeColor="text1"/>
        </w:rPr>
        <w:t xml:space="preserve"> twice</w:t>
      </w:r>
      <w:r w:rsidRPr="009A1247">
        <w:rPr>
          <w:rFonts w:cs="Arial"/>
          <w:color w:val="000000" w:themeColor="text1"/>
        </w:rPr>
        <w:t xml:space="preserve">, which has been analysed differently through excluding video calling data from Renblad (2002), the papers read similarly throughout and are identical in places, including large parts of the introduction, method and participants section. Differences between the two were not explicitly stated. In both it is referenced that they are a sub study of an earlier study, but no further detail is given. Both have been left in the review because they are relevant to the literature review question and have been published separately. </w:t>
      </w:r>
    </w:p>
    <w:p w14:paraId="777EEC99" w14:textId="77777777" w:rsidR="00BD273F" w:rsidRPr="009A1247" w:rsidRDefault="00BD273F" w:rsidP="001F139F">
      <w:pPr>
        <w:spacing w:line="360" w:lineRule="auto"/>
        <w:jc w:val="both"/>
        <w:rPr>
          <w:rFonts w:cs="Arial"/>
          <w:color w:val="000000" w:themeColor="text1"/>
        </w:rPr>
      </w:pPr>
    </w:p>
    <w:p w14:paraId="5B47A330" w14:textId="22A910EA" w:rsidR="00BD273F" w:rsidRDefault="00BD273F" w:rsidP="001F139F">
      <w:pPr>
        <w:pStyle w:val="Heading3"/>
        <w:spacing w:line="360" w:lineRule="auto"/>
      </w:pPr>
      <w:r w:rsidRPr="009A1247">
        <w:t>Relationship between researcher and participant</w:t>
      </w:r>
    </w:p>
    <w:p w14:paraId="4AFA9DB3" w14:textId="77777777" w:rsidR="00873D27" w:rsidRPr="00873D27" w:rsidRDefault="00873D27" w:rsidP="001F139F">
      <w:pPr>
        <w:spacing w:line="360" w:lineRule="auto"/>
      </w:pPr>
    </w:p>
    <w:p w14:paraId="664C6125"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Despite seven of the studies involving the researcher interacting in the environment during data collection, through the use of interview or by being present when recording the data, the relationship between the researcher and participants was not discussed. This may bias the data collected as staff may present themselves in a favourable light or act differently when being recorded.  Any controls or steps to limit this were not discussed in the papers.  This was most notable in the studies where data was collected through the recording of interactions (Jingree, Finlay &amp; Antaki, 2006; Finlay, Antaki, Walton &amp; Stribling, 2008; Jingree &amp; Finlay, 2008; Antaki &amp; Crompton, 2015; Jingree, 2015). The use of a confrontational interview style in the semi structured </w:t>
      </w:r>
      <w:r w:rsidRPr="009A1247">
        <w:rPr>
          <w:rFonts w:cs="Arial"/>
          <w:color w:val="000000" w:themeColor="text1"/>
        </w:rPr>
        <w:lastRenderedPageBreak/>
        <w:t xml:space="preserve">interviews and potential implications on the data collected was also not discussed in the two papers that used this style (Jingree &amp; Finlay, 2008; Jingree, 2015). Further discussion of the relationship and any potential impact on the data would allow the reader to have more insight into the representation of the data and any bias this may have produced. </w:t>
      </w:r>
    </w:p>
    <w:p w14:paraId="1B37BA2F" w14:textId="77777777" w:rsidR="00BD273F" w:rsidRPr="009A1247" w:rsidRDefault="00BD273F" w:rsidP="001F139F">
      <w:pPr>
        <w:spacing w:line="360" w:lineRule="auto"/>
        <w:jc w:val="both"/>
        <w:rPr>
          <w:rFonts w:cs="Arial"/>
          <w:color w:val="000000" w:themeColor="text1"/>
        </w:rPr>
      </w:pPr>
    </w:p>
    <w:p w14:paraId="43EE6C93" w14:textId="0B80BAD1" w:rsidR="00BD273F" w:rsidRDefault="00BD273F" w:rsidP="001F139F">
      <w:pPr>
        <w:pStyle w:val="Heading3"/>
        <w:spacing w:line="360" w:lineRule="auto"/>
      </w:pPr>
      <w:r w:rsidRPr="009A1247">
        <w:t>Ethical issues</w:t>
      </w:r>
    </w:p>
    <w:p w14:paraId="648B8EC8" w14:textId="77777777" w:rsidR="00873D27" w:rsidRPr="00873D27" w:rsidRDefault="00873D27" w:rsidP="001F139F">
      <w:pPr>
        <w:spacing w:line="360" w:lineRule="auto"/>
      </w:pPr>
    </w:p>
    <w:p w14:paraId="2CC81287"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Ethics is an important part of research, only two of the eight studies explicitly discussed having ethical approval (Finlay et al, 2008; Antaki &amp; Crompton, 2015). They both cited who gave the study ethical approval and Finlay et al (2008) went further by following Department of Health guidelines on conducting research involving people with a learning disability. Jingree (2015) only commented on observing the British Psychological Society (BPS) ethical recommendations for the study, leaving it unclear if and where ethical approval was sought. These three papers gave transparency into how ethical standards were adhered to and followed. Three of the studies commented on getting informed consent from participants (Jingree et al, 2006; Finlay et al, 2008; Antaki &amp; Crompton, 2015). Where service user consent was needed the authors commented on adapting the consent form to ensure it was accessible to them (Jingree, Finlay &amp; Antaki, 2006; Antaki &amp; Crompton, 2015). Capacity was acknowledged by Finlay et al (2008), with a need to ensure service users had capacity to be video recorded and if not someone else was able to make this decision for them. None of the authors discussed whether ethical issues arose during the study. </w:t>
      </w:r>
    </w:p>
    <w:p w14:paraId="127B97B1" w14:textId="77777777" w:rsidR="00BD273F" w:rsidRPr="009A1247" w:rsidRDefault="00BD273F" w:rsidP="001F139F">
      <w:pPr>
        <w:spacing w:line="360" w:lineRule="auto"/>
        <w:jc w:val="both"/>
        <w:rPr>
          <w:rFonts w:cs="Arial"/>
          <w:color w:val="000000" w:themeColor="text1"/>
        </w:rPr>
      </w:pPr>
    </w:p>
    <w:p w14:paraId="456CE652" w14:textId="77777777" w:rsidR="00873D27" w:rsidRDefault="00BD273F" w:rsidP="001F139F">
      <w:pPr>
        <w:pStyle w:val="Heading3"/>
        <w:spacing w:line="360" w:lineRule="auto"/>
      </w:pPr>
      <w:r w:rsidRPr="009A1247">
        <w:t>Data analysis</w:t>
      </w:r>
    </w:p>
    <w:p w14:paraId="2A772231" w14:textId="58F18AF6" w:rsidR="00BD273F" w:rsidRPr="002F73AD" w:rsidRDefault="00BD273F" w:rsidP="001F139F">
      <w:pPr>
        <w:pStyle w:val="Heading2"/>
        <w:spacing w:line="360" w:lineRule="auto"/>
        <w:rPr>
          <w:sz w:val="24"/>
          <w:szCs w:val="24"/>
        </w:rPr>
      </w:pPr>
      <w:r w:rsidRPr="009A1247">
        <w:t xml:space="preserve"> </w:t>
      </w:r>
    </w:p>
    <w:p w14:paraId="376770D1" w14:textId="650C37E3"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Five of the eight papers identify a structured analysis approach that they used to analyse the data, Antaki and Crompton (2015), Jingree (2015), and Jingree and Finley (2008) all use discourse analysis to analyse video transcripts and semi structured interviews. Jingree et al (2006), and Finlay et al (2008) both used conversational analysis for their audio and video recordings. This gave </w:t>
      </w:r>
      <w:r w:rsidRPr="009A1247">
        <w:rPr>
          <w:rFonts w:cs="Arial"/>
          <w:color w:val="000000" w:themeColor="text1"/>
        </w:rPr>
        <w:lastRenderedPageBreak/>
        <w:t>transparency to how the data was analysed. However, Bates et al (2012) and Renblad (2000, 2002), did not identify any formal analysis for their data. As a result, the method, rigour, and quality of data analysis is unclear. Although, empowerment principals are included in analysing the three papers</w:t>
      </w:r>
      <w:r w:rsidR="00822FD2">
        <w:rPr>
          <w:rFonts w:cs="Arial"/>
          <w:color w:val="000000" w:themeColor="text1"/>
        </w:rPr>
        <w:t>,</w:t>
      </w:r>
      <w:r w:rsidRPr="009A1247">
        <w:rPr>
          <w:rFonts w:cs="Arial"/>
          <w:color w:val="000000" w:themeColor="text1"/>
        </w:rPr>
        <w:t xml:space="preserve"> for example, Bates et al (2012) suggested mechanisms and strategies staff were employing in the vignettes, rather than just viewing a situation at face value. Finlay et al (2008) and Jingree (2015) both explained the analysis method, making it clear how the method was applied to the data. All the studies used quotes and extracts from their transcripts, or vignettes to evidence their findings allowing for clear understanding of how the authors have reached their conclusions. Despite the analysis approach that a qualitative methodology requires, none of the authors commented on the influence or bias on how the data was analysed.                  </w:t>
      </w:r>
    </w:p>
    <w:p w14:paraId="165FD28D"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                                                                                                                                                                                                                                                                                                                                                                                                    </w:t>
      </w:r>
    </w:p>
    <w:p w14:paraId="751D2FC7" w14:textId="7DCCA14A" w:rsidR="00BD273F" w:rsidRDefault="00BD273F" w:rsidP="001F139F">
      <w:pPr>
        <w:pStyle w:val="Heading3"/>
        <w:spacing w:line="360" w:lineRule="auto"/>
      </w:pPr>
      <w:r w:rsidRPr="009A1247">
        <w:t>Findings</w:t>
      </w:r>
    </w:p>
    <w:p w14:paraId="2E549B5B" w14:textId="77777777" w:rsidR="00873D27" w:rsidRPr="00873D27" w:rsidRDefault="00873D27" w:rsidP="001F139F">
      <w:pPr>
        <w:spacing w:line="360" w:lineRule="auto"/>
      </w:pPr>
    </w:p>
    <w:p w14:paraId="7BBEED36"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A strength of all the papers was that the findings were in a clear and accessible format. All had links to the aims of the research and research question posed. The results were organised into logical sections, with clear reference between sections making it easy to understand how the data had been interpreted. All the authors discussed their findings in relation to other literature, this included within and outside of intellectual disabilities. In addition, five authors discussed their findings in relation to current practice and policy. Encouragingly, three of the studies mentioned areas for future research such as service </w:t>
      </w:r>
      <w:proofErr w:type="gramStart"/>
      <w:r w:rsidRPr="009A1247">
        <w:rPr>
          <w:rFonts w:cs="Arial"/>
          <w:color w:val="000000" w:themeColor="text1"/>
        </w:rPr>
        <w:t>users</w:t>
      </w:r>
      <w:proofErr w:type="gramEnd"/>
      <w:r w:rsidRPr="009A1247">
        <w:rPr>
          <w:rFonts w:cs="Arial"/>
          <w:color w:val="000000" w:themeColor="text1"/>
        </w:rPr>
        <w:t xml:space="preserve"> perspective on empowerment and training for staff (Renblad, 2000, 2002; Jingree &amp; Finlay, 2008). </w:t>
      </w:r>
    </w:p>
    <w:p w14:paraId="669F1DA3" w14:textId="77777777" w:rsidR="00BD273F" w:rsidRPr="009A1247" w:rsidRDefault="00BD273F" w:rsidP="001F139F">
      <w:pPr>
        <w:spacing w:line="360" w:lineRule="auto"/>
        <w:jc w:val="both"/>
        <w:rPr>
          <w:rFonts w:cs="Arial"/>
          <w:color w:val="000000" w:themeColor="text1"/>
        </w:rPr>
      </w:pPr>
    </w:p>
    <w:p w14:paraId="0140DB26"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Overall the CASP showed that the papers had clear aims which guided the design and analysis of the study. However, explanation and clarity around recruitment strategy was needed in all the studies. Ethical approval was only discussed in two papers and Jingree (2015) commented on following BPS ethical recommendations. Capacity was discussed in papers where service users were recorded via video or audio recording. Consent was always sought </w:t>
      </w:r>
      <w:r w:rsidRPr="009A1247">
        <w:rPr>
          <w:rFonts w:cs="Arial"/>
          <w:color w:val="000000" w:themeColor="text1"/>
        </w:rPr>
        <w:lastRenderedPageBreak/>
        <w:t xml:space="preserve">from family and best interest policies were followed where service users did not have capacity. However, consent of participating staff was only described in two studies. The results of the studies are well presented throughout the articles. Links to previous research both within and outside intellectual disabilities were also referenced in all papers, highlighting the evidence base the studies are contributing to. Three of the papers gave recommendations for future areas to study.  </w:t>
      </w:r>
    </w:p>
    <w:p w14:paraId="3023E79E" w14:textId="77777777" w:rsidR="00BD273F" w:rsidRPr="009A1247" w:rsidRDefault="00BD273F" w:rsidP="001F139F">
      <w:pPr>
        <w:spacing w:line="360" w:lineRule="auto"/>
        <w:jc w:val="both"/>
        <w:rPr>
          <w:rFonts w:cs="Arial"/>
          <w:color w:val="000000" w:themeColor="text1"/>
        </w:rPr>
      </w:pPr>
    </w:p>
    <w:p w14:paraId="6C7975AF" w14:textId="77777777" w:rsidR="00BD273F" w:rsidRPr="009A1247" w:rsidRDefault="00BD273F" w:rsidP="001F139F">
      <w:pPr>
        <w:pStyle w:val="Heading2"/>
        <w:spacing w:line="360" w:lineRule="auto"/>
      </w:pPr>
      <w:bookmarkStart w:id="21" w:name="_Toc518972426"/>
      <w:r w:rsidRPr="009A1247">
        <w:t>Review of papers</w:t>
      </w:r>
      <w:bookmarkEnd w:id="21"/>
    </w:p>
    <w:p w14:paraId="0AA4A563" w14:textId="77777777" w:rsidR="00BD273F" w:rsidRPr="009A1247" w:rsidRDefault="00BD273F" w:rsidP="001F139F">
      <w:pPr>
        <w:spacing w:line="360" w:lineRule="auto"/>
        <w:jc w:val="both"/>
        <w:rPr>
          <w:rFonts w:cs="Arial"/>
          <w:color w:val="000000" w:themeColor="text1"/>
        </w:rPr>
      </w:pPr>
    </w:p>
    <w:p w14:paraId="69698AEC"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Empowerment can be fostered and promoted in a number of different ways. From the articles included in the review two main themes were identified across the papers: choice and control, and communication. These will be discussed in turn. </w:t>
      </w:r>
    </w:p>
    <w:p w14:paraId="11037646" w14:textId="77777777" w:rsidR="00BD273F" w:rsidRPr="009A1247" w:rsidRDefault="00BD273F" w:rsidP="001F139F">
      <w:pPr>
        <w:spacing w:line="360" w:lineRule="auto"/>
        <w:jc w:val="both"/>
        <w:rPr>
          <w:rFonts w:cs="Arial"/>
          <w:color w:val="000000" w:themeColor="text1"/>
        </w:rPr>
      </w:pPr>
    </w:p>
    <w:p w14:paraId="4CDD1C8B" w14:textId="77777777" w:rsidR="00BD273F" w:rsidRPr="009A1247" w:rsidRDefault="00BD273F" w:rsidP="001F139F">
      <w:pPr>
        <w:pStyle w:val="Heading3"/>
        <w:spacing w:line="360" w:lineRule="auto"/>
      </w:pPr>
      <w:r w:rsidRPr="009A1247">
        <w:t xml:space="preserve">Choice and Control </w:t>
      </w:r>
    </w:p>
    <w:p w14:paraId="599CD46A" w14:textId="77777777" w:rsidR="00BD273F" w:rsidRPr="009A1247" w:rsidRDefault="00BD273F" w:rsidP="001F139F">
      <w:pPr>
        <w:spacing w:line="360" w:lineRule="auto"/>
        <w:jc w:val="both"/>
        <w:rPr>
          <w:rFonts w:cs="Arial"/>
          <w:color w:val="000000" w:themeColor="text1"/>
        </w:rPr>
      </w:pPr>
    </w:p>
    <w:p w14:paraId="708DD121" w14:textId="32231999" w:rsidR="00BD273F" w:rsidRPr="009A1247" w:rsidRDefault="00BD273F" w:rsidP="001F139F">
      <w:pPr>
        <w:spacing w:line="360" w:lineRule="auto"/>
        <w:jc w:val="both"/>
        <w:rPr>
          <w:rFonts w:cs="Arial"/>
          <w:color w:val="000000" w:themeColor="text1"/>
        </w:rPr>
      </w:pPr>
      <w:r w:rsidRPr="009A1247">
        <w:rPr>
          <w:rFonts w:cs="Arial"/>
          <w:color w:val="000000" w:themeColor="text1"/>
        </w:rPr>
        <w:t>Jingree and Finlay (2008) and Jingree (2015) used semi structured interviews to understand staff’s perceptions on empowering service users. Both studies used the Depart</w:t>
      </w:r>
      <w:r w:rsidR="00CA7E97">
        <w:rPr>
          <w:rFonts w:cs="Arial"/>
          <w:color w:val="000000" w:themeColor="text1"/>
        </w:rPr>
        <w:t>ment of Health paper Valuing People</w:t>
      </w:r>
      <w:r w:rsidRPr="009A1247">
        <w:rPr>
          <w:rFonts w:cs="Arial"/>
          <w:color w:val="000000" w:themeColor="text1"/>
        </w:rPr>
        <w:t xml:space="preserve"> (2001) as a framework for the questions asked within the interviews. It emerged that staff would often use duty of care as the reason to limit service user’s choice over minor aspects of their care. For example, going into the community dressed ‘differently’. Staff would justify their actions by generalising that all service user</w:t>
      </w:r>
      <w:r w:rsidR="0008239F">
        <w:rPr>
          <w:rFonts w:cs="Arial"/>
          <w:color w:val="000000" w:themeColor="text1"/>
        </w:rPr>
        <w:t>s</w:t>
      </w:r>
      <w:r w:rsidRPr="009A1247">
        <w:rPr>
          <w:rFonts w:cs="Arial"/>
          <w:color w:val="000000" w:themeColor="text1"/>
        </w:rPr>
        <w:t xml:space="preserve"> with an intellectual disability do not have capacity and use extreme examples to validate their practice. This was used to justify that service users needed to be stopped from making unwise decisions, even though this goes against what the Mental Capacity Act (2005) outlines. This highlights a conflict between what staff feel they are doing out of duty of care and what legislation says in regard to a service user’s individual capacity. The support worker’s role is to assist service users to lead a fulfilled and active life which would not be possible without assistance. However what Jingree and Finlay (2008) and Jingree (2015) found is that this assistance was encouraging service users to </w:t>
      </w:r>
      <w:r w:rsidRPr="009A1247">
        <w:rPr>
          <w:rFonts w:cs="Arial"/>
          <w:color w:val="000000" w:themeColor="text1"/>
        </w:rPr>
        <w:lastRenderedPageBreak/>
        <w:t xml:space="preserve">not do things which staff felt was </w:t>
      </w:r>
      <w:r w:rsidR="00FE5AC8" w:rsidRPr="009A1247">
        <w:rPr>
          <w:rFonts w:cs="Arial"/>
          <w:color w:val="000000" w:themeColor="text1"/>
        </w:rPr>
        <w:t>unwise and</w:t>
      </w:r>
      <w:r w:rsidRPr="009A1247">
        <w:rPr>
          <w:rFonts w:cs="Arial"/>
          <w:color w:val="000000" w:themeColor="text1"/>
        </w:rPr>
        <w:t xml:space="preserve"> ignore the service users right to make their own decision, limiting the amount service users are able to exercise choice and control. </w:t>
      </w:r>
    </w:p>
    <w:p w14:paraId="0B9CCB0A" w14:textId="77777777" w:rsidR="00BD273F" w:rsidRPr="009A1247" w:rsidRDefault="00BD273F" w:rsidP="001F139F">
      <w:pPr>
        <w:spacing w:line="360" w:lineRule="auto"/>
        <w:jc w:val="both"/>
        <w:rPr>
          <w:rFonts w:cs="Arial"/>
          <w:color w:val="000000" w:themeColor="text1"/>
        </w:rPr>
      </w:pPr>
    </w:p>
    <w:p w14:paraId="1925EF6A"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Jingree et al (2006) highlighted times when service users were not fully listened to through the recordings of meetings at a residential home. The aims of these meetings were to give service users an opportunity to share their experiences and give feedback to the service. However, the transcripts show that service users were ignored when they tried to share experiences and at times when they did express their emotions it was dismissed.</w:t>
      </w:r>
    </w:p>
    <w:p w14:paraId="5F5E727F" w14:textId="77777777" w:rsidR="00BD273F" w:rsidRPr="009A1247" w:rsidRDefault="00BD273F" w:rsidP="001F139F">
      <w:pPr>
        <w:spacing w:line="360" w:lineRule="auto"/>
        <w:jc w:val="both"/>
        <w:rPr>
          <w:rFonts w:cs="Arial"/>
          <w:i/>
          <w:color w:val="000000" w:themeColor="text1"/>
        </w:rPr>
      </w:pPr>
    </w:p>
    <w:p w14:paraId="455B6CCB" w14:textId="77777777" w:rsidR="00BD273F" w:rsidRPr="009A1247" w:rsidRDefault="00BD273F" w:rsidP="001F139F">
      <w:pPr>
        <w:spacing w:line="360" w:lineRule="auto"/>
        <w:jc w:val="both"/>
        <w:rPr>
          <w:rFonts w:cs="Arial"/>
          <w:i/>
          <w:color w:val="000000" w:themeColor="text1"/>
        </w:rPr>
      </w:pPr>
      <w:r w:rsidRPr="009A1247">
        <w:rPr>
          <w:rFonts w:cs="Arial"/>
          <w:i/>
          <w:color w:val="000000" w:themeColor="text1"/>
        </w:rPr>
        <w:t xml:space="preserve">“Lyn: Ohhh I’m getting too old for it </w:t>
      </w:r>
    </w:p>
    <w:p w14:paraId="5F698ED9" w14:textId="77777777" w:rsidR="00BD273F" w:rsidRPr="009A1247" w:rsidRDefault="00BD273F" w:rsidP="001F139F">
      <w:pPr>
        <w:spacing w:line="360" w:lineRule="auto"/>
        <w:jc w:val="both"/>
        <w:rPr>
          <w:rFonts w:cs="Arial"/>
          <w:i/>
          <w:color w:val="000000" w:themeColor="text1"/>
        </w:rPr>
      </w:pPr>
      <w:r w:rsidRPr="009A1247">
        <w:rPr>
          <w:rFonts w:cs="Arial"/>
          <w:i/>
          <w:color w:val="000000" w:themeColor="text1"/>
        </w:rPr>
        <w:t>ANN: You’re getting too old? You could listen</w:t>
      </w:r>
      <w:r w:rsidRPr="009A1247">
        <w:rPr>
          <w:rFonts w:eastAsia="MS Mincho" w:cs="Arial"/>
          <w:i/>
          <w:color w:val="000000" w:themeColor="text1"/>
        </w:rPr>
        <w:t xml:space="preserve"> </w:t>
      </w:r>
      <w:r w:rsidRPr="009A1247">
        <w:rPr>
          <w:rFonts w:cs="Arial"/>
          <w:i/>
          <w:color w:val="000000" w:themeColor="text1"/>
        </w:rPr>
        <w:t xml:space="preserve">to </w:t>
      </w:r>
      <w:proofErr w:type="gramStart"/>
      <w:r w:rsidRPr="009A1247">
        <w:rPr>
          <w:rFonts w:cs="Arial"/>
          <w:i/>
          <w:color w:val="000000" w:themeColor="text1"/>
        </w:rPr>
        <w:t>it</w:t>
      </w:r>
      <w:proofErr w:type="gramEnd"/>
      <w:r w:rsidRPr="009A1247">
        <w:rPr>
          <w:rFonts w:cs="Arial"/>
          <w:i/>
          <w:color w:val="000000" w:themeColor="text1"/>
        </w:rPr>
        <w:t xml:space="preserve"> though couldn’t you? </w:t>
      </w:r>
    </w:p>
    <w:p w14:paraId="6F99F245" w14:textId="77777777" w:rsidR="00BD273F" w:rsidRPr="009A1247" w:rsidRDefault="00BD273F" w:rsidP="001F139F">
      <w:pPr>
        <w:spacing w:line="360" w:lineRule="auto"/>
        <w:jc w:val="both"/>
        <w:rPr>
          <w:rFonts w:cs="Arial"/>
          <w:i/>
          <w:color w:val="000000" w:themeColor="text1"/>
        </w:rPr>
      </w:pPr>
      <w:r w:rsidRPr="009A1247">
        <w:rPr>
          <w:rFonts w:cs="Arial"/>
          <w:i/>
          <w:color w:val="000000" w:themeColor="text1"/>
        </w:rPr>
        <w:t xml:space="preserve">Kat: She wouldn’t like it </w:t>
      </w:r>
    </w:p>
    <w:p w14:paraId="7FF0404B" w14:textId="77777777" w:rsidR="00BD273F" w:rsidRPr="009A1247" w:rsidRDefault="00BD273F" w:rsidP="001F139F">
      <w:pPr>
        <w:spacing w:line="360" w:lineRule="auto"/>
        <w:jc w:val="both"/>
        <w:rPr>
          <w:rFonts w:cs="Arial"/>
          <w:i/>
          <w:color w:val="000000" w:themeColor="text1"/>
        </w:rPr>
      </w:pPr>
      <w:r w:rsidRPr="009A1247">
        <w:rPr>
          <w:rFonts w:cs="Arial"/>
          <w:i/>
          <w:color w:val="000000" w:themeColor="text1"/>
        </w:rPr>
        <w:t xml:space="preserve">Lyn: I don’t want to </w:t>
      </w:r>
    </w:p>
    <w:p w14:paraId="3EDF6792" w14:textId="77777777" w:rsidR="00BD273F" w:rsidRPr="009A1247" w:rsidRDefault="00BD273F" w:rsidP="001F139F">
      <w:pPr>
        <w:spacing w:line="360" w:lineRule="auto"/>
        <w:jc w:val="both"/>
        <w:rPr>
          <w:rFonts w:cs="Arial"/>
          <w:i/>
          <w:color w:val="000000" w:themeColor="text1"/>
        </w:rPr>
      </w:pPr>
      <w:r w:rsidRPr="009A1247">
        <w:rPr>
          <w:rFonts w:cs="Arial"/>
          <w:i/>
          <w:color w:val="000000" w:themeColor="text1"/>
        </w:rPr>
        <w:t xml:space="preserve">Kat: Too noisy </w:t>
      </w:r>
    </w:p>
    <w:p w14:paraId="1B951C4A" w14:textId="77777777" w:rsidR="00BD273F" w:rsidRPr="009A1247" w:rsidRDefault="00BD273F" w:rsidP="001F139F">
      <w:pPr>
        <w:spacing w:line="360" w:lineRule="auto"/>
        <w:jc w:val="both"/>
        <w:rPr>
          <w:rFonts w:cs="Arial"/>
          <w:i/>
          <w:color w:val="000000" w:themeColor="text1"/>
        </w:rPr>
      </w:pPr>
      <w:r w:rsidRPr="009A1247">
        <w:rPr>
          <w:rFonts w:cs="Arial"/>
          <w:i/>
          <w:color w:val="000000" w:themeColor="text1"/>
        </w:rPr>
        <w:t xml:space="preserve">MEL: You’re never too old to do a bit of dirty dancing, </w:t>
      </w:r>
    </w:p>
    <w:p w14:paraId="426B0AF7" w14:textId="77777777" w:rsidR="00BD273F" w:rsidRPr="009A1247" w:rsidRDefault="00BD273F" w:rsidP="001F139F">
      <w:pPr>
        <w:spacing w:line="360" w:lineRule="auto"/>
        <w:jc w:val="both"/>
        <w:rPr>
          <w:rFonts w:cs="Arial"/>
          <w:i/>
          <w:color w:val="000000" w:themeColor="text1"/>
        </w:rPr>
      </w:pPr>
      <w:r w:rsidRPr="009A1247">
        <w:rPr>
          <w:rFonts w:cs="Arial"/>
          <w:i/>
          <w:color w:val="000000" w:themeColor="text1"/>
        </w:rPr>
        <w:t xml:space="preserve">Lyn: </w:t>
      </w:r>
      <w:proofErr w:type="gramStart"/>
      <w:r w:rsidRPr="009A1247">
        <w:rPr>
          <w:rFonts w:cs="Arial"/>
          <w:i/>
          <w:color w:val="000000" w:themeColor="text1"/>
        </w:rPr>
        <w:t>No</w:t>
      </w:r>
      <w:proofErr w:type="gramEnd"/>
      <w:r w:rsidRPr="009A1247">
        <w:rPr>
          <w:rFonts w:cs="Arial"/>
          <w:i/>
          <w:color w:val="000000" w:themeColor="text1"/>
        </w:rPr>
        <w:t xml:space="preserve"> I don’t want to </w:t>
      </w:r>
    </w:p>
    <w:p w14:paraId="1F907588" w14:textId="77777777" w:rsidR="00BD273F" w:rsidRPr="009A1247" w:rsidRDefault="00BD273F" w:rsidP="001F139F">
      <w:pPr>
        <w:spacing w:line="360" w:lineRule="auto"/>
        <w:jc w:val="both"/>
        <w:rPr>
          <w:rFonts w:cs="Arial"/>
          <w:i/>
          <w:color w:val="000000" w:themeColor="text1"/>
        </w:rPr>
      </w:pPr>
      <w:r w:rsidRPr="009A1247">
        <w:rPr>
          <w:rFonts w:cs="Arial"/>
          <w:i/>
          <w:color w:val="000000" w:themeColor="text1"/>
        </w:rPr>
        <w:t xml:space="preserve">ANN: </w:t>
      </w:r>
      <w:proofErr w:type="gramStart"/>
      <w:r w:rsidRPr="009A1247">
        <w:rPr>
          <w:rFonts w:cs="Arial"/>
          <w:i/>
          <w:color w:val="000000" w:themeColor="text1"/>
        </w:rPr>
        <w:t>No</w:t>
      </w:r>
      <w:proofErr w:type="gramEnd"/>
      <w:r w:rsidRPr="009A1247">
        <w:rPr>
          <w:rFonts w:cs="Arial"/>
          <w:i/>
          <w:color w:val="000000" w:themeColor="text1"/>
        </w:rPr>
        <w:t xml:space="preserve"> you can dance, I’ll dance with you Lynda </w:t>
      </w:r>
    </w:p>
    <w:p w14:paraId="03F9A70B" w14:textId="26C03D14" w:rsidR="00BD273F" w:rsidRPr="009A1247" w:rsidRDefault="00BD273F" w:rsidP="001F139F">
      <w:pPr>
        <w:spacing w:line="360" w:lineRule="auto"/>
        <w:jc w:val="both"/>
        <w:rPr>
          <w:rFonts w:cs="Arial"/>
          <w:i/>
          <w:color w:val="000000" w:themeColor="text1"/>
        </w:rPr>
      </w:pPr>
      <w:r w:rsidRPr="009A1247">
        <w:rPr>
          <w:rFonts w:cs="Arial"/>
          <w:i/>
          <w:color w:val="000000" w:themeColor="text1"/>
        </w:rPr>
        <w:t xml:space="preserve">MEL: Or Tim can dance” </w:t>
      </w:r>
      <w:r w:rsidRPr="009A1247">
        <w:rPr>
          <w:rFonts w:cs="Arial"/>
          <w:color w:val="000000" w:themeColor="text1"/>
        </w:rPr>
        <w:t>(Jingree</w:t>
      </w:r>
      <w:r w:rsidR="003033B5">
        <w:rPr>
          <w:rFonts w:cs="Arial"/>
          <w:color w:val="000000" w:themeColor="text1"/>
        </w:rPr>
        <w:t>,</w:t>
      </w:r>
      <w:r w:rsidRPr="009A1247">
        <w:rPr>
          <w:rFonts w:cs="Arial"/>
          <w:color w:val="000000" w:themeColor="text1"/>
        </w:rPr>
        <w:t xml:space="preserve"> 2006</w:t>
      </w:r>
      <w:r w:rsidR="003033B5">
        <w:rPr>
          <w:rFonts w:cs="Arial"/>
          <w:color w:val="000000" w:themeColor="text1"/>
        </w:rPr>
        <w:t>,</w:t>
      </w:r>
      <w:r w:rsidRPr="009A1247">
        <w:rPr>
          <w:rFonts w:cs="Arial"/>
        </w:rPr>
        <w:t xml:space="preserve"> </w:t>
      </w:r>
      <w:r w:rsidRPr="009A1247">
        <w:rPr>
          <w:rFonts w:cs="Arial"/>
          <w:color w:val="000000" w:themeColor="text1"/>
        </w:rPr>
        <w:t>p</w:t>
      </w:r>
      <w:r w:rsidR="003033B5">
        <w:rPr>
          <w:rFonts w:cs="Arial"/>
          <w:color w:val="000000" w:themeColor="text1"/>
        </w:rPr>
        <w:t xml:space="preserve">. </w:t>
      </w:r>
      <w:r w:rsidRPr="009A1247">
        <w:rPr>
          <w:rFonts w:cs="Arial"/>
          <w:color w:val="000000" w:themeColor="text1"/>
        </w:rPr>
        <w:t>220).</w:t>
      </w:r>
    </w:p>
    <w:p w14:paraId="1B8A1329" w14:textId="77777777" w:rsidR="00BD273F" w:rsidRPr="009A1247" w:rsidRDefault="00BD273F" w:rsidP="001F139F">
      <w:pPr>
        <w:spacing w:line="360" w:lineRule="auto"/>
        <w:jc w:val="both"/>
        <w:rPr>
          <w:rFonts w:cs="Arial"/>
          <w:color w:val="000000" w:themeColor="text1"/>
        </w:rPr>
      </w:pPr>
    </w:p>
    <w:p w14:paraId="1B0DCE49" w14:textId="55D95155"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This interaction limited the choice service users were exercising, staff continued to try and persuade the service users to attend the disco despite repeated refusals. </w:t>
      </w:r>
    </w:p>
    <w:p w14:paraId="7BAF7772" w14:textId="77777777" w:rsidR="00BD273F" w:rsidRPr="009A1247" w:rsidRDefault="00BD273F" w:rsidP="001F139F">
      <w:pPr>
        <w:spacing w:line="360" w:lineRule="auto"/>
        <w:jc w:val="both"/>
        <w:rPr>
          <w:rFonts w:cs="Arial"/>
          <w:color w:val="000000" w:themeColor="text1"/>
        </w:rPr>
      </w:pPr>
    </w:p>
    <w:p w14:paraId="158641B5"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Renblad (2000, 2002) completed structured interviews with staff about service user’s social network, activities and influence over choice in their lives. Both papers also reported that service users have limited opportunity to exert influence over the choices in their lives. Renblad (2000, 2002) found that staff were not routinely consulting service users on what activities they wanted to participate in.  Rather service users had to be assertive and specific to ensure they were provided with activities they wanted. Renblad (2000, 2002) reported that service users also had limited choice over their social network.  Both found that service users social network was limited to those they lived with, </w:t>
      </w:r>
      <w:r w:rsidRPr="009A1247">
        <w:rPr>
          <w:rFonts w:cs="Arial"/>
          <w:color w:val="000000" w:themeColor="text1"/>
        </w:rPr>
        <w:lastRenderedPageBreak/>
        <w:t xml:space="preserve">neighbours, co-workers and staff who work with them. However, staff did report they had experienced service user choosing not to communicate with certain service users as a way of exerting control over their social network. It was also reported that one service user had asked to change where they worked due to not getting on with another employee. Renblad (2000) also looked at service users use of video phoning and the effect this had on social networks. It was found that this increased opportunity to network with others and opened up alternative ways to communicate such as using pictures or sign language. Staff reported that service users kept in contact with others who they had met at day services when they had video phoning facilities available to them. These studies were completed in Sweden therefore the generalisability to the UK is unclear. </w:t>
      </w:r>
    </w:p>
    <w:p w14:paraId="5A9388CE" w14:textId="77777777" w:rsidR="00BD273F" w:rsidRPr="009A1247" w:rsidRDefault="00BD273F" w:rsidP="001F139F">
      <w:pPr>
        <w:spacing w:line="360" w:lineRule="auto"/>
        <w:jc w:val="both"/>
        <w:rPr>
          <w:rFonts w:cs="Arial"/>
          <w:color w:val="000000" w:themeColor="text1"/>
        </w:rPr>
      </w:pPr>
    </w:p>
    <w:p w14:paraId="68F42EAF"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Bates et al (2012) used vignettes to explore different types of interactions staff have with service users and ways of viewing them. The paper highlights that there are many subtleties when interacting with service users. One example they gave is when shopping with two service users and two support workers. A scene was described where the support workers were talking to each other walking behind the service users. They offer one explanation that the support workers could be viewed as not doing their job properly. But they also offer that the support workers are allowing service users the time and space to make the food choices they wish to, independently and without continuous involvement from staff. The authors termed this ‘subtle support’, which allows a service user more freedom over their choices in the community. The support workers are there to support, rather than do and encourage when service users are able to do something for themselves. Similar examples of how subtle support can be given to service users is given throughout the paper, with commentary on managers thinking about the support their workers are giving and it needing to be of value to the client. This in itself is an empowering act by staff as service users are able to recognise what they need for themselves.  </w:t>
      </w:r>
    </w:p>
    <w:p w14:paraId="7AAFE655" w14:textId="77777777" w:rsidR="00BD273F" w:rsidRPr="009A1247" w:rsidRDefault="00BD273F" w:rsidP="001F139F">
      <w:pPr>
        <w:spacing w:line="360" w:lineRule="auto"/>
        <w:jc w:val="both"/>
        <w:rPr>
          <w:rFonts w:cs="Arial"/>
          <w:color w:val="000000" w:themeColor="text1"/>
        </w:rPr>
      </w:pPr>
    </w:p>
    <w:p w14:paraId="49244742"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A further suggestion by Bates et al (2012) was for friends helping service users to be used as a step between formal support and not needing support. However, this may not be appropriate for all service users as Renblad (2002) </w:t>
      </w:r>
      <w:r w:rsidRPr="009A1247">
        <w:rPr>
          <w:rFonts w:cs="Arial"/>
          <w:color w:val="000000" w:themeColor="text1"/>
        </w:rPr>
        <w:lastRenderedPageBreak/>
        <w:t>found that social networks were limited for service users with an intellectual disability.  Again, this highlights the need to take a holistic approach in provisioning care in this area, with a focus on what is best for the individual (DoH, 2014).</w:t>
      </w:r>
    </w:p>
    <w:p w14:paraId="0FCE9CE6" w14:textId="77777777" w:rsidR="00BD273F" w:rsidRPr="009A1247" w:rsidRDefault="00BD273F" w:rsidP="001F139F">
      <w:pPr>
        <w:spacing w:line="360" w:lineRule="auto"/>
        <w:jc w:val="both"/>
        <w:rPr>
          <w:rFonts w:cs="Arial"/>
          <w:color w:val="000000" w:themeColor="text1"/>
        </w:rPr>
      </w:pPr>
    </w:p>
    <w:p w14:paraId="0465E8F1" w14:textId="6D5805AF"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Finlay et al (2008) studied staff interactions and communication style with non-verbal service users. They observed staff persevering with service users when their communication was </w:t>
      </w:r>
      <w:r w:rsidR="00DE43B8" w:rsidRPr="009A1247">
        <w:rPr>
          <w:rFonts w:cs="Arial"/>
          <w:color w:val="000000" w:themeColor="text1"/>
        </w:rPr>
        <w:t>vague,</w:t>
      </w:r>
      <w:r w:rsidRPr="009A1247">
        <w:rPr>
          <w:rFonts w:cs="Arial"/>
          <w:color w:val="000000" w:themeColor="text1"/>
        </w:rPr>
        <w:t xml:space="preserve"> and it was unclear if the service user wanted to carry on or stop the game they were playing. Finlay et al (2008) talk about the split-second decisions that staff have to make about persevering with an approach to see if the person engages </w:t>
      </w:r>
      <w:r w:rsidR="00573BAC" w:rsidRPr="009A1247">
        <w:rPr>
          <w:rFonts w:cs="Arial"/>
          <w:color w:val="000000" w:themeColor="text1"/>
        </w:rPr>
        <w:t>more or</w:t>
      </w:r>
      <w:r w:rsidRPr="009A1247">
        <w:rPr>
          <w:rFonts w:cs="Arial"/>
          <w:color w:val="000000" w:themeColor="text1"/>
        </w:rPr>
        <w:t xml:space="preserve"> interpret the action as a refusal to engage. Either decision can affect how the service user feels and consequent interactions with that staff member. Finlay et al (2008) comment on persevering </w:t>
      </w:r>
      <w:r w:rsidR="00E247B4">
        <w:rPr>
          <w:rFonts w:cs="Arial"/>
          <w:color w:val="000000" w:themeColor="text1"/>
        </w:rPr>
        <w:t xml:space="preserve">but </w:t>
      </w:r>
      <w:r w:rsidRPr="009A1247">
        <w:rPr>
          <w:rFonts w:cs="Arial"/>
          <w:color w:val="000000" w:themeColor="text1"/>
        </w:rPr>
        <w:t>without harassing. These studies highlight the need to strike a balance between ensuring service users are being engaged and do not become isolated, but at t</w:t>
      </w:r>
      <w:r w:rsidR="00C13ECC">
        <w:rPr>
          <w:rFonts w:cs="Arial"/>
          <w:color w:val="000000" w:themeColor="text1"/>
        </w:rPr>
        <w:t>he same time not forcing on them</w:t>
      </w:r>
      <w:r w:rsidRPr="009A1247">
        <w:rPr>
          <w:rFonts w:cs="Arial"/>
          <w:color w:val="000000" w:themeColor="text1"/>
        </w:rPr>
        <w:t xml:space="preserve"> activities that they have made clear they do not want to participate in. In addition, staff should offer activities that are chosen by service users and provide the right level of involvement and support to maximise empowerment. </w:t>
      </w:r>
    </w:p>
    <w:p w14:paraId="54A620AB" w14:textId="77777777" w:rsidR="00BD273F" w:rsidRPr="009A1247" w:rsidRDefault="00BD273F" w:rsidP="001F139F">
      <w:pPr>
        <w:spacing w:line="360" w:lineRule="auto"/>
        <w:jc w:val="both"/>
        <w:rPr>
          <w:rFonts w:cs="Arial"/>
          <w:color w:val="000000" w:themeColor="text1"/>
        </w:rPr>
      </w:pPr>
    </w:p>
    <w:p w14:paraId="04402607" w14:textId="77777777" w:rsidR="00BD273F" w:rsidRPr="009A1247" w:rsidRDefault="00BD273F" w:rsidP="001F139F">
      <w:pPr>
        <w:pStyle w:val="Heading3"/>
        <w:spacing w:line="360" w:lineRule="auto"/>
      </w:pPr>
      <w:r w:rsidRPr="009A1247">
        <w:t>Communication</w:t>
      </w:r>
    </w:p>
    <w:p w14:paraId="2BFF8F38" w14:textId="77777777" w:rsidR="00BD273F" w:rsidRPr="009A1247" w:rsidRDefault="00BD273F" w:rsidP="001F139F">
      <w:pPr>
        <w:spacing w:line="360" w:lineRule="auto"/>
        <w:jc w:val="both"/>
        <w:rPr>
          <w:rFonts w:cs="Arial"/>
          <w:color w:val="000000" w:themeColor="text1"/>
        </w:rPr>
      </w:pPr>
    </w:p>
    <w:p w14:paraId="0626256C" w14:textId="3F2D6756" w:rsidR="00BD273F" w:rsidRPr="009A1247" w:rsidRDefault="00BD273F" w:rsidP="001F139F">
      <w:pPr>
        <w:spacing w:line="360" w:lineRule="auto"/>
        <w:jc w:val="both"/>
        <w:rPr>
          <w:rFonts w:cs="Arial"/>
          <w:color w:val="000000" w:themeColor="text1"/>
        </w:rPr>
      </w:pPr>
      <w:r w:rsidRPr="009A1247">
        <w:rPr>
          <w:rFonts w:cs="Arial"/>
          <w:color w:val="000000" w:themeColor="text1"/>
        </w:rPr>
        <w:t>The way staff communicate with service users was found by a number of papers to affect the interaction</w:t>
      </w:r>
      <w:r w:rsidR="00DC2374">
        <w:rPr>
          <w:rFonts w:cs="Arial"/>
          <w:color w:val="000000" w:themeColor="text1"/>
        </w:rPr>
        <w:t xml:space="preserve"> with service users</w:t>
      </w:r>
      <w:r w:rsidRPr="009A1247">
        <w:rPr>
          <w:rFonts w:cs="Arial"/>
          <w:color w:val="000000" w:themeColor="text1"/>
        </w:rPr>
        <w:t xml:space="preserve"> and impact</w:t>
      </w:r>
      <w:r w:rsidR="00E12E1B">
        <w:rPr>
          <w:rFonts w:cs="Arial"/>
          <w:color w:val="000000" w:themeColor="text1"/>
        </w:rPr>
        <w:t xml:space="preserve"> on</w:t>
      </w:r>
      <w:r w:rsidRPr="009A1247">
        <w:rPr>
          <w:rFonts w:cs="Arial"/>
          <w:color w:val="000000" w:themeColor="text1"/>
        </w:rPr>
        <w:t xml:space="preserve"> choice, control and empowerment. </w:t>
      </w:r>
    </w:p>
    <w:p w14:paraId="00765E0E" w14:textId="77777777" w:rsidR="00BD273F" w:rsidRPr="009A1247" w:rsidRDefault="00BD273F" w:rsidP="001F139F">
      <w:pPr>
        <w:spacing w:line="360" w:lineRule="auto"/>
        <w:jc w:val="both"/>
        <w:rPr>
          <w:rFonts w:cs="Arial"/>
          <w:color w:val="000000" w:themeColor="text1"/>
        </w:rPr>
      </w:pPr>
    </w:p>
    <w:p w14:paraId="5802ECF1" w14:textId="6B13D7C9"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Jingree et al (2006) observed staff framing what clients were saying to use words which were more in line with policy, along with minimising or dismissing anything contrary to policy.  In one interaction observed by Jingree et al (2006) staff encouraged service users to answer a certain way, for example encouraging service users to describe carers as friends, when they had already given an answer referring to him as “help”. This suggests to service users that there is a right answer or certain way to think about someone, rather </w:t>
      </w:r>
      <w:r w:rsidRPr="009A1247">
        <w:rPr>
          <w:rFonts w:cs="Arial"/>
          <w:color w:val="000000" w:themeColor="text1"/>
        </w:rPr>
        <w:lastRenderedPageBreak/>
        <w:t>than the way they think about them to be right. More thought about language used in intellectual disability services is needed to ensure service users are empowered to freely express their feelings without</w:t>
      </w:r>
      <w:r w:rsidR="0077224E">
        <w:rPr>
          <w:rFonts w:cs="Arial"/>
          <w:color w:val="000000" w:themeColor="text1"/>
        </w:rPr>
        <w:t xml:space="preserve"> bias.</w:t>
      </w:r>
      <w:r w:rsidRPr="009A1247">
        <w:rPr>
          <w:rFonts w:cs="Arial"/>
          <w:color w:val="000000" w:themeColor="text1"/>
        </w:rPr>
        <w:t xml:space="preserve"> Equally it was not considered if this helped </w:t>
      </w:r>
      <w:r w:rsidR="00FC1B81">
        <w:rPr>
          <w:rFonts w:cs="Arial"/>
          <w:color w:val="000000" w:themeColor="text1"/>
        </w:rPr>
        <w:t xml:space="preserve">the </w:t>
      </w:r>
      <w:r w:rsidRPr="009A1247">
        <w:rPr>
          <w:rFonts w:cs="Arial"/>
          <w:color w:val="000000" w:themeColor="text1"/>
        </w:rPr>
        <w:t xml:space="preserve">service users to understand what a friend is, or to exercise their right to choose friends, as they did not get to choose who works or lives with them within the residential setting.  </w:t>
      </w:r>
    </w:p>
    <w:p w14:paraId="0348B9B0" w14:textId="77777777" w:rsidR="00BD273F" w:rsidRPr="009A1247" w:rsidRDefault="00BD273F" w:rsidP="001F139F">
      <w:pPr>
        <w:spacing w:line="360" w:lineRule="auto"/>
        <w:jc w:val="both"/>
        <w:rPr>
          <w:rFonts w:cs="Arial"/>
          <w:color w:val="000000" w:themeColor="text1"/>
        </w:rPr>
      </w:pPr>
    </w:p>
    <w:p w14:paraId="1808559A" w14:textId="257D4EFA"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Jingree et al (2006) also highlights the importance of language and the effect this can have on service users. Even subtleties in language can make a big difference to the effect on communication. As Finlay et al (2008) showed through video recordings of </w:t>
      </w:r>
      <w:r w:rsidR="00EE2613" w:rsidRPr="009A1247">
        <w:rPr>
          <w:rFonts w:cs="Arial"/>
          <w:color w:val="000000" w:themeColor="text1"/>
        </w:rPr>
        <w:t>staff-initiated</w:t>
      </w:r>
      <w:r w:rsidRPr="009A1247">
        <w:rPr>
          <w:rFonts w:cs="Arial"/>
          <w:color w:val="000000" w:themeColor="text1"/>
        </w:rPr>
        <w:t xml:space="preserve"> games with a service user </w:t>
      </w:r>
      <w:r w:rsidR="00EE2613">
        <w:rPr>
          <w:rFonts w:cs="Arial"/>
          <w:color w:val="000000" w:themeColor="text1"/>
        </w:rPr>
        <w:t>of</w:t>
      </w:r>
      <w:r w:rsidRPr="009A1247">
        <w:rPr>
          <w:rFonts w:cs="Arial"/>
          <w:color w:val="000000" w:themeColor="text1"/>
        </w:rPr>
        <w:t xml:space="preserve"> throwing a piece of paper. The service user half-heartedly threw the piece of paper back, it </w:t>
      </w:r>
      <w:r w:rsidR="007C6331">
        <w:rPr>
          <w:rFonts w:cs="Arial"/>
          <w:color w:val="000000" w:themeColor="text1"/>
        </w:rPr>
        <w:t>was</w:t>
      </w:r>
      <w:r w:rsidRPr="009A1247">
        <w:rPr>
          <w:rFonts w:cs="Arial"/>
          <w:color w:val="000000" w:themeColor="text1"/>
        </w:rPr>
        <w:t xml:space="preserve"> not clear to the staff member whether it was an acceptance or refusal of the interaction. The member of staff had a decision to make, to carry on with it, or not. It was seen that by carrying on the service user continued in the same manner, neither obviously accepting or rejecting the interaction. This highlights the subtleties in the communication that staff have with service users. Along with the need for staff to know service users well and to understand what their body language and actions may be telling them, which is important when a service user is non-verbal, and shows how choice and control can be exerted despite the lack of language.</w:t>
      </w:r>
    </w:p>
    <w:p w14:paraId="12C8C56C" w14:textId="77777777" w:rsidR="00BD273F" w:rsidRPr="009A1247" w:rsidRDefault="00BD273F" w:rsidP="001F139F">
      <w:pPr>
        <w:spacing w:line="360" w:lineRule="auto"/>
        <w:jc w:val="both"/>
        <w:rPr>
          <w:rFonts w:cs="Arial"/>
          <w:color w:val="000000" w:themeColor="text1"/>
        </w:rPr>
      </w:pPr>
    </w:p>
    <w:p w14:paraId="3B4A8DDC"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Similarly, Antaki and Crompton (2015) also showed how different ways of interacting with a service user can affect the way the client responds and views the situation. Staff service user interaction in two different settings were studied. A gardening project where staff had more training on communication style, and a residential home where staff had not received as much training. The video recordings of interactions showed staff at the gardening project spoke in a way that gave clients choice over what they were doing. Questions were asked that gave the service user autonomy over their activity, even though it was pre-planned, they still had the choice. In comparison, support staff at a residential home used more direct questions and instructions to service users. The dialogue used no signs of control or choice over what the service user was doing. This highlights the need for staff to be mindful of their </w:t>
      </w:r>
      <w:r w:rsidRPr="009A1247">
        <w:rPr>
          <w:rFonts w:cs="Arial"/>
          <w:color w:val="000000" w:themeColor="text1"/>
        </w:rPr>
        <w:lastRenderedPageBreak/>
        <w:t xml:space="preserve">communication style to ensure the service user has choice and control in their actions. </w:t>
      </w:r>
    </w:p>
    <w:p w14:paraId="363111A8" w14:textId="77777777" w:rsidR="00BD273F" w:rsidRPr="009A1247" w:rsidRDefault="00BD273F" w:rsidP="001F139F">
      <w:pPr>
        <w:spacing w:line="360" w:lineRule="auto"/>
        <w:jc w:val="both"/>
        <w:rPr>
          <w:rFonts w:cs="Arial"/>
          <w:color w:val="000000" w:themeColor="text1"/>
        </w:rPr>
      </w:pPr>
    </w:p>
    <w:p w14:paraId="137F209E" w14:textId="1A643475" w:rsidR="00BD273F" w:rsidRPr="009A1247" w:rsidRDefault="00BD273F" w:rsidP="001F139F">
      <w:pPr>
        <w:spacing w:line="360" w:lineRule="auto"/>
        <w:jc w:val="both"/>
        <w:rPr>
          <w:rFonts w:cs="Arial"/>
          <w:color w:val="000000" w:themeColor="text1"/>
        </w:rPr>
      </w:pPr>
      <w:r w:rsidRPr="009A1247">
        <w:rPr>
          <w:rFonts w:cs="Arial"/>
          <w:color w:val="000000" w:themeColor="text1"/>
        </w:rPr>
        <w:t>Jingree et al (2006),</w:t>
      </w:r>
      <w:r w:rsidRPr="009A1247">
        <w:rPr>
          <w:rFonts w:cs="Arial"/>
        </w:rPr>
        <w:t xml:space="preserve"> </w:t>
      </w:r>
      <w:r w:rsidRPr="009A1247">
        <w:rPr>
          <w:rFonts w:cs="Arial"/>
          <w:color w:val="000000" w:themeColor="text1"/>
        </w:rPr>
        <w:t>Finlay et al (2008)</w:t>
      </w:r>
      <w:r w:rsidRPr="009A1247">
        <w:rPr>
          <w:rFonts w:cs="Arial"/>
        </w:rPr>
        <w:t xml:space="preserve"> and </w:t>
      </w:r>
      <w:r w:rsidRPr="009A1247">
        <w:rPr>
          <w:rFonts w:cs="Arial"/>
          <w:color w:val="000000" w:themeColor="text1"/>
        </w:rPr>
        <w:t xml:space="preserve">Antaki and Crompton (2015) demonstrate the affect that different communication style can have on a client.  This can impact on whether a client feels they are in control of a situation, have choice and are able to exert either or both of these. The papers highlight that empowering communication styles are not always used. With the </w:t>
      </w:r>
      <w:r w:rsidR="0077508D">
        <w:rPr>
          <w:rFonts w:cs="Arial"/>
          <w:color w:val="000000" w:themeColor="text1"/>
        </w:rPr>
        <w:t>British</w:t>
      </w:r>
      <w:r w:rsidRPr="009A1247">
        <w:rPr>
          <w:rFonts w:cs="Arial"/>
          <w:color w:val="000000" w:themeColor="text1"/>
        </w:rPr>
        <w:t xml:space="preserve"> government fostering more choice and control for service users, services need to be training staff in communication and the importance of this when interacting with service users to ensure choice and control are always at the forefront of the work staff do with service users. </w:t>
      </w:r>
    </w:p>
    <w:p w14:paraId="0F1304EC" w14:textId="77777777" w:rsidR="00BD273F" w:rsidRPr="009A1247" w:rsidRDefault="00BD273F" w:rsidP="001F139F">
      <w:pPr>
        <w:spacing w:line="360" w:lineRule="auto"/>
        <w:jc w:val="both"/>
        <w:rPr>
          <w:rFonts w:cs="Arial"/>
          <w:color w:val="000000" w:themeColor="text1"/>
        </w:rPr>
      </w:pPr>
    </w:p>
    <w:p w14:paraId="67B09C10" w14:textId="77777777" w:rsidR="00BD273F" w:rsidRPr="009A1247" w:rsidRDefault="00BD273F" w:rsidP="001F139F">
      <w:pPr>
        <w:pStyle w:val="Heading2"/>
        <w:spacing w:line="360" w:lineRule="auto"/>
      </w:pPr>
      <w:bookmarkStart w:id="22" w:name="_Toc518972427"/>
      <w:r w:rsidRPr="009A1247">
        <w:t>Discussion</w:t>
      </w:r>
      <w:bookmarkEnd w:id="22"/>
      <w:r w:rsidRPr="009A1247">
        <w:t xml:space="preserve"> </w:t>
      </w:r>
    </w:p>
    <w:p w14:paraId="7D5FF2D7" w14:textId="77777777" w:rsidR="00BD273F" w:rsidRPr="009A1247" w:rsidRDefault="00BD273F" w:rsidP="001F139F">
      <w:pPr>
        <w:spacing w:line="360" w:lineRule="auto"/>
        <w:jc w:val="both"/>
        <w:rPr>
          <w:rFonts w:cs="Arial"/>
          <w:color w:val="000000" w:themeColor="text1"/>
        </w:rPr>
      </w:pPr>
    </w:p>
    <w:p w14:paraId="64F42AEC" w14:textId="77777777"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Two main themes were found in the articles that were reviewed. These were choice and control, and communication. </w:t>
      </w:r>
    </w:p>
    <w:p w14:paraId="061F93A7" w14:textId="77777777" w:rsidR="00BD273F" w:rsidRPr="009A1247" w:rsidRDefault="00BD273F" w:rsidP="001F139F">
      <w:pPr>
        <w:spacing w:line="360" w:lineRule="auto"/>
        <w:jc w:val="both"/>
        <w:rPr>
          <w:rFonts w:cs="Arial"/>
          <w:color w:val="000000" w:themeColor="text1"/>
        </w:rPr>
      </w:pPr>
    </w:p>
    <w:p w14:paraId="04702113" w14:textId="7ED8B51E" w:rsidR="00BD273F" w:rsidRDefault="00BD273F" w:rsidP="001F139F">
      <w:pPr>
        <w:pStyle w:val="Heading3"/>
        <w:spacing w:line="360" w:lineRule="auto"/>
      </w:pPr>
      <w:r w:rsidRPr="009A1247">
        <w:t>Choice and control</w:t>
      </w:r>
    </w:p>
    <w:p w14:paraId="5AA92F8A" w14:textId="77777777" w:rsidR="00873D27" w:rsidRPr="00873D27" w:rsidRDefault="00873D27" w:rsidP="001F139F">
      <w:pPr>
        <w:spacing w:line="360" w:lineRule="auto"/>
      </w:pPr>
    </w:p>
    <w:p w14:paraId="1FAB7A09" w14:textId="568BEEFF" w:rsidR="00BD273F" w:rsidRPr="009A1247" w:rsidRDefault="00BD273F" w:rsidP="001F139F">
      <w:pPr>
        <w:spacing w:line="360" w:lineRule="auto"/>
        <w:jc w:val="both"/>
        <w:rPr>
          <w:rFonts w:cs="Arial"/>
          <w:color w:val="000000" w:themeColor="text1"/>
        </w:rPr>
      </w:pPr>
      <w:r w:rsidRPr="009A1247">
        <w:rPr>
          <w:rFonts w:cs="Arial"/>
          <w:color w:val="000000" w:themeColor="text1"/>
        </w:rPr>
        <w:t>Choice and control has consistently been a focus of the governme</w:t>
      </w:r>
      <w:r w:rsidR="00184001">
        <w:rPr>
          <w:rFonts w:cs="Arial"/>
          <w:color w:val="000000" w:themeColor="text1"/>
        </w:rPr>
        <w:t>nt white papers starting with Valuing People</w:t>
      </w:r>
      <w:r w:rsidRPr="009A1247">
        <w:rPr>
          <w:rFonts w:cs="Arial"/>
          <w:color w:val="000000" w:themeColor="text1"/>
        </w:rPr>
        <w:t xml:space="preserve"> (DoH, 2001). Throughout the papers in this literature review, choice and control has been the biggest and most consistent theme, suggesting that choice and control is seen within services as an important aspect of their work. However, service users do not always have the choice and/or control over their lives which they should have. Staff have a difficult balance between encouraging service users to exercise choices over their lives and staff feeling they are doing their job sufficiently</w:t>
      </w:r>
      <w:r w:rsidR="00CB4254">
        <w:rPr>
          <w:rFonts w:cs="Arial"/>
          <w:color w:val="000000" w:themeColor="text1"/>
        </w:rPr>
        <w:t>, this</w:t>
      </w:r>
      <w:r w:rsidRPr="009A1247">
        <w:rPr>
          <w:rFonts w:cs="Arial"/>
          <w:color w:val="000000" w:themeColor="text1"/>
        </w:rPr>
        <w:t xml:space="preserve"> is hig</w:t>
      </w:r>
      <w:r w:rsidR="00CB4254">
        <w:rPr>
          <w:rFonts w:cs="Arial"/>
          <w:color w:val="000000" w:themeColor="text1"/>
        </w:rPr>
        <w:t>hlighted throughout the papers.</w:t>
      </w:r>
      <w:r w:rsidRPr="009A1247">
        <w:rPr>
          <w:rFonts w:cs="Arial"/>
          <w:color w:val="000000" w:themeColor="text1"/>
        </w:rPr>
        <w:t xml:space="preserve"> Subtle support has been observed as a way to encourage more choice and control in service users lives, although this can be difficult for staff who feel a need to show they are supporting a service user more obviously, which may inadvertently reduce empowerment (Bates et al, 2012). Finlay et al (2008) highlight the difficult decisions staff have </w:t>
      </w:r>
      <w:r w:rsidRPr="009A1247">
        <w:rPr>
          <w:rFonts w:cs="Arial"/>
          <w:color w:val="000000" w:themeColor="text1"/>
        </w:rPr>
        <w:lastRenderedPageBreak/>
        <w:t>to make, especially with less communicative service users</w:t>
      </w:r>
      <w:r w:rsidR="004E15CF">
        <w:rPr>
          <w:rFonts w:cs="Arial"/>
          <w:color w:val="000000" w:themeColor="text1"/>
        </w:rPr>
        <w:t>, in</w:t>
      </w:r>
      <w:r w:rsidRPr="009A1247">
        <w:rPr>
          <w:rFonts w:cs="Arial"/>
          <w:color w:val="000000" w:themeColor="text1"/>
        </w:rPr>
        <w:t xml:space="preserve"> how interactio</w:t>
      </w:r>
      <w:r w:rsidR="004E15CF">
        <w:rPr>
          <w:rFonts w:cs="Arial"/>
          <w:color w:val="000000" w:themeColor="text1"/>
        </w:rPr>
        <w:t>n from service users are viewed;</w:t>
      </w:r>
      <w:r w:rsidRPr="009A1247">
        <w:rPr>
          <w:rFonts w:cs="Arial"/>
          <w:color w:val="000000" w:themeColor="text1"/>
        </w:rPr>
        <w:t xml:space="preserve"> pushing the interaction enough so the service user feels responded to without being too persuasive that takes the choice away. However, there is still more work for services to do in this area as staff cite duty of care as a reason for limiting choice and control when service users have the ability to make the choice themselves (Jingree </w:t>
      </w:r>
      <w:r w:rsidR="00B86F54">
        <w:rPr>
          <w:rFonts w:cs="Arial"/>
          <w:color w:val="000000" w:themeColor="text1"/>
        </w:rPr>
        <w:t>&amp; Finlay, 2008; Jingree, 2015).</w:t>
      </w:r>
      <w:r w:rsidRPr="009A1247">
        <w:rPr>
          <w:rFonts w:cs="Arial"/>
          <w:color w:val="000000" w:themeColor="text1"/>
        </w:rPr>
        <w:t xml:space="preserve"> As well as staff observed</w:t>
      </w:r>
      <w:r w:rsidR="00A34F78">
        <w:rPr>
          <w:rFonts w:cs="Arial"/>
          <w:color w:val="000000" w:themeColor="text1"/>
        </w:rPr>
        <w:t xml:space="preserve"> to be</w:t>
      </w:r>
      <w:r w:rsidRPr="009A1247">
        <w:rPr>
          <w:rFonts w:cs="Arial"/>
          <w:color w:val="000000" w:themeColor="text1"/>
        </w:rPr>
        <w:t xml:space="preserve"> ignoring service </w:t>
      </w:r>
      <w:r w:rsidR="00B86F54" w:rsidRPr="009A1247">
        <w:rPr>
          <w:rFonts w:cs="Arial"/>
          <w:color w:val="000000" w:themeColor="text1"/>
        </w:rPr>
        <w:t>user’s</w:t>
      </w:r>
      <w:r w:rsidRPr="009A1247">
        <w:rPr>
          <w:rFonts w:cs="Arial"/>
          <w:color w:val="000000" w:themeColor="text1"/>
        </w:rPr>
        <w:t xml:space="preserve"> requests when they exercised choice, if it went against the normal routine of the service (Jingree, 2006) it has also been found that the choice service users have over their social networks was limited; both in terms of the size of their social network and ability to change it, suggesting integration into community living is not at saturation (Renblad, 2000, 2002). By eliminating or reducing a service user’s choice over decisions the control they have </w:t>
      </w:r>
      <w:r w:rsidR="00FB3196">
        <w:rPr>
          <w:rFonts w:cs="Arial"/>
          <w:color w:val="000000" w:themeColor="text1"/>
        </w:rPr>
        <w:t>in</w:t>
      </w:r>
      <w:r w:rsidRPr="009A1247">
        <w:rPr>
          <w:rFonts w:cs="Arial"/>
          <w:color w:val="000000" w:themeColor="text1"/>
        </w:rPr>
        <w:t xml:space="preserve"> their lives is subsequently reduced or limited. The literature review suggests that although there are some excellent practices to encourage choice and control from service users, there is further work for services to focus on to achieve the goals as set out by the government (DoH, 2001, 2005, 2011,2014). </w:t>
      </w:r>
    </w:p>
    <w:p w14:paraId="10757920" w14:textId="77777777" w:rsidR="00BD273F" w:rsidRPr="009A1247" w:rsidRDefault="00BD273F" w:rsidP="001F139F">
      <w:pPr>
        <w:spacing w:line="360" w:lineRule="auto"/>
        <w:jc w:val="both"/>
        <w:rPr>
          <w:rFonts w:cs="Arial"/>
          <w:color w:val="000000" w:themeColor="text1"/>
        </w:rPr>
      </w:pPr>
    </w:p>
    <w:p w14:paraId="05B4698A" w14:textId="77777777" w:rsidR="00BD273F" w:rsidRPr="009A1247" w:rsidRDefault="00BD273F" w:rsidP="001F139F">
      <w:pPr>
        <w:pStyle w:val="Heading3"/>
        <w:spacing w:line="360" w:lineRule="auto"/>
      </w:pPr>
      <w:r w:rsidRPr="009A1247">
        <w:t xml:space="preserve">Communication </w:t>
      </w:r>
    </w:p>
    <w:p w14:paraId="75418D59" w14:textId="77777777" w:rsidR="00BD273F" w:rsidRPr="009A1247" w:rsidRDefault="00BD273F" w:rsidP="001F139F">
      <w:pPr>
        <w:spacing w:line="360" w:lineRule="auto"/>
        <w:jc w:val="both"/>
        <w:rPr>
          <w:rFonts w:cs="Arial"/>
          <w:color w:val="000000" w:themeColor="text1"/>
        </w:rPr>
      </w:pPr>
    </w:p>
    <w:p w14:paraId="6ED894B4" w14:textId="6FA98093" w:rsidR="00BD273F" w:rsidRPr="009A1247" w:rsidRDefault="00BD273F" w:rsidP="001F139F">
      <w:pPr>
        <w:spacing w:line="360" w:lineRule="auto"/>
        <w:jc w:val="both"/>
        <w:rPr>
          <w:rFonts w:cs="Arial"/>
          <w:color w:val="000000" w:themeColor="text1"/>
        </w:rPr>
      </w:pPr>
      <w:r w:rsidRPr="009A1247">
        <w:rPr>
          <w:rFonts w:cs="Arial"/>
          <w:color w:val="000000" w:themeColor="text1"/>
        </w:rPr>
        <w:t>Although communication was not mentioned in the government papers as a way to change services, the review of the eight papers highlighted the importance of communication within services along with the power that communication has both from staff and service users. This is highlighted in Finlay et al (2008) when staff need to make choices about what a service users body language is saying, persist too much and the service user may feel harassed, too little and they can feel isolated (Finlay et al, 2008). The words used to service users are also important, for example encouraging service users to call staff their friend when they have previo</w:t>
      </w:r>
      <w:r w:rsidR="00FA611D">
        <w:rPr>
          <w:rFonts w:cs="Arial"/>
          <w:color w:val="000000" w:themeColor="text1"/>
        </w:rPr>
        <w:t>usly referred to them as “help”.</w:t>
      </w:r>
      <w:r w:rsidRPr="009A1247">
        <w:rPr>
          <w:rFonts w:cs="Arial"/>
          <w:color w:val="000000" w:themeColor="text1"/>
        </w:rPr>
        <w:t xml:space="preserve"> Not only does this take away the service users choice to use their own words to describe staff, but also changes the understanding of what friendship is, when staff are unable to share aspects of their lives or continue the “friendship”, for example when they leave their job (Jingree et al, 2006). </w:t>
      </w:r>
      <w:r w:rsidRPr="009A1247">
        <w:rPr>
          <w:rFonts w:cs="Arial"/>
          <w:color w:val="000000" w:themeColor="text1"/>
        </w:rPr>
        <w:lastRenderedPageBreak/>
        <w:t xml:space="preserve">Communication style is another important element within services for service users with an intellectual disability. Staff with more training communicate in a way that offers choice and encourages the service user to share what they are doing, empowering the service user to think for themselves and choose to engage in the process. Staff with less training often instructed the service user in what they are doing, making the service user passive in the process and suggesting they have little choice (Antaki &amp; Crompton, 2015). This suggests that communication is an important element of empowerment which is being overlooked both by the government in the white papers but also by services. </w:t>
      </w:r>
    </w:p>
    <w:p w14:paraId="05CDA386" w14:textId="77777777" w:rsidR="00BD273F" w:rsidRPr="009A1247" w:rsidRDefault="00BD273F" w:rsidP="001F139F">
      <w:pPr>
        <w:spacing w:line="360" w:lineRule="auto"/>
        <w:jc w:val="both"/>
        <w:rPr>
          <w:rFonts w:cs="Arial"/>
          <w:color w:val="000000" w:themeColor="text1"/>
        </w:rPr>
      </w:pPr>
    </w:p>
    <w:p w14:paraId="3D06EEF9" w14:textId="1E83A633" w:rsidR="00BD273F" w:rsidRPr="009A1247" w:rsidRDefault="00BD273F" w:rsidP="001F139F">
      <w:pPr>
        <w:spacing w:line="360" w:lineRule="auto"/>
        <w:jc w:val="both"/>
        <w:rPr>
          <w:rFonts w:cs="Arial"/>
          <w:color w:val="000000" w:themeColor="text1"/>
        </w:rPr>
      </w:pPr>
      <w:r w:rsidRPr="009A1247">
        <w:rPr>
          <w:rFonts w:cs="Arial"/>
          <w:color w:val="000000" w:themeColor="text1"/>
        </w:rPr>
        <w:t>Oliver (1996) social model of disability suggests that it is society which frames the perception of disability via the barriers and limits society puts on those who are different to the norm. He goes on to say that once these barriers are removed disabled people will have more choice and control in their lives. He refers to a more global aspect of disability not just intellectual disability.  However, these barriers in society are still in place. Renblad (2000, 2002) found that service users social network was</w:t>
      </w:r>
      <w:r w:rsidR="009831EC">
        <w:rPr>
          <w:rFonts w:cs="Arial"/>
          <w:color w:val="000000" w:themeColor="text1"/>
        </w:rPr>
        <w:t xml:space="preserve"> often</w:t>
      </w:r>
      <w:r w:rsidRPr="009A1247">
        <w:rPr>
          <w:rFonts w:cs="Arial"/>
          <w:color w:val="000000" w:themeColor="text1"/>
        </w:rPr>
        <w:t xml:space="preserve"> limited to staff, neighbours or fellow residents and colleagues at work. Similarly, some of the barriers found in this review are the way staff interact with service users, </w:t>
      </w:r>
      <w:r w:rsidR="00233D36">
        <w:rPr>
          <w:rFonts w:cs="Arial"/>
          <w:color w:val="000000" w:themeColor="text1"/>
        </w:rPr>
        <w:t xml:space="preserve">related to </w:t>
      </w:r>
      <w:r w:rsidRPr="009A1247">
        <w:rPr>
          <w:rFonts w:cs="Arial"/>
          <w:color w:val="000000" w:themeColor="text1"/>
        </w:rPr>
        <w:t>either limiting their choices due to duty of care, despite potential capacity for service users to make their own decision (Jingree &amp; Finlay, 2008; Jingree, 2015) through praising service users when they use a desired phrase or by ignoring service users if they say something unfavourable (Jingree et al, 2006). However, it might not be as simple as breaking down the barriers for people with an intellectual disability. Some</w:t>
      </w:r>
      <w:r w:rsidR="00073CA0">
        <w:rPr>
          <w:rFonts w:cs="Arial"/>
          <w:color w:val="000000" w:themeColor="text1"/>
        </w:rPr>
        <w:t xml:space="preserve"> people</w:t>
      </w:r>
      <w:r w:rsidRPr="009A1247">
        <w:rPr>
          <w:rFonts w:cs="Arial"/>
          <w:color w:val="000000" w:themeColor="text1"/>
        </w:rPr>
        <w:t xml:space="preserve">, like those referred to in the papers in this review, will need extra support which can in itself be a barrier to participation in certain activities or elements of society. Bates et al’s (2012) suggestion of staff being matched with service users based on interest and personality which best suits the service user could help reduce this barrier. This may help to make a service user less obvious to others when accessing community activities not provided by intellectual disability services, particularly if staff include themselves in the activity like any other participant. Bates et al (2012) also discussed the importance of subtle support and how this can be seen as a way to reduce barriers within society, as staff are there to support </w:t>
      </w:r>
      <w:r w:rsidRPr="009A1247">
        <w:rPr>
          <w:rFonts w:cs="Arial"/>
          <w:color w:val="000000" w:themeColor="text1"/>
        </w:rPr>
        <w:lastRenderedPageBreak/>
        <w:t>only when ne</w:t>
      </w:r>
      <w:r w:rsidR="00C54B69">
        <w:rPr>
          <w:rFonts w:cs="Arial"/>
          <w:color w:val="000000" w:themeColor="text1"/>
        </w:rPr>
        <w:t>eded</w:t>
      </w:r>
      <w:r w:rsidR="002B39E6">
        <w:rPr>
          <w:rFonts w:cs="Arial"/>
          <w:color w:val="000000" w:themeColor="text1"/>
        </w:rPr>
        <w:t xml:space="preserve"> and</w:t>
      </w:r>
      <w:r w:rsidR="00C54B69">
        <w:rPr>
          <w:rFonts w:cs="Arial"/>
          <w:color w:val="000000" w:themeColor="text1"/>
        </w:rPr>
        <w:t xml:space="preserve"> can</w:t>
      </w:r>
      <w:r w:rsidRPr="009A1247">
        <w:rPr>
          <w:rFonts w:cs="Arial"/>
          <w:color w:val="000000" w:themeColor="text1"/>
        </w:rPr>
        <w:t xml:space="preserve"> </w:t>
      </w:r>
      <w:r w:rsidR="00C54B69">
        <w:rPr>
          <w:rFonts w:cs="Arial"/>
          <w:color w:val="000000" w:themeColor="text1"/>
        </w:rPr>
        <w:t>help</w:t>
      </w:r>
      <w:r w:rsidRPr="009A1247">
        <w:rPr>
          <w:rFonts w:cs="Arial"/>
          <w:color w:val="000000" w:themeColor="text1"/>
        </w:rPr>
        <w:t xml:space="preserve"> to foster engagement when it otherwise would not be po</w:t>
      </w:r>
      <w:r w:rsidR="00C54B69">
        <w:rPr>
          <w:rFonts w:cs="Arial"/>
          <w:color w:val="000000" w:themeColor="text1"/>
        </w:rPr>
        <w:t>ssible to engage in an activity.</w:t>
      </w:r>
      <w:r w:rsidRPr="009A1247">
        <w:rPr>
          <w:rFonts w:cs="Arial"/>
          <w:color w:val="000000" w:themeColor="text1"/>
        </w:rPr>
        <w:t xml:space="preserve"> </w:t>
      </w:r>
      <w:r w:rsidR="002B39E6">
        <w:rPr>
          <w:rFonts w:cs="Arial"/>
          <w:color w:val="000000" w:themeColor="text1"/>
        </w:rPr>
        <w:t>S</w:t>
      </w:r>
      <w:r w:rsidRPr="009A1247">
        <w:rPr>
          <w:rFonts w:cs="Arial"/>
          <w:color w:val="000000" w:themeColor="text1"/>
        </w:rPr>
        <w:t>taff help</w:t>
      </w:r>
      <w:r w:rsidR="002B39E6">
        <w:rPr>
          <w:rFonts w:cs="Arial"/>
          <w:color w:val="000000" w:themeColor="text1"/>
        </w:rPr>
        <w:t>ing</w:t>
      </w:r>
      <w:r w:rsidRPr="009A1247">
        <w:rPr>
          <w:rFonts w:cs="Arial"/>
          <w:color w:val="000000" w:themeColor="text1"/>
        </w:rPr>
        <w:t xml:space="preserve"> someone with this, rather the friends or family</w:t>
      </w:r>
      <w:r w:rsidR="00EF210E">
        <w:rPr>
          <w:rFonts w:cs="Arial"/>
          <w:color w:val="000000" w:themeColor="text1"/>
        </w:rPr>
        <w:t xml:space="preserve"> as suggested in the paper</w:t>
      </w:r>
      <w:r w:rsidRPr="009A1247">
        <w:rPr>
          <w:rFonts w:cs="Arial"/>
          <w:color w:val="000000" w:themeColor="text1"/>
        </w:rPr>
        <w:t xml:space="preserve">, means that the service user knows that resources will be there, rather than relying on goodwill and not feeling a burden to friends and family. Dowson (1997) suggests that empowerment is loaned to service users from staff at times when it suits them. This was seen in the papers reviewed, however it is against what is suggested both within legislation by the Department of Health (DoH, 2001, 2005, 2011,2014) and Oliver’s (1996) social model of disability where empowerment, choice and control should be a right that anyone can exercise when given the right help. </w:t>
      </w:r>
    </w:p>
    <w:p w14:paraId="4E0A8F23" w14:textId="035F35B0" w:rsidR="00BD273F" w:rsidRDefault="00BD273F" w:rsidP="001F139F">
      <w:pPr>
        <w:spacing w:line="360" w:lineRule="auto"/>
        <w:jc w:val="both"/>
        <w:rPr>
          <w:rFonts w:cs="Arial"/>
          <w:color w:val="000000" w:themeColor="text1"/>
        </w:rPr>
      </w:pPr>
    </w:p>
    <w:p w14:paraId="769B60A0" w14:textId="327B403A" w:rsidR="00A52951" w:rsidRDefault="00A52951" w:rsidP="00FC4F41">
      <w:pPr>
        <w:pStyle w:val="Heading3"/>
      </w:pPr>
      <w:r>
        <w:t xml:space="preserve">Recommendations </w:t>
      </w:r>
    </w:p>
    <w:p w14:paraId="0D835BA3" w14:textId="6E004081" w:rsidR="00A52951" w:rsidRDefault="00A52951" w:rsidP="00FC4F41">
      <w:pPr>
        <w:spacing w:line="360" w:lineRule="auto"/>
        <w:jc w:val="both"/>
        <w:rPr>
          <w:rFonts w:cs="Arial"/>
          <w:color w:val="000000" w:themeColor="text1"/>
        </w:rPr>
      </w:pPr>
    </w:p>
    <w:p w14:paraId="07808620" w14:textId="1356ACFD" w:rsidR="00A52951" w:rsidRPr="00FC4F41" w:rsidRDefault="00A52951" w:rsidP="00FC4F41">
      <w:pPr>
        <w:pStyle w:val="Heading4"/>
        <w:spacing w:line="360" w:lineRule="auto"/>
      </w:pPr>
      <w:r>
        <w:t xml:space="preserve">Clinical Practice </w:t>
      </w:r>
    </w:p>
    <w:p w14:paraId="062212E7" w14:textId="79B6B6D9" w:rsidR="00BD273F" w:rsidRPr="009A1247" w:rsidRDefault="00BD273F" w:rsidP="00FC4F41">
      <w:pPr>
        <w:spacing w:line="360" w:lineRule="auto"/>
        <w:jc w:val="both"/>
        <w:rPr>
          <w:rFonts w:cs="Arial"/>
          <w:color w:val="000000" w:themeColor="text1"/>
        </w:rPr>
      </w:pPr>
      <w:r w:rsidRPr="009A1247">
        <w:rPr>
          <w:rFonts w:cs="Arial"/>
          <w:color w:val="000000" w:themeColor="text1"/>
        </w:rPr>
        <w:t xml:space="preserve">The studies show that there is a variety of practices being used which can be empowering for service users along with areas where improvements can be made. Training is an opportunity to instil empowering techniques for staff to use (Antaki &amp; Crompton, 2015; Bates et al, 2012). Antaki and Crompton (2015) highlight the difference in communication style that training can create, from a directive approach to a more empowering service user focused one, which sees clients as part of the communication dynamic with choice and involvement in the interaction. Bates et al (2012) also encouraged staff training to help them understand the importance of subtle support along with reducing staff perception </w:t>
      </w:r>
      <w:r w:rsidR="008A1CAE">
        <w:rPr>
          <w:rFonts w:cs="Arial"/>
          <w:color w:val="000000" w:themeColor="text1"/>
        </w:rPr>
        <w:t>of</w:t>
      </w:r>
      <w:r w:rsidRPr="009A1247">
        <w:rPr>
          <w:rFonts w:cs="Arial"/>
          <w:color w:val="000000" w:themeColor="text1"/>
        </w:rPr>
        <w:t xml:space="preserve"> need</w:t>
      </w:r>
      <w:r w:rsidR="008A1CAE">
        <w:rPr>
          <w:rFonts w:cs="Arial"/>
          <w:color w:val="000000" w:themeColor="text1"/>
        </w:rPr>
        <w:t>ing</w:t>
      </w:r>
      <w:r w:rsidRPr="009A1247">
        <w:rPr>
          <w:rFonts w:cs="Arial"/>
          <w:color w:val="000000" w:themeColor="text1"/>
        </w:rPr>
        <w:t xml:space="preserve"> to be seen to be doing something. How staff are trained and how best to ensure this is put into practice was not discussed in the papers. These are important issues to be considered to help staff to maximise client empowerment, choice and control and will help to improve services in line with government policies (DoH, 2001, 2005, 2011, 2014). It is also important for managers, policy makers and commissioners to understand and appreciate the importance of investing in training staff to use more empowering communication styles and subtle support. For some it may seem counterproductive to invest in training to teach staff to do less, but by empowering service users</w:t>
      </w:r>
      <w:r w:rsidR="00FC575A">
        <w:rPr>
          <w:rFonts w:cs="Arial"/>
          <w:color w:val="000000" w:themeColor="text1"/>
        </w:rPr>
        <w:t xml:space="preserve"> it is possible</w:t>
      </w:r>
      <w:r w:rsidR="003F4DF4">
        <w:rPr>
          <w:rFonts w:cs="Arial"/>
          <w:color w:val="000000" w:themeColor="text1"/>
        </w:rPr>
        <w:t xml:space="preserve"> to improve</w:t>
      </w:r>
      <w:r w:rsidRPr="009A1247">
        <w:rPr>
          <w:rFonts w:cs="Arial"/>
          <w:color w:val="000000" w:themeColor="text1"/>
        </w:rPr>
        <w:t xml:space="preserve"> quality of life</w:t>
      </w:r>
      <w:r w:rsidR="00FE1075">
        <w:rPr>
          <w:rFonts w:cs="Arial"/>
          <w:color w:val="000000" w:themeColor="text1"/>
        </w:rPr>
        <w:t xml:space="preserve"> and</w:t>
      </w:r>
      <w:r w:rsidRPr="009A1247">
        <w:rPr>
          <w:rFonts w:cs="Arial"/>
          <w:color w:val="000000" w:themeColor="text1"/>
        </w:rPr>
        <w:t xml:space="preserve"> increase </w:t>
      </w:r>
      <w:r w:rsidRPr="009A1247">
        <w:rPr>
          <w:rFonts w:cs="Arial"/>
          <w:color w:val="000000" w:themeColor="text1"/>
        </w:rPr>
        <w:lastRenderedPageBreak/>
        <w:t xml:space="preserve">freedom and choice in line with government policies. In the longer-term empowerment may result in clients being more independent and needing less support from services. </w:t>
      </w:r>
    </w:p>
    <w:p w14:paraId="291200FD" w14:textId="77FAB99A" w:rsidR="00E3260F" w:rsidRDefault="00E3260F" w:rsidP="00FC4F41">
      <w:pPr>
        <w:spacing w:line="360" w:lineRule="auto"/>
        <w:jc w:val="both"/>
        <w:rPr>
          <w:rFonts w:cs="Arial"/>
          <w:color w:val="000000" w:themeColor="text1"/>
        </w:rPr>
      </w:pPr>
    </w:p>
    <w:p w14:paraId="25430340" w14:textId="77777777" w:rsidR="00FC4F41" w:rsidRPr="009A1247" w:rsidRDefault="00FC4F41" w:rsidP="00FC4F41">
      <w:pPr>
        <w:pStyle w:val="Heading4"/>
        <w:spacing w:line="360" w:lineRule="auto"/>
      </w:pPr>
      <w:r>
        <w:t>Future research</w:t>
      </w:r>
    </w:p>
    <w:p w14:paraId="68AF39A3" w14:textId="10450B3E" w:rsidR="00FC4F41" w:rsidRDefault="00FC4F41" w:rsidP="00FC4F41">
      <w:pPr>
        <w:spacing w:line="360" w:lineRule="auto"/>
        <w:jc w:val="both"/>
        <w:rPr>
          <w:rFonts w:cs="Arial"/>
          <w:color w:val="000000" w:themeColor="text1"/>
        </w:rPr>
      </w:pPr>
      <w:r>
        <w:rPr>
          <w:rFonts w:cs="Arial"/>
          <w:color w:val="000000" w:themeColor="text1"/>
        </w:rPr>
        <w:t>I</w:t>
      </w:r>
      <w:r w:rsidRPr="009A1247">
        <w:rPr>
          <w:rFonts w:cs="Arial"/>
          <w:color w:val="000000" w:themeColor="text1"/>
        </w:rPr>
        <w:t>t would be helpful to look at what type of training is most effective in altering staff’s practices, so it can become more empowering, encouraging choice and control and the acceptance of service user’s choices even if staff disagree with the choice or if it is different to what has been done previously. More investigation, into the specific barriers within society and services which limit choice and control for service users with a diagnosis of an intellectual disability, could help to reduce them further, especially with legislation emphasising on empowerment. Finally, in line with suggestions from some of the papers reviewed the perspective from people with an intellectual disability on choice and control and what they feel is important would allow for services and the government to know what service users want, and what they see as empowering</w:t>
      </w:r>
      <w:r w:rsidR="00822FD2">
        <w:rPr>
          <w:rFonts w:cs="Arial"/>
          <w:color w:val="000000" w:themeColor="text1"/>
        </w:rPr>
        <w:t>.</w:t>
      </w:r>
    </w:p>
    <w:p w14:paraId="0B091F19" w14:textId="77777777" w:rsidR="00FC4F41" w:rsidRDefault="00FC4F41" w:rsidP="001F139F">
      <w:pPr>
        <w:spacing w:line="360" w:lineRule="auto"/>
        <w:jc w:val="both"/>
        <w:rPr>
          <w:rFonts w:cs="Arial"/>
          <w:color w:val="000000" w:themeColor="text1"/>
        </w:rPr>
      </w:pPr>
    </w:p>
    <w:p w14:paraId="643BCB95" w14:textId="1AF1A125" w:rsidR="00BD273F" w:rsidRPr="009A1247" w:rsidRDefault="00E3260F" w:rsidP="0098043E">
      <w:pPr>
        <w:pStyle w:val="Heading4"/>
        <w:spacing w:line="360" w:lineRule="auto"/>
      </w:pPr>
      <w:r>
        <w:t>Limitations of the literature review</w:t>
      </w:r>
    </w:p>
    <w:p w14:paraId="0A9DDD3E" w14:textId="1553B884" w:rsidR="00E3260F" w:rsidRDefault="00BD273F" w:rsidP="0098043E">
      <w:pPr>
        <w:spacing w:line="360" w:lineRule="auto"/>
        <w:jc w:val="both"/>
        <w:rPr>
          <w:rFonts w:cs="Arial"/>
          <w:color w:val="000000" w:themeColor="text1"/>
        </w:rPr>
      </w:pPr>
      <w:r w:rsidRPr="009A1247">
        <w:rPr>
          <w:rFonts w:cs="Arial"/>
          <w:color w:val="000000" w:themeColor="text1"/>
        </w:rPr>
        <w:t xml:space="preserve">Of the </w:t>
      </w:r>
      <w:r w:rsidR="004C0E26">
        <w:rPr>
          <w:rFonts w:cs="Arial"/>
          <w:color w:val="000000" w:themeColor="text1"/>
        </w:rPr>
        <w:t>eight</w:t>
      </w:r>
      <w:r w:rsidRPr="009A1247">
        <w:rPr>
          <w:rFonts w:cs="Arial"/>
          <w:color w:val="000000" w:themeColor="text1"/>
        </w:rPr>
        <w:t xml:space="preserve"> papers reviewed, </w:t>
      </w:r>
      <w:r w:rsidR="004C0E26">
        <w:rPr>
          <w:rFonts w:cs="Arial"/>
          <w:color w:val="000000" w:themeColor="text1"/>
        </w:rPr>
        <w:t>seven</w:t>
      </w:r>
      <w:r w:rsidRPr="009A1247">
        <w:rPr>
          <w:rFonts w:cs="Arial"/>
          <w:color w:val="000000" w:themeColor="text1"/>
        </w:rPr>
        <w:t xml:space="preserve"> have an author who has also contributed in at least one other paper reviewed. The only paper with authors who have not contributed to another paper in this review </w:t>
      </w:r>
      <w:r w:rsidR="00FE1075">
        <w:rPr>
          <w:rFonts w:cs="Arial"/>
          <w:color w:val="000000" w:themeColor="text1"/>
        </w:rPr>
        <w:t>was</w:t>
      </w:r>
      <w:r w:rsidRPr="009A1247">
        <w:rPr>
          <w:rFonts w:cs="Arial"/>
          <w:color w:val="000000" w:themeColor="text1"/>
        </w:rPr>
        <w:t xml:space="preserve"> Bates et al (2012). This limits the perspectives represented within the review and readers should be mindful off this. </w:t>
      </w:r>
    </w:p>
    <w:p w14:paraId="7A21A4F2" w14:textId="77777777" w:rsidR="00E3260F" w:rsidRDefault="00E3260F" w:rsidP="0098043E">
      <w:pPr>
        <w:spacing w:line="360" w:lineRule="auto"/>
        <w:jc w:val="both"/>
        <w:rPr>
          <w:rFonts w:cs="Arial"/>
          <w:color w:val="000000" w:themeColor="text1"/>
        </w:rPr>
      </w:pPr>
    </w:p>
    <w:p w14:paraId="61C391B2" w14:textId="34A3F758" w:rsidR="00E3260F" w:rsidRDefault="00FC4F41" w:rsidP="0098043E">
      <w:pPr>
        <w:pStyle w:val="Heading4"/>
        <w:spacing w:line="360" w:lineRule="auto"/>
      </w:pPr>
      <w:r>
        <w:t>Strengths</w:t>
      </w:r>
      <w:r w:rsidR="00E3260F">
        <w:t xml:space="preserve"> of the literature review</w:t>
      </w:r>
    </w:p>
    <w:p w14:paraId="265BE08C" w14:textId="77777777" w:rsidR="00327292" w:rsidRDefault="0098043E" w:rsidP="0098043E">
      <w:pPr>
        <w:spacing w:line="360" w:lineRule="auto"/>
        <w:jc w:val="both"/>
        <w:rPr>
          <w:rFonts w:cs="Arial"/>
          <w:color w:val="000000" w:themeColor="text1"/>
        </w:rPr>
      </w:pPr>
      <w:r>
        <w:rPr>
          <w:rFonts w:cs="Arial"/>
          <w:color w:val="000000" w:themeColor="text1"/>
        </w:rPr>
        <w:t>T</w:t>
      </w:r>
      <w:r w:rsidR="00BD273F" w:rsidRPr="009A1247">
        <w:rPr>
          <w:rFonts w:cs="Arial"/>
          <w:color w:val="000000" w:themeColor="text1"/>
        </w:rPr>
        <w:t xml:space="preserve">he </w:t>
      </w:r>
      <w:r>
        <w:rPr>
          <w:rFonts w:cs="Arial"/>
          <w:color w:val="000000" w:themeColor="text1"/>
        </w:rPr>
        <w:t>studies</w:t>
      </w:r>
      <w:r w:rsidR="00BD273F" w:rsidRPr="009A1247">
        <w:rPr>
          <w:rFonts w:cs="Arial"/>
          <w:color w:val="000000" w:themeColor="text1"/>
        </w:rPr>
        <w:t xml:space="preserve"> reviewed do represent a broad time frame 2000-2015,</w:t>
      </w:r>
      <w:r w:rsidR="006F551F">
        <w:rPr>
          <w:rFonts w:cs="Arial"/>
          <w:color w:val="000000" w:themeColor="text1"/>
        </w:rPr>
        <w:t xml:space="preserve"> mirror</w:t>
      </w:r>
      <w:r w:rsidR="0073599B">
        <w:rPr>
          <w:rFonts w:cs="Arial"/>
          <w:color w:val="000000" w:themeColor="text1"/>
        </w:rPr>
        <w:t>ing</w:t>
      </w:r>
      <w:r w:rsidR="006F551F">
        <w:rPr>
          <w:rFonts w:cs="Arial"/>
          <w:color w:val="000000" w:themeColor="text1"/>
        </w:rPr>
        <w:t xml:space="preserve"> </w:t>
      </w:r>
      <w:r w:rsidR="00BD273F" w:rsidRPr="009A1247">
        <w:rPr>
          <w:rFonts w:cs="Arial"/>
          <w:color w:val="000000" w:themeColor="text1"/>
        </w:rPr>
        <w:t xml:space="preserve">the Department of Health papers which </w:t>
      </w:r>
      <w:r w:rsidR="00DB3BA0">
        <w:rPr>
          <w:rFonts w:cs="Arial"/>
          <w:color w:val="000000" w:themeColor="text1"/>
        </w:rPr>
        <w:t>encouraged a</w:t>
      </w:r>
      <w:r w:rsidR="00BD273F" w:rsidRPr="009A1247">
        <w:rPr>
          <w:rFonts w:cs="Arial"/>
          <w:color w:val="000000" w:themeColor="text1"/>
        </w:rPr>
        <w:t xml:space="preserve"> </w:t>
      </w:r>
      <w:r w:rsidR="00815A5D">
        <w:rPr>
          <w:rFonts w:cs="Arial"/>
          <w:color w:val="000000" w:themeColor="text1"/>
        </w:rPr>
        <w:t>change</w:t>
      </w:r>
      <w:r w:rsidR="00DB3BA0">
        <w:rPr>
          <w:rFonts w:cs="Arial"/>
          <w:color w:val="000000" w:themeColor="text1"/>
        </w:rPr>
        <w:t xml:space="preserve"> in services and</w:t>
      </w:r>
      <w:r w:rsidR="00BD273F" w:rsidRPr="009A1247">
        <w:rPr>
          <w:rFonts w:cs="Arial"/>
          <w:color w:val="000000" w:themeColor="text1"/>
        </w:rPr>
        <w:t xml:space="preserve"> service users having more choice and control over their lives. The </w:t>
      </w:r>
      <w:r w:rsidR="00815A5D">
        <w:rPr>
          <w:rFonts w:cs="Arial"/>
          <w:color w:val="000000" w:themeColor="text1"/>
        </w:rPr>
        <w:t>studies included</w:t>
      </w:r>
      <w:r w:rsidR="00BD273F" w:rsidRPr="009A1247">
        <w:rPr>
          <w:rFonts w:cs="Arial"/>
          <w:color w:val="000000" w:themeColor="text1"/>
        </w:rPr>
        <w:t xml:space="preserve"> were well distributed throughout this time, without clusters being published at once. All but one of the papers reviewed were completed in the UK with UK </w:t>
      </w:r>
      <w:r w:rsidR="00AB7933">
        <w:rPr>
          <w:rFonts w:cs="Arial"/>
          <w:color w:val="000000" w:themeColor="text1"/>
        </w:rPr>
        <w:t>participants.</w:t>
      </w:r>
      <w:r w:rsidR="00AB7933" w:rsidRPr="009A1247">
        <w:rPr>
          <w:rFonts w:cs="Arial"/>
          <w:color w:val="000000" w:themeColor="text1"/>
        </w:rPr>
        <w:t xml:space="preserve"> Renblad</w:t>
      </w:r>
      <w:r w:rsidR="00BD273F" w:rsidRPr="009A1247">
        <w:rPr>
          <w:rFonts w:cs="Arial"/>
          <w:color w:val="000000" w:themeColor="text1"/>
        </w:rPr>
        <w:t xml:space="preserve"> (2000, 2002) was based in and </w:t>
      </w:r>
      <w:r w:rsidR="00AB7933">
        <w:rPr>
          <w:rFonts w:cs="Arial"/>
          <w:color w:val="000000" w:themeColor="text1"/>
        </w:rPr>
        <w:t xml:space="preserve">used </w:t>
      </w:r>
      <w:r w:rsidR="00AB7933">
        <w:rPr>
          <w:rFonts w:cs="Arial"/>
          <w:color w:val="000000" w:themeColor="text1"/>
        </w:rPr>
        <w:lastRenderedPageBreak/>
        <w:t>participants from Sweden. T</w:t>
      </w:r>
      <w:r w:rsidR="00BD273F" w:rsidRPr="009A1247">
        <w:rPr>
          <w:rFonts w:cs="Arial"/>
          <w:color w:val="000000" w:themeColor="text1"/>
        </w:rPr>
        <w:t xml:space="preserve">his shows that these themes appear within other countries. </w:t>
      </w:r>
    </w:p>
    <w:p w14:paraId="091CE5E0" w14:textId="77777777" w:rsidR="00327292" w:rsidRDefault="00327292" w:rsidP="0098043E">
      <w:pPr>
        <w:spacing w:line="360" w:lineRule="auto"/>
        <w:jc w:val="both"/>
        <w:rPr>
          <w:rFonts w:cs="Arial"/>
          <w:color w:val="000000" w:themeColor="text1"/>
        </w:rPr>
      </w:pPr>
    </w:p>
    <w:p w14:paraId="2B068C60" w14:textId="5BA69EDA" w:rsidR="00BD273F" w:rsidRDefault="00BD273F" w:rsidP="0098043E">
      <w:pPr>
        <w:spacing w:line="360" w:lineRule="auto"/>
        <w:jc w:val="both"/>
        <w:rPr>
          <w:rFonts w:cs="Arial"/>
          <w:color w:val="000000" w:themeColor="text1"/>
        </w:rPr>
      </w:pPr>
      <w:r w:rsidRPr="009A1247">
        <w:rPr>
          <w:rFonts w:cs="Arial"/>
          <w:color w:val="000000" w:themeColor="text1"/>
        </w:rPr>
        <w:t xml:space="preserve">A strength of the papers reviewed is that they have all been published, no grey literature was found. Some of the results </w:t>
      </w:r>
      <w:r w:rsidR="00327292">
        <w:rPr>
          <w:rFonts w:cs="Arial"/>
          <w:color w:val="000000" w:themeColor="text1"/>
        </w:rPr>
        <w:t>were</w:t>
      </w:r>
      <w:r w:rsidRPr="009A1247">
        <w:rPr>
          <w:rFonts w:cs="Arial"/>
          <w:color w:val="000000" w:themeColor="text1"/>
        </w:rPr>
        <w:t xml:space="preserve"> not favourable to the </w:t>
      </w:r>
      <w:r w:rsidR="00F22CFB">
        <w:rPr>
          <w:rFonts w:cs="Arial"/>
          <w:color w:val="000000" w:themeColor="text1"/>
        </w:rPr>
        <w:t>staff’s</w:t>
      </w:r>
      <w:r w:rsidRPr="009A1247">
        <w:rPr>
          <w:rFonts w:cs="Arial"/>
          <w:color w:val="000000" w:themeColor="text1"/>
        </w:rPr>
        <w:t xml:space="preserve"> practices of working with people with an intellectual disability</w:t>
      </w:r>
      <w:r w:rsidR="00F44DA3">
        <w:rPr>
          <w:rFonts w:cs="Arial"/>
          <w:color w:val="000000" w:themeColor="text1"/>
        </w:rPr>
        <w:t xml:space="preserve">, such as limiting </w:t>
      </w:r>
      <w:r w:rsidR="00A26A9E">
        <w:rPr>
          <w:rFonts w:cs="Arial"/>
          <w:color w:val="000000" w:themeColor="text1"/>
        </w:rPr>
        <w:t xml:space="preserve">service user’s </w:t>
      </w:r>
      <w:r w:rsidR="00F44DA3">
        <w:rPr>
          <w:rFonts w:cs="Arial"/>
          <w:color w:val="000000" w:themeColor="text1"/>
        </w:rPr>
        <w:t>choices</w:t>
      </w:r>
      <w:r w:rsidRPr="009A1247">
        <w:rPr>
          <w:rFonts w:cs="Arial"/>
          <w:color w:val="000000" w:themeColor="text1"/>
        </w:rPr>
        <w:t xml:space="preserve">. </w:t>
      </w:r>
      <w:r w:rsidR="00F22CFB">
        <w:rPr>
          <w:rFonts w:cs="Arial"/>
          <w:color w:val="000000" w:themeColor="text1"/>
        </w:rPr>
        <w:t>By being</w:t>
      </w:r>
      <w:r w:rsidRPr="009A1247">
        <w:rPr>
          <w:rFonts w:cs="Arial"/>
          <w:color w:val="000000" w:themeColor="text1"/>
        </w:rPr>
        <w:t xml:space="preserve"> published</w:t>
      </w:r>
      <w:r w:rsidR="00F22CFB">
        <w:rPr>
          <w:rFonts w:cs="Arial"/>
          <w:color w:val="000000" w:themeColor="text1"/>
        </w:rPr>
        <w:t xml:space="preserve"> it</w:t>
      </w:r>
      <w:r w:rsidRPr="009A1247">
        <w:rPr>
          <w:rFonts w:cs="Arial"/>
          <w:color w:val="000000" w:themeColor="text1"/>
        </w:rPr>
        <w:t xml:space="preserve"> allows the findings to be considered and research to be done to help rectify the elements which are not working and for changes to occ</w:t>
      </w:r>
      <w:r w:rsidR="00FC4F41">
        <w:rPr>
          <w:rFonts w:cs="Arial"/>
          <w:color w:val="000000" w:themeColor="text1"/>
        </w:rPr>
        <w:t>ur within services as a result</w:t>
      </w:r>
      <w:r w:rsidRPr="009A1247">
        <w:rPr>
          <w:rFonts w:cs="Arial"/>
          <w:color w:val="000000" w:themeColor="text1"/>
        </w:rPr>
        <w:t xml:space="preserve">. </w:t>
      </w:r>
    </w:p>
    <w:p w14:paraId="2DDD229C" w14:textId="77777777" w:rsidR="00340613" w:rsidRPr="009A1247" w:rsidRDefault="00340613" w:rsidP="001F139F">
      <w:pPr>
        <w:spacing w:line="360" w:lineRule="auto"/>
        <w:jc w:val="both"/>
        <w:rPr>
          <w:rFonts w:cs="Arial"/>
          <w:color w:val="000000" w:themeColor="text1"/>
        </w:rPr>
      </w:pPr>
    </w:p>
    <w:p w14:paraId="3543F81F" w14:textId="77777777" w:rsidR="00BD273F" w:rsidRPr="009A1247" w:rsidRDefault="00BD273F" w:rsidP="001F139F">
      <w:pPr>
        <w:pStyle w:val="Heading2"/>
        <w:spacing w:line="360" w:lineRule="auto"/>
      </w:pPr>
      <w:bookmarkStart w:id="23" w:name="_Toc518972428"/>
      <w:r w:rsidRPr="009A1247">
        <w:t>Conclusion</w:t>
      </w:r>
      <w:bookmarkEnd w:id="23"/>
    </w:p>
    <w:p w14:paraId="0B928E6A" w14:textId="77777777" w:rsidR="00BD273F" w:rsidRPr="009A1247" w:rsidRDefault="00BD273F" w:rsidP="001F139F">
      <w:pPr>
        <w:spacing w:line="360" w:lineRule="auto"/>
        <w:jc w:val="both"/>
        <w:rPr>
          <w:rFonts w:cs="Arial"/>
          <w:b/>
          <w:color w:val="000000" w:themeColor="text1"/>
        </w:rPr>
      </w:pPr>
    </w:p>
    <w:p w14:paraId="106E211F" w14:textId="7DD7D30E" w:rsidR="00BD273F" w:rsidRPr="009A1247" w:rsidRDefault="00BD273F" w:rsidP="001F139F">
      <w:pPr>
        <w:spacing w:line="360" w:lineRule="auto"/>
        <w:jc w:val="both"/>
        <w:rPr>
          <w:rFonts w:cs="Arial"/>
          <w:color w:val="000000" w:themeColor="text1"/>
        </w:rPr>
      </w:pPr>
      <w:r w:rsidRPr="009A1247">
        <w:rPr>
          <w:rFonts w:cs="Arial"/>
          <w:color w:val="000000" w:themeColor="text1"/>
        </w:rPr>
        <w:t xml:space="preserve">This review has found examples of good practice of communication offering choice and control to service users as a result of more training (Antaki &amp; Crompton, 2015). Bates et al (2012) also acknowledged the need for more training </w:t>
      </w:r>
      <w:r w:rsidR="00B60CBC">
        <w:rPr>
          <w:rFonts w:cs="Arial"/>
          <w:color w:val="000000" w:themeColor="text1"/>
        </w:rPr>
        <w:t>for</w:t>
      </w:r>
      <w:r w:rsidRPr="009A1247">
        <w:rPr>
          <w:rFonts w:cs="Arial"/>
          <w:color w:val="000000" w:themeColor="text1"/>
        </w:rPr>
        <w:t xml:space="preserve"> staff to be confident in supporting service users effectively, and not doing more because they feel they need to </w:t>
      </w:r>
      <w:r w:rsidRPr="009A1247">
        <w:rPr>
          <w:rFonts w:cs="Arial"/>
          <w:i/>
          <w:color w:val="000000" w:themeColor="text1"/>
        </w:rPr>
        <w:t>show</w:t>
      </w:r>
      <w:r w:rsidRPr="009A1247">
        <w:rPr>
          <w:rFonts w:cs="Arial"/>
          <w:color w:val="000000" w:themeColor="text1"/>
        </w:rPr>
        <w:t xml:space="preserve"> they are working. Choice and control has been shown to be limited at times for service users, either when they went against what was offered (Jingree et al, 2006), or alternatives only being offered when specifically asked for (Renblad, 2002). It was also found that staff are making split second decisions about whether to continue to engage with someone or not (Finlay et al, 2008) and the difference in this is whether to persevere and for the service user to feel potentially harassed or to disengage and risk isolating someone. Support staff within intellectual disability settings have many different decisions to make within their work, policies to adhere to and activities to complete. This review highlights some of the effects of these decisions and how they can impact on the service user’s choice and control. The staff doing this work are the least trained in the staff mix within health and social care, yet service users spend the most time with them. More investment in training can help staff understand the subtleties in the</w:t>
      </w:r>
      <w:r w:rsidR="00077DD7">
        <w:rPr>
          <w:rFonts w:cs="Arial"/>
          <w:color w:val="000000" w:themeColor="text1"/>
        </w:rPr>
        <w:t>ir</w:t>
      </w:r>
      <w:r w:rsidRPr="009A1247">
        <w:rPr>
          <w:rFonts w:cs="Arial"/>
          <w:color w:val="000000" w:themeColor="text1"/>
        </w:rPr>
        <w:t xml:space="preserve"> work and the impact communication styles can have on clients. </w:t>
      </w:r>
    </w:p>
    <w:p w14:paraId="6BF966F8" w14:textId="77777777" w:rsidR="00BD273F" w:rsidRPr="009A1247" w:rsidRDefault="00BD273F" w:rsidP="001F139F">
      <w:pPr>
        <w:spacing w:line="360" w:lineRule="auto"/>
        <w:jc w:val="both"/>
        <w:rPr>
          <w:rFonts w:cs="Arial"/>
        </w:rPr>
      </w:pPr>
    </w:p>
    <w:p w14:paraId="49BB0618" w14:textId="77777777" w:rsidR="00873D27" w:rsidRDefault="00873D27" w:rsidP="001F139F">
      <w:pPr>
        <w:spacing w:line="360" w:lineRule="auto"/>
        <w:rPr>
          <w:rFonts w:eastAsiaTheme="majorEastAsia" w:cstheme="majorBidi"/>
          <w:b/>
          <w:color w:val="000000" w:themeColor="text1"/>
          <w:sz w:val="28"/>
          <w:szCs w:val="32"/>
        </w:rPr>
      </w:pPr>
      <w:r>
        <w:br w:type="page"/>
      </w:r>
    </w:p>
    <w:p w14:paraId="59F02796" w14:textId="4B6A57E7" w:rsidR="00BD273F" w:rsidRPr="009A1247" w:rsidRDefault="00BD273F" w:rsidP="001F139F">
      <w:pPr>
        <w:pStyle w:val="Heading2"/>
        <w:spacing w:line="360" w:lineRule="auto"/>
      </w:pPr>
      <w:bookmarkStart w:id="24" w:name="_Toc518972429"/>
      <w:r w:rsidRPr="009A1247">
        <w:lastRenderedPageBreak/>
        <w:t>References</w:t>
      </w:r>
      <w:bookmarkEnd w:id="24"/>
      <w:r w:rsidRPr="009A1247">
        <w:t xml:space="preserve"> </w:t>
      </w:r>
    </w:p>
    <w:p w14:paraId="6D2B8A1E" w14:textId="77777777" w:rsidR="00BD273F" w:rsidRPr="009A1247" w:rsidRDefault="00BD273F" w:rsidP="001F139F">
      <w:pPr>
        <w:widowControl w:val="0"/>
        <w:autoSpaceDE w:val="0"/>
        <w:autoSpaceDN w:val="0"/>
        <w:adjustRightInd w:val="0"/>
        <w:spacing w:line="360" w:lineRule="auto"/>
        <w:jc w:val="both"/>
        <w:rPr>
          <w:rFonts w:cs="Arial"/>
          <w:b/>
          <w:bCs/>
          <w:color w:val="128B52"/>
        </w:rPr>
      </w:pPr>
    </w:p>
    <w:p w14:paraId="3A5E9EEE" w14:textId="77777777" w:rsidR="00BD273F" w:rsidRPr="009A1247" w:rsidRDefault="00BD273F" w:rsidP="001F139F">
      <w:pPr>
        <w:spacing w:line="360" w:lineRule="auto"/>
        <w:ind w:left="284" w:hanging="284"/>
        <w:jc w:val="both"/>
        <w:rPr>
          <w:rFonts w:cs="Arial"/>
        </w:rPr>
      </w:pPr>
      <w:r w:rsidRPr="009A1247">
        <w:rPr>
          <w:rFonts w:cs="Arial"/>
        </w:rPr>
        <w:t xml:space="preserve">Antaki, C. &amp; Crompton, R.J. (2015). Conversational practices promoting a discourse of agency for adults with intellectual disabilities. </w:t>
      </w:r>
      <w:r w:rsidRPr="009A1247">
        <w:rPr>
          <w:rFonts w:cs="Arial"/>
          <w:i/>
        </w:rPr>
        <w:t xml:space="preserve">Discourse and Society, 26(6), </w:t>
      </w:r>
      <w:r w:rsidRPr="009A1247">
        <w:rPr>
          <w:rFonts w:cs="Arial"/>
        </w:rPr>
        <w:t xml:space="preserve">645-661. </w:t>
      </w:r>
    </w:p>
    <w:p w14:paraId="5B03D804" w14:textId="77777777" w:rsidR="00BD273F" w:rsidRPr="009A1247" w:rsidRDefault="00BD273F" w:rsidP="001F139F">
      <w:pPr>
        <w:spacing w:line="360" w:lineRule="auto"/>
        <w:jc w:val="both"/>
        <w:rPr>
          <w:rFonts w:cs="Arial"/>
        </w:rPr>
      </w:pPr>
    </w:p>
    <w:p w14:paraId="3C49CAE6" w14:textId="77777777" w:rsidR="00EA0DDD" w:rsidRDefault="00BD273F" w:rsidP="001F139F">
      <w:pPr>
        <w:spacing w:line="360" w:lineRule="auto"/>
        <w:ind w:left="284" w:hanging="284"/>
        <w:jc w:val="both"/>
        <w:rPr>
          <w:rFonts w:cs="Arial"/>
          <w:color w:val="000000"/>
        </w:rPr>
      </w:pPr>
      <w:r w:rsidRPr="009A1247">
        <w:rPr>
          <w:rFonts w:cs="Arial"/>
        </w:rPr>
        <w:t xml:space="preserve">Bates, P., Hardwick, K., Sanderson, K., Sanghera, R., &amp; Clough, J. (2012). </w:t>
      </w:r>
      <w:r w:rsidRPr="009A1247">
        <w:rPr>
          <w:rFonts w:cs="Arial"/>
          <w:color w:val="000000"/>
        </w:rPr>
        <w:t xml:space="preserve">Almost invisible – providing subtle support in community settings. </w:t>
      </w:r>
      <w:r w:rsidRPr="009A1247">
        <w:rPr>
          <w:rFonts w:cs="Arial"/>
          <w:i/>
          <w:color w:val="000000"/>
        </w:rPr>
        <w:t xml:space="preserve">Tizard learning disability review, 17(4), </w:t>
      </w:r>
      <w:r w:rsidRPr="009A1247">
        <w:rPr>
          <w:rFonts w:cs="Arial"/>
          <w:color w:val="000000"/>
        </w:rPr>
        <w:t>156-162.</w:t>
      </w:r>
    </w:p>
    <w:p w14:paraId="0428209D" w14:textId="77777777" w:rsidR="00EA0DDD" w:rsidRDefault="00EA0DDD" w:rsidP="001F139F">
      <w:pPr>
        <w:spacing w:line="360" w:lineRule="auto"/>
        <w:ind w:left="284" w:hanging="284"/>
        <w:jc w:val="both"/>
        <w:rPr>
          <w:rFonts w:cs="Arial"/>
          <w:color w:val="000000"/>
        </w:rPr>
      </w:pPr>
    </w:p>
    <w:p w14:paraId="4F1713FB" w14:textId="09E27842" w:rsidR="00554404" w:rsidRDefault="00BD273F" w:rsidP="001F139F">
      <w:pPr>
        <w:spacing w:line="360" w:lineRule="auto"/>
        <w:ind w:left="284" w:hanging="284"/>
        <w:jc w:val="both"/>
        <w:rPr>
          <w:color w:val="000000"/>
        </w:rPr>
      </w:pPr>
      <w:r w:rsidRPr="00873D27">
        <w:rPr>
          <w:color w:val="000000"/>
        </w:rPr>
        <w:t>Care Quality commission (</w:t>
      </w:r>
      <w:r w:rsidRPr="00873D27">
        <w:t>18</w:t>
      </w:r>
      <w:r w:rsidRPr="00873D27">
        <w:rPr>
          <w:vertAlign w:val="superscript"/>
        </w:rPr>
        <w:t>th</w:t>
      </w:r>
      <w:r w:rsidRPr="00873D27">
        <w:t xml:space="preserve"> July 2011). CQC report on Winterbourne View confirms its owners failed to protect people from abuse. </w:t>
      </w:r>
      <w:r w:rsidR="00554404">
        <w:t xml:space="preserve">  </w:t>
      </w:r>
      <w:r w:rsidR="00554404" w:rsidRPr="002A52DA">
        <w:rPr>
          <w:rFonts w:cs="Arial"/>
        </w:rPr>
        <w:t>http://www.cqc.org.uk/news/releases/cqc-report-winterbourne-view-confirms-its-owners-failed-protect-people-abuse</w:t>
      </w:r>
      <w:r w:rsidR="002A52DA">
        <w:t xml:space="preserve">. </w:t>
      </w:r>
    </w:p>
    <w:p w14:paraId="3F287719" w14:textId="77777777" w:rsidR="00554404" w:rsidRDefault="00554404" w:rsidP="001F139F">
      <w:pPr>
        <w:spacing w:line="360" w:lineRule="auto"/>
        <w:ind w:left="284" w:hanging="284"/>
        <w:jc w:val="both"/>
        <w:rPr>
          <w:color w:val="000000"/>
        </w:rPr>
      </w:pPr>
    </w:p>
    <w:p w14:paraId="777172A3" w14:textId="7A068313" w:rsidR="00554404" w:rsidRDefault="00BD273F" w:rsidP="001F139F">
      <w:pPr>
        <w:spacing w:line="360" w:lineRule="auto"/>
        <w:ind w:left="284" w:hanging="284"/>
        <w:jc w:val="both"/>
        <w:rPr>
          <w:rFonts w:eastAsia="Times New Roman" w:cs="Arial"/>
          <w:lang w:eastAsia="en-GB"/>
        </w:rPr>
      </w:pPr>
      <w:r w:rsidRPr="009A1247">
        <w:rPr>
          <w:rFonts w:eastAsia="Times New Roman" w:cs="Arial"/>
          <w:bCs/>
          <w:color w:val="000000"/>
          <w:lang w:eastAsia="en-GB"/>
        </w:rPr>
        <w:t>Critical Appraisal Skills Programme (31</w:t>
      </w:r>
      <w:r w:rsidRPr="009A1247">
        <w:rPr>
          <w:rFonts w:eastAsia="Times New Roman" w:cs="Arial"/>
          <w:bCs/>
          <w:color w:val="000000"/>
          <w:vertAlign w:val="superscript"/>
          <w:lang w:eastAsia="en-GB"/>
        </w:rPr>
        <w:t>st</w:t>
      </w:r>
      <w:r w:rsidRPr="009A1247">
        <w:rPr>
          <w:rFonts w:eastAsia="Times New Roman" w:cs="Arial"/>
          <w:bCs/>
          <w:color w:val="000000"/>
          <w:lang w:eastAsia="en-GB"/>
        </w:rPr>
        <w:t xml:space="preserve"> May 2013). </w:t>
      </w:r>
      <w:r w:rsidRPr="009A1247">
        <w:rPr>
          <w:rFonts w:eastAsia="Times New Roman" w:cs="Arial"/>
          <w:bCs/>
          <w:i/>
          <w:color w:val="000000"/>
          <w:lang w:eastAsia="en-GB"/>
        </w:rPr>
        <w:t>CASP Qualitative Research Checklist.</w:t>
      </w:r>
      <w:r w:rsidRPr="009A1247">
        <w:rPr>
          <w:rFonts w:eastAsia="Times New Roman" w:cs="Arial"/>
          <w:bCs/>
          <w:color w:val="000000"/>
          <w:lang w:eastAsia="en-GB"/>
        </w:rPr>
        <w:t xml:space="preserve"> Available at</w:t>
      </w:r>
      <w:r w:rsidRPr="009A1247">
        <w:rPr>
          <w:rFonts w:eastAsia="Times New Roman" w:cs="Arial"/>
          <w:bCs/>
          <w:color w:val="000000" w:themeColor="text1"/>
          <w:lang w:eastAsia="en-GB"/>
        </w:rPr>
        <w:t>: </w:t>
      </w:r>
      <w:hyperlink r:id="rId11" w:history="1">
        <w:r w:rsidR="00554404" w:rsidRPr="00BD4E1C">
          <w:rPr>
            <w:rStyle w:val="Hyperlink"/>
            <w:rFonts w:eastAsia="Times New Roman" w:cs="Arial"/>
            <w:bCs/>
            <w:bdr w:val="none" w:sz="0" w:space="0" w:color="auto" w:frame="1"/>
          </w:rPr>
          <w:t>http://www.casp-uk.net/checklists</w:t>
        </w:r>
        <w:r w:rsidR="00554404" w:rsidRPr="00BD4E1C">
          <w:rPr>
            <w:rStyle w:val="Hyperlink"/>
            <w:rFonts w:eastAsia="Times New Roman" w:cs="Arial"/>
            <w:lang w:eastAsia="en-GB"/>
          </w:rPr>
          <w:t>. Accessed 6th June 2017</w:t>
        </w:r>
      </w:hyperlink>
      <w:r w:rsidR="00554404">
        <w:rPr>
          <w:rFonts w:eastAsia="Times New Roman" w:cs="Arial"/>
          <w:lang w:eastAsia="en-GB"/>
        </w:rPr>
        <w:t>.</w:t>
      </w:r>
    </w:p>
    <w:p w14:paraId="2688DA36" w14:textId="77777777" w:rsidR="00554404" w:rsidRDefault="00554404" w:rsidP="001F139F">
      <w:pPr>
        <w:spacing w:line="360" w:lineRule="auto"/>
        <w:ind w:left="284" w:hanging="284"/>
        <w:jc w:val="both"/>
        <w:rPr>
          <w:rFonts w:eastAsia="Times New Roman" w:cs="Arial"/>
          <w:lang w:eastAsia="en-GB"/>
        </w:rPr>
      </w:pPr>
    </w:p>
    <w:p w14:paraId="4C5C9C82" w14:textId="77777777" w:rsidR="00554404" w:rsidRDefault="00BD273F" w:rsidP="001F139F">
      <w:pPr>
        <w:spacing w:line="360" w:lineRule="auto"/>
        <w:ind w:left="284" w:hanging="284"/>
        <w:jc w:val="both"/>
        <w:rPr>
          <w:rFonts w:cs="Arial"/>
        </w:rPr>
      </w:pPr>
      <w:r w:rsidRPr="009A1247">
        <w:rPr>
          <w:rFonts w:cs="Arial"/>
        </w:rPr>
        <w:t>Dawson, S. (1997). Empowerment within services: A comfortable delusion. In P. Ramcharan, G. Roberts, G. Grant &amp; J. Borland (eds.), Empowerment in everyday life: learning disability (pp. 101-120). London: Jessica Kingsley Publishers</w:t>
      </w:r>
      <w:r w:rsidR="00554404">
        <w:rPr>
          <w:rFonts w:cs="Arial"/>
        </w:rPr>
        <w:t xml:space="preserve">. </w:t>
      </w:r>
    </w:p>
    <w:p w14:paraId="7D8A9599" w14:textId="77777777" w:rsidR="00554404" w:rsidRDefault="00554404" w:rsidP="001F139F">
      <w:pPr>
        <w:spacing w:line="360" w:lineRule="auto"/>
        <w:ind w:left="284" w:hanging="284"/>
        <w:jc w:val="both"/>
        <w:rPr>
          <w:rFonts w:cs="Arial"/>
        </w:rPr>
      </w:pPr>
    </w:p>
    <w:p w14:paraId="65DC8ED4" w14:textId="77777777" w:rsidR="00554404" w:rsidRDefault="00BD273F" w:rsidP="001F139F">
      <w:pPr>
        <w:spacing w:line="360" w:lineRule="auto"/>
        <w:ind w:left="284" w:hanging="284"/>
        <w:jc w:val="both"/>
        <w:rPr>
          <w:rFonts w:cs="Arial"/>
        </w:rPr>
      </w:pPr>
      <w:r w:rsidRPr="009A1247">
        <w:rPr>
          <w:rFonts w:cs="Arial"/>
        </w:rPr>
        <w:t xml:space="preserve">Department of Health. (1971). Better services for the mentally handicapped. London: Her Majesty’s Stationery Office. </w:t>
      </w:r>
    </w:p>
    <w:p w14:paraId="5E733DB7" w14:textId="77777777" w:rsidR="00554404" w:rsidRDefault="00554404" w:rsidP="001F139F">
      <w:pPr>
        <w:spacing w:line="360" w:lineRule="auto"/>
        <w:ind w:left="284" w:hanging="284"/>
        <w:jc w:val="both"/>
        <w:rPr>
          <w:rFonts w:cs="Arial"/>
        </w:rPr>
      </w:pPr>
    </w:p>
    <w:p w14:paraId="7C18B587" w14:textId="77777777" w:rsidR="00EA0DDD" w:rsidRDefault="00BD273F" w:rsidP="001F139F">
      <w:pPr>
        <w:spacing w:line="360" w:lineRule="auto"/>
        <w:ind w:left="284" w:hanging="284"/>
        <w:jc w:val="both"/>
        <w:rPr>
          <w:rFonts w:cs="Arial"/>
          <w:color w:val="000000"/>
        </w:rPr>
      </w:pPr>
      <w:r w:rsidRPr="009A1247">
        <w:rPr>
          <w:rFonts w:cs="Arial"/>
          <w:color w:val="000000"/>
        </w:rPr>
        <w:t xml:space="preserve">Department of Health. (2001). Valuing people: A new strategy for learning disability for the 21st Century (Cm 5086). London: Sectary of State for Health. </w:t>
      </w:r>
    </w:p>
    <w:p w14:paraId="1D50AA4B" w14:textId="77777777" w:rsidR="00EA0DDD" w:rsidRDefault="00EA0DDD" w:rsidP="001F139F">
      <w:pPr>
        <w:spacing w:line="360" w:lineRule="auto"/>
        <w:ind w:left="284" w:hanging="284"/>
        <w:jc w:val="both"/>
        <w:rPr>
          <w:rFonts w:cs="Arial"/>
          <w:color w:val="000000"/>
        </w:rPr>
      </w:pPr>
    </w:p>
    <w:p w14:paraId="4366B208" w14:textId="77777777" w:rsidR="00EA0DDD" w:rsidRDefault="00BD273F" w:rsidP="001F139F">
      <w:pPr>
        <w:spacing w:line="360" w:lineRule="auto"/>
        <w:ind w:left="284" w:hanging="284"/>
        <w:jc w:val="both"/>
        <w:rPr>
          <w:rFonts w:cs="Arial"/>
          <w:color w:val="000000"/>
        </w:rPr>
      </w:pPr>
      <w:r w:rsidRPr="009A1247">
        <w:rPr>
          <w:rFonts w:cs="Arial"/>
          <w:color w:val="000000"/>
        </w:rPr>
        <w:lastRenderedPageBreak/>
        <w:t>Department of Health. (2005). Independence, well-being and choice: our vision for the future of social care for adults in England (Cm 6499). London: Sectary of State for Health.</w:t>
      </w:r>
    </w:p>
    <w:p w14:paraId="0D518F01" w14:textId="77777777" w:rsidR="00EA0DDD" w:rsidRDefault="00EA0DDD" w:rsidP="001F139F">
      <w:pPr>
        <w:spacing w:line="360" w:lineRule="auto"/>
        <w:ind w:left="284" w:hanging="284"/>
        <w:jc w:val="both"/>
        <w:rPr>
          <w:rFonts w:cs="Arial"/>
          <w:color w:val="000000"/>
        </w:rPr>
      </w:pPr>
    </w:p>
    <w:p w14:paraId="051DAAC0" w14:textId="77777777" w:rsidR="00EA0DDD" w:rsidRDefault="00BD273F" w:rsidP="001F139F">
      <w:pPr>
        <w:spacing w:line="360" w:lineRule="auto"/>
        <w:ind w:left="284" w:hanging="284"/>
        <w:jc w:val="both"/>
        <w:rPr>
          <w:rFonts w:cs="Arial"/>
          <w:color w:val="000000"/>
        </w:rPr>
      </w:pPr>
      <w:r w:rsidRPr="009A1247">
        <w:rPr>
          <w:rFonts w:cs="Arial"/>
          <w:color w:val="000000"/>
        </w:rPr>
        <w:t xml:space="preserve">Department of Health. (2011). Liberating the NHS: No decision about me, without me. London: Sectary of State for Health. </w:t>
      </w:r>
    </w:p>
    <w:p w14:paraId="633C227B" w14:textId="77777777" w:rsidR="00EA0DDD" w:rsidRDefault="00EA0DDD" w:rsidP="001F139F">
      <w:pPr>
        <w:spacing w:line="360" w:lineRule="auto"/>
        <w:ind w:left="284" w:hanging="284"/>
        <w:jc w:val="both"/>
        <w:rPr>
          <w:rFonts w:cs="Arial"/>
          <w:color w:val="000000"/>
        </w:rPr>
      </w:pPr>
    </w:p>
    <w:p w14:paraId="552FF018" w14:textId="77777777" w:rsidR="00EA0DDD" w:rsidRDefault="00BD273F" w:rsidP="001F139F">
      <w:pPr>
        <w:spacing w:line="360" w:lineRule="auto"/>
        <w:ind w:left="284" w:hanging="284"/>
        <w:jc w:val="both"/>
        <w:rPr>
          <w:rFonts w:cs="Arial"/>
          <w:color w:val="000000"/>
        </w:rPr>
      </w:pPr>
      <w:r w:rsidRPr="009A1247">
        <w:rPr>
          <w:rFonts w:cs="Arial"/>
          <w:color w:val="000000" w:themeColor="text1"/>
        </w:rPr>
        <w:t xml:space="preserve">Department of Health. (2012). </w:t>
      </w:r>
      <w:r w:rsidRPr="009A1247">
        <w:rPr>
          <w:rFonts w:cs="Arial"/>
          <w:bCs/>
          <w:color w:val="000000" w:themeColor="text1"/>
        </w:rPr>
        <w:t xml:space="preserve">Transforming care: A national response to Winterbourne View Hospital. </w:t>
      </w:r>
      <w:r w:rsidRPr="009A1247">
        <w:rPr>
          <w:rFonts w:cs="Arial"/>
          <w:color w:val="000000"/>
        </w:rPr>
        <w:t>London: Sectary of State for Health.</w:t>
      </w:r>
    </w:p>
    <w:p w14:paraId="39060C2C" w14:textId="77777777" w:rsidR="00EA0DDD" w:rsidRDefault="00EA0DDD" w:rsidP="001F139F">
      <w:pPr>
        <w:spacing w:line="360" w:lineRule="auto"/>
        <w:ind w:left="284" w:hanging="284"/>
        <w:jc w:val="both"/>
        <w:rPr>
          <w:rFonts w:cs="Arial"/>
          <w:color w:val="000000"/>
        </w:rPr>
      </w:pPr>
    </w:p>
    <w:p w14:paraId="5A54ADF1" w14:textId="77777777" w:rsidR="00EA0DDD" w:rsidRDefault="00BD273F" w:rsidP="001F139F">
      <w:pPr>
        <w:spacing w:line="360" w:lineRule="auto"/>
        <w:ind w:left="284" w:hanging="284"/>
        <w:jc w:val="both"/>
        <w:rPr>
          <w:rFonts w:cs="Arial"/>
          <w:color w:val="000000"/>
        </w:rPr>
      </w:pPr>
      <w:r w:rsidRPr="009A1247">
        <w:rPr>
          <w:rFonts w:cs="Arial"/>
          <w:color w:val="000000"/>
        </w:rPr>
        <w:t xml:space="preserve">Department of Health. (2014). Care and Support Statutory Guidance. London: Sectary of State for Health. </w:t>
      </w:r>
    </w:p>
    <w:p w14:paraId="45AD0804" w14:textId="77777777" w:rsidR="00EA0DDD" w:rsidRDefault="00EA0DDD" w:rsidP="001F139F">
      <w:pPr>
        <w:spacing w:line="360" w:lineRule="auto"/>
        <w:ind w:left="284" w:hanging="284"/>
        <w:jc w:val="both"/>
        <w:rPr>
          <w:rFonts w:cs="Arial"/>
          <w:color w:val="000000"/>
        </w:rPr>
      </w:pPr>
    </w:p>
    <w:p w14:paraId="32041C9F" w14:textId="5CD6CBF4" w:rsidR="00EA0DDD" w:rsidRDefault="00BD273F" w:rsidP="001F139F">
      <w:pPr>
        <w:spacing w:line="360" w:lineRule="auto"/>
        <w:ind w:left="284" w:hanging="284"/>
        <w:jc w:val="both"/>
        <w:rPr>
          <w:rFonts w:cs="Arial"/>
          <w:color w:val="000000"/>
        </w:rPr>
      </w:pPr>
      <w:r w:rsidRPr="009A1247">
        <w:rPr>
          <w:rFonts w:cs="Arial"/>
          <w:i/>
          <w:color w:val="000000"/>
        </w:rPr>
        <w:t>Disability Discrimination Act</w:t>
      </w:r>
      <w:r w:rsidRPr="009A1247">
        <w:rPr>
          <w:rFonts w:cs="Arial"/>
          <w:color w:val="000000"/>
        </w:rPr>
        <w:t xml:space="preserve"> 1995. </w:t>
      </w:r>
      <w:hyperlink r:id="rId12" w:history="1">
        <w:r w:rsidRPr="009A1247">
          <w:rPr>
            <w:rStyle w:val="Hyperlink"/>
            <w:rFonts w:cs="Arial"/>
          </w:rPr>
          <w:t>http://www.legislation.gov.uk/ukpga/1995/50/pdfs/ukpga_19950050_en.pdf</w:t>
        </w:r>
      </w:hyperlink>
      <w:r w:rsidRPr="009A1247">
        <w:rPr>
          <w:rFonts w:cs="Arial"/>
          <w:color w:val="000000"/>
        </w:rPr>
        <w:t xml:space="preserve"> </w:t>
      </w:r>
    </w:p>
    <w:p w14:paraId="1A1C255B" w14:textId="77777777" w:rsidR="00EA0DDD" w:rsidRDefault="00EA0DDD" w:rsidP="001F139F">
      <w:pPr>
        <w:spacing w:line="360" w:lineRule="auto"/>
        <w:ind w:left="284" w:hanging="284"/>
        <w:jc w:val="both"/>
        <w:rPr>
          <w:rFonts w:cs="Arial"/>
          <w:i/>
          <w:color w:val="000000"/>
        </w:rPr>
      </w:pPr>
    </w:p>
    <w:p w14:paraId="3C687741" w14:textId="375B3A31" w:rsidR="00EA0DDD" w:rsidRDefault="00BD273F" w:rsidP="001F139F">
      <w:pPr>
        <w:spacing w:line="360" w:lineRule="auto"/>
        <w:ind w:left="284" w:hanging="284"/>
        <w:jc w:val="both"/>
        <w:rPr>
          <w:rFonts w:cs="Arial"/>
          <w:color w:val="000000"/>
        </w:rPr>
      </w:pPr>
      <w:r w:rsidRPr="009A1247">
        <w:rPr>
          <w:rFonts w:cs="Arial"/>
          <w:i/>
          <w:color w:val="000000"/>
        </w:rPr>
        <w:t>Disability Discrimination Act</w:t>
      </w:r>
      <w:r w:rsidRPr="009A1247">
        <w:rPr>
          <w:rFonts w:cs="Arial"/>
          <w:color w:val="000000"/>
        </w:rPr>
        <w:t xml:space="preserve"> 2005. </w:t>
      </w:r>
      <w:hyperlink r:id="rId13" w:history="1">
        <w:r w:rsidRPr="009A1247">
          <w:rPr>
            <w:rStyle w:val="Hyperlink"/>
            <w:rFonts w:cs="Arial"/>
          </w:rPr>
          <w:t>http://www.legislation.gov.uk/uksi/2010/341/pdfs/uksi_20100341_en.pdf</w:t>
        </w:r>
      </w:hyperlink>
      <w:r w:rsidRPr="009A1247">
        <w:rPr>
          <w:rFonts w:cs="Arial"/>
          <w:color w:val="000000"/>
        </w:rPr>
        <w:t xml:space="preserve">. </w:t>
      </w:r>
    </w:p>
    <w:p w14:paraId="226CCB86" w14:textId="77777777" w:rsidR="00EA0DDD" w:rsidRDefault="00EA0DDD" w:rsidP="001F139F">
      <w:pPr>
        <w:spacing w:line="360" w:lineRule="auto"/>
        <w:ind w:left="284" w:hanging="284"/>
        <w:jc w:val="both"/>
        <w:rPr>
          <w:rFonts w:cs="Arial"/>
          <w:i/>
          <w:color w:val="000000"/>
        </w:rPr>
      </w:pPr>
    </w:p>
    <w:p w14:paraId="685D8329" w14:textId="77380037" w:rsidR="00EA0DDD" w:rsidRDefault="00BD273F" w:rsidP="001F139F">
      <w:pPr>
        <w:spacing w:line="360" w:lineRule="auto"/>
        <w:ind w:left="284" w:hanging="284"/>
        <w:jc w:val="both"/>
        <w:rPr>
          <w:rFonts w:cs="Arial"/>
          <w:color w:val="000000"/>
        </w:rPr>
      </w:pPr>
      <w:r w:rsidRPr="009A1247">
        <w:rPr>
          <w:rFonts w:cs="Arial"/>
          <w:i/>
          <w:color w:val="000000"/>
        </w:rPr>
        <w:t xml:space="preserve">Equality Act </w:t>
      </w:r>
      <w:r w:rsidRPr="009A1247">
        <w:rPr>
          <w:rFonts w:cs="Arial"/>
          <w:color w:val="000000"/>
        </w:rPr>
        <w:t xml:space="preserve">2010. </w:t>
      </w:r>
      <w:hyperlink r:id="rId14" w:history="1">
        <w:r w:rsidRPr="009A1247">
          <w:rPr>
            <w:rStyle w:val="Hyperlink"/>
            <w:rFonts w:cs="Arial"/>
          </w:rPr>
          <w:t>http://www.legislation.gov.uk/ukpga/2010/15/pdfs/ukpga_20100015_en.pdf</w:t>
        </w:r>
      </w:hyperlink>
      <w:r w:rsidRPr="009A1247">
        <w:rPr>
          <w:rFonts w:cs="Arial"/>
          <w:color w:val="000000"/>
        </w:rPr>
        <w:t>.</w:t>
      </w:r>
    </w:p>
    <w:p w14:paraId="7C0871E7" w14:textId="77777777" w:rsidR="00EA0DDD" w:rsidRDefault="00EA0DDD" w:rsidP="001F139F">
      <w:pPr>
        <w:spacing w:line="360" w:lineRule="auto"/>
        <w:ind w:left="284" w:hanging="284"/>
        <w:jc w:val="both"/>
        <w:rPr>
          <w:rFonts w:cs="Arial"/>
        </w:rPr>
      </w:pPr>
    </w:p>
    <w:p w14:paraId="6763393D" w14:textId="77777777" w:rsidR="00EA0DDD" w:rsidRDefault="00BD273F" w:rsidP="001F139F">
      <w:pPr>
        <w:spacing w:line="360" w:lineRule="auto"/>
        <w:ind w:left="284" w:hanging="284"/>
        <w:jc w:val="both"/>
        <w:rPr>
          <w:rFonts w:cs="Arial"/>
          <w:color w:val="000000"/>
        </w:rPr>
      </w:pPr>
      <w:r w:rsidRPr="009A1247">
        <w:rPr>
          <w:rFonts w:cs="Arial"/>
        </w:rPr>
        <w:t xml:space="preserve">Finlay, W.M.L., Antaki, C., Walton, C., &amp; Stribling, P. (2008). </w:t>
      </w:r>
      <w:r w:rsidRPr="009A1247">
        <w:rPr>
          <w:rFonts w:eastAsia="Times New Roman" w:cs="Arial"/>
          <w:bCs/>
        </w:rPr>
        <w:t xml:space="preserve">The dilemma for staff in 'playing a game' with a person with profound intellectual disabilities: empowerment, inclusion and competence in interactional practice. </w:t>
      </w:r>
      <w:r w:rsidRPr="009A1247">
        <w:rPr>
          <w:rFonts w:eastAsia="Times New Roman" w:cs="Arial"/>
          <w:bCs/>
          <w:i/>
        </w:rPr>
        <w:t xml:space="preserve">Sociology of Health and Illness, 30(4), </w:t>
      </w:r>
      <w:r w:rsidRPr="009A1247">
        <w:rPr>
          <w:rFonts w:eastAsia="Times New Roman" w:cs="Arial"/>
          <w:bCs/>
        </w:rPr>
        <w:t>531-549</w:t>
      </w:r>
      <w:r w:rsidR="00EA0DDD">
        <w:rPr>
          <w:rFonts w:eastAsia="Times New Roman" w:cs="Arial"/>
          <w:bCs/>
        </w:rPr>
        <w:t>.</w:t>
      </w:r>
    </w:p>
    <w:p w14:paraId="2D139DA5" w14:textId="77777777" w:rsidR="00EA0DDD" w:rsidRDefault="00EA0DDD" w:rsidP="001F139F">
      <w:pPr>
        <w:spacing w:line="360" w:lineRule="auto"/>
        <w:ind w:left="284" w:hanging="284"/>
        <w:jc w:val="both"/>
        <w:rPr>
          <w:rFonts w:cs="Arial"/>
          <w:color w:val="000000"/>
        </w:rPr>
      </w:pPr>
    </w:p>
    <w:p w14:paraId="66B0601E" w14:textId="77777777" w:rsidR="00EA0DDD" w:rsidRDefault="00BD273F" w:rsidP="001F139F">
      <w:pPr>
        <w:spacing w:line="360" w:lineRule="auto"/>
        <w:ind w:left="284" w:hanging="284"/>
        <w:jc w:val="both"/>
        <w:rPr>
          <w:rFonts w:cs="Arial"/>
          <w:color w:val="000000"/>
        </w:rPr>
      </w:pPr>
      <w:r w:rsidRPr="009A1247">
        <w:rPr>
          <w:rFonts w:cs="Arial"/>
        </w:rPr>
        <w:t xml:space="preserve">Jingree, T. (2015). </w:t>
      </w:r>
      <w:r w:rsidRPr="009A1247">
        <w:rPr>
          <w:rFonts w:cs="Arial"/>
          <w:color w:val="000000"/>
        </w:rPr>
        <w:t xml:space="preserve">Duty of Care, Safety, Normalisation and the Mental Capacity Act: A Discourse Analysis of Staff Arguments about Facilitating Choices for People with Learning Disabilities in UK Services. </w:t>
      </w:r>
      <w:r w:rsidRPr="009A1247">
        <w:rPr>
          <w:rFonts w:cs="Arial"/>
          <w:i/>
          <w:color w:val="000000"/>
        </w:rPr>
        <w:t xml:space="preserve">Journal of Community &amp; Applied Social Psychology, 25 (2), 138-152. </w:t>
      </w:r>
    </w:p>
    <w:p w14:paraId="7F370A69" w14:textId="77777777" w:rsidR="00EA0DDD" w:rsidRDefault="00EA0DDD" w:rsidP="001F139F">
      <w:pPr>
        <w:spacing w:line="360" w:lineRule="auto"/>
        <w:ind w:left="284" w:hanging="284"/>
        <w:jc w:val="both"/>
        <w:rPr>
          <w:rFonts w:cs="Arial"/>
          <w:color w:val="000000" w:themeColor="text1"/>
        </w:rPr>
      </w:pPr>
    </w:p>
    <w:p w14:paraId="436298CE" w14:textId="77777777" w:rsidR="00EA0DDD" w:rsidRDefault="00BD273F" w:rsidP="001F139F">
      <w:pPr>
        <w:spacing w:line="360" w:lineRule="auto"/>
        <w:ind w:left="284" w:hanging="284"/>
        <w:jc w:val="both"/>
        <w:rPr>
          <w:rFonts w:cs="Arial"/>
          <w:color w:val="000000"/>
        </w:rPr>
      </w:pPr>
      <w:r w:rsidRPr="009A1247">
        <w:rPr>
          <w:rFonts w:cs="Arial"/>
          <w:color w:val="000000" w:themeColor="text1"/>
        </w:rPr>
        <w:lastRenderedPageBreak/>
        <w:t xml:space="preserve">Jingree, T., &amp; Finley, W.M.L. (2008). </w:t>
      </w:r>
      <w:r w:rsidRPr="009A1247">
        <w:rPr>
          <w:rFonts w:eastAsia="Times New Roman" w:cs="Arial"/>
          <w:color w:val="000000" w:themeColor="text1"/>
          <w:bdr w:val="none" w:sz="0" w:space="0" w:color="auto" w:frame="1"/>
        </w:rPr>
        <w:t xml:space="preserve">'You can't do it ... It's theory rather than practice': Staff use of the practice/ principle rhetorical device in talk on empowering people with learning disabilities. </w:t>
      </w:r>
      <w:r w:rsidRPr="009A1247">
        <w:rPr>
          <w:rFonts w:eastAsia="Times New Roman" w:cs="Arial"/>
          <w:i/>
          <w:color w:val="000000" w:themeColor="text1"/>
        </w:rPr>
        <w:t>Discourse &amp; Society, 19(6),</w:t>
      </w:r>
      <w:r w:rsidRPr="009A1247">
        <w:rPr>
          <w:rFonts w:eastAsia="Times New Roman" w:cs="Arial"/>
          <w:color w:val="000000" w:themeColor="text1"/>
        </w:rPr>
        <w:t xml:space="preserve"> 705-726.</w:t>
      </w:r>
    </w:p>
    <w:p w14:paraId="1167551E" w14:textId="77777777" w:rsidR="00EA0DDD" w:rsidRDefault="00EA0DDD" w:rsidP="001F139F">
      <w:pPr>
        <w:spacing w:line="360" w:lineRule="auto"/>
        <w:ind w:left="284" w:hanging="284"/>
        <w:jc w:val="both"/>
        <w:rPr>
          <w:rFonts w:cs="Arial"/>
          <w:color w:val="000000"/>
        </w:rPr>
      </w:pPr>
    </w:p>
    <w:p w14:paraId="19637D7C" w14:textId="77777777" w:rsidR="00EA0DDD" w:rsidRDefault="00BD273F" w:rsidP="001F139F">
      <w:pPr>
        <w:spacing w:line="360" w:lineRule="auto"/>
        <w:ind w:left="284" w:hanging="284"/>
        <w:jc w:val="both"/>
        <w:rPr>
          <w:rFonts w:cs="Arial"/>
          <w:color w:val="000000"/>
        </w:rPr>
      </w:pPr>
      <w:r w:rsidRPr="009A1247">
        <w:rPr>
          <w:rFonts w:cs="Arial"/>
        </w:rPr>
        <w:t xml:space="preserve">Jingree, T., Finlay, W.M.L., &amp; Antaki, C. (2006). </w:t>
      </w:r>
      <w:r w:rsidRPr="009A1247">
        <w:rPr>
          <w:rFonts w:cs="Arial"/>
          <w:bCs/>
          <w:color w:val="000000"/>
        </w:rPr>
        <w:t xml:space="preserve">Empowering words, disempowering actions: an analysis of interactions between staff members and people with learning disabilities in residents’ meetings. </w:t>
      </w:r>
      <w:r w:rsidRPr="009A1247">
        <w:rPr>
          <w:rFonts w:cs="Arial"/>
          <w:bCs/>
          <w:i/>
          <w:color w:val="000000"/>
        </w:rPr>
        <w:t xml:space="preserve">Journal of Intellectual Disability Research, 50(3), </w:t>
      </w:r>
      <w:r w:rsidRPr="009A1247">
        <w:rPr>
          <w:rFonts w:cs="Arial"/>
          <w:bCs/>
          <w:color w:val="000000"/>
        </w:rPr>
        <w:t>212-226.</w:t>
      </w:r>
    </w:p>
    <w:p w14:paraId="3F6075AE" w14:textId="77777777" w:rsidR="00EA0DDD" w:rsidRDefault="00EA0DDD" w:rsidP="001F139F">
      <w:pPr>
        <w:spacing w:line="360" w:lineRule="auto"/>
        <w:ind w:left="284" w:hanging="284"/>
        <w:jc w:val="both"/>
        <w:rPr>
          <w:rFonts w:cs="Arial"/>
          <w:color w:val="000000"/>
        </w:rPr>
      </w:pPr>
    </w:p>
    <w:p w14:paraId="3F3A4C00" w14:textId="77777777" w:rsidR="00EA0DDD" w:rsidRDefault="00BD273F" w:rsidP="001F139F">
      <w:pPr>
        <w:spacing w:line="360" w:lineRule="auto"/>
        <w:ind w:left="284" w:hanging="284"/>
        <w:jc w:val="both"/>
        <w:rPr>
          <w:rFonts w:cs="Arial"/>
          <w:color w:val="000000"/>
        </w:rPr>
      </w:pPr>
      <w:r w:rsidRPr="009A1247">
        <w:rPr>
          <w:rFonts w:cs="Arial"/>
          <w:color w:val="000000"/>
        </w:rPr>
        <w:t>Mental Capacity Act (2005). Mental Capacity Act. London: Office of Public Sector Information</w:t>
      </w:r>
      <w:r w:rsidR="00EA0DDD">
        <w:rPr>
          <w:rFonts w:cs="Arial"/>
          <w:color w:val="000000"/>
        </w:rPr>
        <w:t>.</w:t>
      </w:r>
      <w:r w:rsidRPr="009A1247">
        <w:rPr>
          <w:rFonts w:cs="Arial"/>
          <w:color w:val="000000"/>
        </w:rPr>
        <w:t xml:space="preserve"> </w:t>
      </w:r>
    </w:p>
    <w:p w14:paraId="3BBB7616" w14:textId="77777777" w:rsidR="00EA0DDD" w:rsidRDefault="00EA0DDD" w:rsidP="001F139F">
      <w:pPr>
        <w:spacing w:line="360" w:lineRule="auto"/>
        <w:ind w:left="284" w:hanging="284"/>
        <w:jc w:val="both"/>
        <w:rPr>
          <w:rFonts w:cs="Arial"/>
          <w:color w:val="000000"/>
        </w:rPr>
      </w:pPr>
    </w:p>
    <w:p w14:paraId="5DC563AA" w14:textId="77777777" w:rsidR="00EA0DDD" w:rsidRDefault="00BD273F" w:rsidP="001F139F">
      <w:pPr>
        <w:spacing w:line="360" w:lineRule="auto"/>
        <w:ind w:left="284" w:hanging="284"/>
        <w:jc w:val="both"/>
        <w:rPr>
          <w:rFonts w:cs="Arial"/>
          <w:color w:val="000000"/>
        </w:rPr>
      </w:pPr>
      <w:r w:rsidRPr="009A1247">
        <w:rPr>
          <w:rFonts w:cs="Arial"/>
        </w:rPr>
        <w:t>Oliver, M. (1996). Understanding disability: from theory to practic</w:t>
      </w:r>
      <w:r w:rsidR="00EA0DDD">
        <w:rPr>
          <w:rFonts w:cs="Arial"/>
        </w:rPr>
        <w:t>e. Hampshire: Palgrave Macmilla</w:t>
      </w:r>
      <w:r w:rsidRPr="009A1247">
        <w:rPr>
          <w:rFonts w:cs="Arial"/>
        </w:rPr>
        <w:t>n</w:t>
      </w:r>
      <w:r w:rsidR="00EA0DDD">
        <w:rPr>
          <w:rFonts w:cs="Arial"/>
        </w:rPr>
        <w:t>.</w:t>
      </w:r>
    </w:p>
    <w:p w14:paraId="61032F47" w14:textId="77777777" w:rsidR="00EA0DDD" w:rsidRDefault="00EA0DDD" w:rsidP="001F139F">
      <w:pPr>
        <w:spacing w:line="360" w:lineRule="auto"/>
        <w:ind w:left="284" w:hanging="284"/>
        <w:jc w:val="both"/>
        <w:rPr>
          <w:rFonts w:cs="Arial"/>
          <w:color w:val="000000"/>
        </w:rPr>
      </w:pPr>
    </w:p>
    <w:p w14:paraId="00C0B16A" w14:textId="77777777" w:rsidR="00EA0DDD" w:rsidRDefault="00BD273F" w:rsidP="001F139F">
      <w:pPr>
        <w:spacing w:line="360" w:lineRule="auto"/>
        <w:ind w:left="284" w:hanging="284"/>
        <w:jc w:val="both"/>
        <w:rPr>
          <w:rFonts w:cs="Arial"/>
        </w:rPr>
      </w:pPr>
      <w:r w:rsidRPr="009A1247">
        <w:rPr>
          <w:rFonts w:cs="Arial"/>
        </w:rPr>
        <w:t xml:space="preserve">Renblad, K. (2000). Persons with intellectual disability, social interaction and video telephony. An interview </w:t>
      </w:r>
      <w:proofErr w:type="gramStart"/>
      <w:r w:rsidRPr="009A1247">
        <w:rPr>
          <w:rFonts w:cs="Arial"/>
        </w:rPr>
        <w:t>study</w:t>
      </w:r>
      <w:proofErr w:type="gramEnd"/>
      <w:r w:rsidRPr="009A1247">
        <w:rPr>
          <w:rFonts w:cs="Arial"/>
        </w:rPr>
        <w:t xml:space="preserve">. </w:t>
      </w:r>
      <w:r w:rsidRPr="009A1247">
        <w:rPr>
          <w:rFonts w:cs="Arial"/>
          <w:i/>
        </w:rPr>
        <w:t xml:space="preserve">Technology and disability, 13, </w:t>
      </w:r>
      <w:r w:rsidRPr="009A1247">
        <w:rPr>
          <w:rFonts w:cs="Arial"/>
        </w:rPr>
        <w:t>55-65.</w:t>
      </w:r>
    </w:p>
    <w:p w14:paraId="1DEF5519" w14:textId="77777777" w:rsidR="00EA0DDD" w:rsidRDefault="00EA0DDD" w:rsidP="001F139F">
      <w:pPr>
        <w:spacing w:line="360" w:lineRule="auto"/>
        <w:ind w:left="284" w:hanging="284"/>
        <w:jc w:val="both"/>
        <w:rPr>
          <w:rFonts w:cs="Arial"/>
        </w:rPr>
      </w:pPr>
    </w:p>
    <w:p w14:paraId="03401D1C" w14:textId="7FC1C927" w:rsidR="00EA0DDD" w:rsidRDefault="00BD273F" w:rsidP="001F139F">
      <w:pPr>
        <w:spacing w:line="360" w:lineRule="auto"/>
        <w:ind w:left="284" w:hanging="284"/>
        <w:jc w:val="both"/>
        <w:rPr>
          <w:rFonts w:cs="Arial"/>
          <w:color w:val="000000"/>
        </w:rPr>
      </w:pPr>
      <w:r w:rsidRPr="009A1247">
        <w:rPr>
          <w:rFonts w:cs="Arial"/>
        </w:rPr>
        <w:t xml:space="preserve">Renblad, K. (2002). People with intellectual disabilities: activities, social contacts and opportunities to exert influence (an interview study with staff). </w:t>
      </w:r>
      <w:r w:rsidRPr="009A1247">
        <w:rPr>
          <w:rFonts w:cs="Arial"/>
          <w:i/>
        </w:rPr>
        <w:t>International Journal of Rehabilitation Research, 25,</w:t>
      </w:r>
      <w:r w:rsidRPr="009A1247">
        <w:rPr>
          <w:rFonts w:cs="Arial"/>
        </w:rPr>
        <w:t xml:space="preserve"> 279-286</w:t>
      </w:r>
      <w:r w:rsidR="002E7D4E">
        <w:rPr>
          <w:rFonts w:cs="Arial"/>
        </w:rPr>
        <w:t>.</w:t>
      </w:r>
    </w:p>
    <w:p w14:paraId="7685794E" w14:textId="77777777" w:rsidR="00EA0DDD" w:rsidRDefault="00EA0DDD" w:rsidP="001F139F">
      <w:pPr>
        <w:spacing w:line="360" w:lineRule="auto"/>
        <w:ind w:left="284" w:hanging="284"/>
        <w:jc w:val="both"/>
        <w:rPr>
          <w:rFonts w:cs="Arial"/>
          <w:color w:val="000000"/>
        </w:rPr>
      </w:pPr>
    </w:p>
    <w:p w14:paraId="093CB95E" w14:textId="484EC731" w:rsidR="00BD273F" w:rsidRPr="00EA0DDD" w:rsidRDefault="00BD273F" w:rsidP="001F139F">
      <w:pPr>
        <w:spacing w:line="360" w:lineRule="auto"/>
        <w:ind w:left="284" w:hanging="284"/>
        <w:jc w:val="both"/>
        <w:rPr>
          <w:rFonts w:cs="Arial"/>
          <w:color w:val="000000"/>
        </w:rPr>
      </w:pPr>
      <w:r w:rsidRPr="009A1247">
        <w:rPr>
          <w:rFonts w:cs="Arial"/>
          <w:color w:val="000000"/>
        </w:rPr>
        <w:t>Wolfenberger, W. (1972). The principal of normalisation in human services. Toronto: national institute on Mental Retardation</w:t>
      </w:r>
      <w:r w:rsidR="002E7D4E">
        <w:rPr>
          <w:rFonts w:cs="Arial"/>
          <w:color w:val="000000"/>
        </w:rPr>
        <w:t>.</w:t>
      </w:r>
    </w:p>
    <w:p w14:paraId="799FFE52" w14:textId="77777777" w:rsidR="00BD273F" w:rsidRPr="009A1247" w:rsidRDefault="00BD273F" w:rsidP="001F139F">
      <w:pPr>
        <w:widowControl w:val="0"/>
        <w:autoSpaceDE w:val="0"/>
        <w:autoSpaceDN w:val="0"/>
        <w:adjustRightInd w:val="0"/>
        <w:spacing w:line="360" w:lineRule="auto"/>
        <w:jc w:val="both"/>
        <w:rPr>
          <w:rFonts w:cs="Arial"/>
          <w:color w:val="000000"/>
        </w:rPr>
      </w:pPr>
    </w:p>
    <w:p w14:paraId="09EC9251" w14:textId="406CBEB2" w:rsidR="00A81F1B" w:rsidRDefault="00A81F1B" w:rsidP="001F139F">
      <w:pPr>
        <w:spacing w:line="360" w:lineRule="auto"/>
        <w:rPr>
          <w:rFonts w:cs="Arial"/>
          <w:color w:val="000000"/>
        </w:rPr>
      </w:pPr>
      <w:r>
        <w:rPr>
          <w:rFonts w:cs="Arial"/>
          <w:color w:val="000000"/>
        </w:rPr>
        <w:br w:type="page"/>
      </w:r>
    </w:p>
    <w:p w14:paraId="529325E5" w14:textId="18C24BE4" w:rsidR="00DE409D" w:rsidRDefault="00A81F1B" w:rsidP="001F139F">
      <w:pPr>
        <w:pStyle w:val="Heading2"/>
        <w:spacing w:line="360" w:lineRule="auto"/>
        <w:jc w:val="center"/>
      </w:pPr>
      <w:bookmarkStart w:id="25" w:name="_Toc518972430"/>
      <w:r>
        <w:lastRenderedPageBreak/>
        <w:t>Appendix 1 – Author Guideline</w:t>
      </w:r>
      <w:r w:rsidR="00F45A0F">
        <w:t>s from The Journal of Learning D</w:t>
      </w:r>
      <w:r>
        <w:t>isabilities.</w:t>
      </w:r>
      <w:bookmarkEnd w:id="25"/>
    </w:p>
    <w:p w14:paraId="116E0DEC" w14:textId="77777777" w:rsidR="00DE409D" w:rsidRDefault="00DE409D" w:rsidP="001F139F">
      <w:pPr>
        <w:pStyle w:val="Heading2"/>
        <w:spacing w:line="360" w:lineRule="auto"/>
        <w:jc w:val="center"/>
      </w:pPr>
    </w:p>
    <w:p w14:paraId="5220DA95" w14:textId="085B9ABD" w:rsidR="00BD273F" w:rsidRPr="00DE409D" w:rsidRDefault="00F45A0F" w:rsidP="001F139F">
      <w:pPr>
        <w:spacing w:line="360" w:lineRule="auto"/>
        <w:rPr>
          <w:b/>
        </w:rPr>
      </w:pPr>
      <w:r>
        <w:t>The J</w:t>
      </w:r>
      <w:r w:rsidR="00400B01">
        <w:t>ournal</w:t>
      </w:r>
      <w:r w:rsidR="00DE409D">
        <w:t xml:space="preserve"> of Learning Disabilities is an </w:t>
      </w:r>
      <w:r w:rsidR="00C033FD">
        <w:t>international</w:t>
      </w:r>
      <w:r w:rsidR="00DE409D">
        <w:t xml:space="preserve"> and multidisciplinary journal. It publishes articles on practice, research, and theory related to </w:t>
      </w:r>
      <w:r w:rsidR="00C033FD">
        <w:t xml:space="preserve">learning disabilities. </w:t>
      </w:r>
    </w:p>
    <w:p w14:paraId="13192388" w14:textId="2F0056FF" w:rsidR="00BD273F" w:rsidRDefault="00BD273F" w:rsidP="001F139F">
      <w:pPr>
        <w:spacing w:line="360" w:lineRule="auto"/>
        <w:rPr>
          <w:rFonts w:eastAsiaTheme="majorEastAsia" w:cs="Arial"/>
          <w:b/>
          <w:color w:val="000000" w:themeColor="text1"/>
          <w:sz w:val="40"/>
          <w:szCs w:val="40"/>
        </w:rPr>
      </w:pPr>
    </w:p>
    <w:p w14:paraId="1FE54BAA" w14:textId="5DD93A63" w:rsidR="008344EB" w:rsidRDefault="00C033FD" w:rsidP="001F139F">
      <w:pPr>
        <w:spacing w:line="360" w:lineRule="auto"/>
      </w:pPr>
      <w:r>
        <w:t xml:space="preserve">The journal accepts both qualitative and </w:t>
      </w:r>
      <w:r w:rsidR="00FD4816">
        <w:t>quantitative</w:t>
      </w:r>
      <w:r>
        <w:t xml:space="preserve"> manuscripts</w:t>
      </w:r>
      <w:r w:rsidR="00837A72">
        <w:t xml:space="preserve"> and generally accepts </w:t>
      </w:r>
      <w:r w:rsidR="0058534C">
        <w:t>three</w:t>
      </w:r>
      <w:r w:rsidR="00837A72">
        <w:t xml:space="preserve"> types of </w:t>
      </w:r>
      <w:r w:rsidR="008344EB">
        <w:t>article</w:t>
      </w:r>
      <w:r w:rsidR="00837A72">
        <w:t xml:space="preserve">: </w:t>
      </w:r>
    </w:p>
    <w:p w14:paraId="277A4B5A" w14:textId="749DE6B3" w:rsidR="008344EB" w:rsidRDefault="00837A72" w:rsidP="001F139F">
      <w:pPr>
        <w:pStyle w:val="ListParagraph"/>
        <w:numPr>
          <w:ilvl w:val="0"/>
          <w:numId w:val="6"/>
        </w:numPr>
        <w:spacing w:line="360" w:lineRule="auto"/>
      </w:pPr>
      <w:r>
        <w:t xml:space="preserve">research </w:t>
      </w:r>
      <w:r w:rsidR="00FD4816">
        <w:t>articles</w:t>
      </w:r>
      <w:r>
        <w:t xml:space="preserve">, </w:t>
      </w:r>
    </w:p>
    <w:p w14:paraId="7F14E9DF" w14:textId="6859060F" w:rsidR="008344EB" w:rsidRDefault="00837A72" w:rsidP="001F139F">
      <w:pPr>
        <w:pStyle w:val="ListParagraph"/>
        <w:numPr>
          <w:ilvl w:val="0"/>
          <w:numId w:val="6"/>
        </w:numPr>
        <w:spacing w:line="360" w:lineRule="auto"/>
      </w:pPr>
      <w:r>
        <w:t>extensive literature reviews</w:t>
      </w:r>
      <w:r w:rsidR="008344EB">
        <w:t xml:space="preserve">, theoretical papers, or </w:t>
      </w:r>
      <w:r w:rsidR="00FD4816">
        <w:t>non</w:t>
      </w:r>
      <w:r w:rsidR="00D17BDC">
        <w:t>-</w:t>
      </w:r>
      <w:r w:rsidR="00FD4816">
        <w:t>empirical</w:t>
      </w:r>
      <w:r w:rsidR="008344EB">
        <w:t xml:space="preserve"> position or policy papers </w:t>
      </w:r>
    </w:p>
    <w:p w14:paraId="68FCD1B6" w14:textId="77777777" w:rsidR="008344EB" w:rsidRDefault="008344EB" w:rsidP="001F139F">
      <w:pPr>
        <w:pStyle w:val="ListParagraph"/>
        <w:numPr>
          <w:ilvl w:val="0"/>
          <w:numId w:val="6"/>
        </w:numPr>
        <w:spacing w:line="360" w:lineRule="auto"/>
      </w:pPr>
      <w:r>
        <w:t xml:space="preserve">Special series or section </w:t>
      </w:r>
    </w:p>
    <w:p w14:paraId="3B1643FD" w14:textId="61E0B739" w:rsidR="00C033FD" w:rsidRDefault="0058534C" w:rsidP="001F139F">
      <w:pPr>
        <w:pStyle w:val="ListParagraph"/>
        <w:numPr>
          <w:ilvl w:val="0"/>
          <w:numId w:val="6"/>
        </w:numPr>
        <w:spacing w:line="360" w:lineRule="auto"/>
      </w:pPr>
      <w:r>
        <w:t>And also, l</w:t>
      </w:r>
      <w:r w:rsidR="008344EB">
        <w:t xml:space="preserve">etters to editor  </w:t>
      </w:r>
    </w:p>
    <w:p w14:paraId="04E1F9DA" w14:textId="20B31336" w:rsidR="0058534C" w:rsidRDefault="0058534C" w:rsidP="001F139F">
      <w:pPr>
        <w:spacing w:line="360" w:lineRule="auto"/>
      </w:pPr>
    </w:p>
    <w:p w14:paraId="10F4AFC6" w14:textId="296FC474" w:rsidR="0058534C" w:rsidRDefault="0070647E" w:rsidP="001F139F">
      <w:pPr>
        <w:spacing w:line="360" w:lineRule="auto"/>
      </w:pPr>
      <w:r>
        <w:t xml:space="preserve">Literature reviews </w:t>
      </w:r>
      <w:r w:rsidR="00563EA8">
        <w:t xml:space="preserve">style: </w:t>
      </w:r>
    </w:p>
    <w:p w14:paraId="3FD071C7" w14:textId="66D54904" w:rsidR="00563EA8" w:rsidRDefault="00563EA8" w:rsidP="001F139F">
      <w:pPr>
        <w:pStyle w:val="ListParagraph"/>
        <w:numPr>
          <w:ilvl w:val="0"/>
          <w:numId w:val="7"/>
        </w:numPr>
        <w:spacing w:line="360" w:lineRule="auto"/>
      </w:pPr>
      <w:r>
        <w:t>25-30 type written pages</w:t>
      </w:r>
    </w:p>
    <w:p w14:paraId="1F5F17EA" w14:textId="01B6B0B1" w:rsidR="00563EA8" w:rsidRDefault="00563EA8" w:rsidP="001F139F">
      <w:pPr>
        <w:pStyle w:val="ListParagraph"/>
        <w:numPr>
          <w:ilvl w:val="0"/>
          <w:numId w:val="7"/>
        </w:numPr>
        <w:spacing w:line="360" w:lineRule="auto"/>
      </w:pPr>
      <w:r>
        <w:t>Double spaced</w:t>
      </w:r>
    </w:p>
    <w:p w14:paraId="58A53983" w14:textId="7D871D4D" w:rsidR="00F65FFF" w:rsidRDefault="00F65FFF" w:rsidP="001F139F">
      <w:pPr>
        <w:pStyle w:val="ListParagraph"/>
        <w:numPr>
          <w:ilvl w:val="0"/>
          <w:numId w:val="7"/>
        </w:numPr>
        <w:spacing w:line="360" w:lineRule="auto"/>
      </w:pPr>
      <w:r>
        <w:t xml:space="preserve">8 ½ x </w:t>
      </w:r>
      <w:r w:rsidR="001F11BA">
        <w:t>11-inch</w:t>
      </w:r>
      <w:r>
        <w:t xml:space="preserve"> paper</w:t>
      </w:r>
    </w:p>
    <w:p w14:paraId="516B3D72" w14:textId="06C81BD4" w:rsidR="00F65FFF" w:rsidRDefault="001F11BA" w:rsidP="001F139F">
      <w:pPr>
        <w:pStyle w:val="ListParagraph"/>
        <w:numPr>
          <w:ilvl w:val="0"/>
          <w:numId w:val="7"/>
        </w:numPr>
        <w:spacing w:line="360" w:lineRule="auto"/>
      </w:pPr>
      <w:r>
        <w:t>1-inch</w:t>
      </w:r>
      <w:r w:rsidR="00F65FFF">
        <w:t xml:space="preserve"> margins</w:t>
      </w:r>
    </w:p>
    <w:p w14:paraId="488B98B0" w14:textId="54FEA641" w:rsidR="00500CF9" w:rsidRDefault="00500CF9" w:rsidP="001F139F">
      <w:pPr>
        <w:pStyle w:val="ListParagraph"/>
        <w:numPr>
          <w:ilvl w:val="0"/>
          <w:numId w:val="7"/>
        </w:numPr>
        <w:spacing w:line="360" w:lineRule="auto"/>
      </w:pPr>
      <w:r>
        <w:t xml:space="preserve">Left alignment </w:t>
      </w:r>
    </w:p>
    <w:p w14:paraId="483CDEB5" w14:textId="2B29D5F3" w:rsidR="00500CF9" w:rsidRDefault="00500CF9" w:rsidP="001F139F">
      <w:pPr>
        <w:pStyle w:val="ListParagraph"/>
        <w:numPr>
          <w:ilvl w:val="0"/>
          <w:numId w:val="7"/>
        </w:numPr>
        <w:spacing w:line="360" w:lineRule="auto"/>
      </w:pPr>
      <w:r>
        <w:t xml:space="preserve">Times New Roman </w:t>
      </w:r>
      <w:r w:rsidR="001F11BA">
        <w:t>12-point</w:t>
      </w:r>
      <w:r>
        <w:t xml:space="preserve"> type </w:t>
      </w:r>
    </w:p>
    <w:p w14:paraId="220D9878" w14:textId="37F71A58" w:rsidR="00500CF9" w:rsidRDefault="00500CF9" w:rsidP="001F139F">
      <w:pPr>
        <w:pStyle w:val="ListParagraph"/>
        <w:numPr>
          <w:ilvl w:val="0"/>
          <w:numId w:val="7"/>
        </w:numPr>
        <w:spacing w:line="360" w:lineRule="auto"/>
      </w:pPr>
      <w:r>
        <w:t xml:space="preserve">Title and abstract to be included </w:t>
      </w:r>
    </w:p>
    <w:p w14:paraId="1DBA6183" w14:textId="103F6AC4" w:rsidR="00B62C99" w:rsidRDefault="00B62C99" w:rsidP="001F139F">
      <w:pPr>
        <w:pStyle w:val="ListParagraph"/>
        <w:numPr>
          <w:ilvl w:val="0"/>
          <w:numId w:val="7"/>
        </w:numPr>
        <w:spacing w:line="360" w:lineRule="auto"/>
      </w:pPr>
      <w:r>
        <w:t>All tables to be cited in the text</w:t>
      </w:r>
    </w:p>
    <w:p w14:paraId="6BEF9487" w14:textId="0D27EBB9" w:rsidR="009D6673" w:rsidRDefault="009D6673" w:rsidP="001F139F">
      <w:pPr>
        <w:pStyle w:val="ListParagraph"/>
        <w:numPr>
          <w:ilvl w:val="0"/>
          <w:numId w:val="7"/>
        </w:numPr>
        <w:spacing w:line="360" w:lineRule="auto"/>
      </w:pPr>
      <w:r>
        <w:t>Figures to be in black and white only</w:t>
      </w:r>
    </w:p>
    <w:p w14:paraId="4F8AE35C" w14:textId="696A2D03" w:rsidR="008C798E" w:rsidRDefault="008C798E" w:rsidP="001F139F">
      <w:pPr>
        <w:spacing w:line="360" w:lineRule="auto"/>
      </w:pPr>
    </w:p>
    <w:p w14:paraId="294DC15B" w14:textId="1878C1FE" w:rsidR="008C798E" w:rsidRPr="009A1247" w:rsidRDefault="008C798E" w:rsidP="001F139F">
      <w:pPr>
        <w:spacing w:line="360" w:lineRule="auto"/>
      </w:pPr>
      <w:r>
        <w:t xml:space="preserve">American Psychological Association referencing style to be followed. </w:t>
      </w:r>
    </w:p>
    <w:p w14:paraId="5B256512" w14:textId="74AB655C" w:rsidR="00BF3B44" w:rsidRPr="0004636A" w:rsidRDefault="00DE409D" w:rsidP="001F139F">
      <w:pPr>
        <w:spacing w:line="360" w:lineRule="auto"/>
        <w:rPr>
          <w:rFonts w:cs="Arial"/>
          <w:b/>
          <w:sz w:val="44"/>
          <w:szCs w:val="44"/>
        </w:rPr>
      </w:pPr>
      <w:r>
        <w:rPr>
          <w:rFonts w:cs="Arial"/>
          <w:sz w:val="40"/>
          <w:szCs w:val="40"/>
        </w:rPr>
        <w:br w:type="page"/>
      </w:r>
    </w:p>
    <w:sdt>
      <w:sdtPr>
        <w:rPr>
          <w:rFonts w:cs="Arial"/>
          <w:b/>
          <w:sz w:val="44"/>
          <w:szCs w:val="44"/>
        </w:rPr>
        <w:id w:val="1139303902"/>
        <w:docPartObj>
          <w:docPartGallery w:val="Cover Pages"/>
          <w:docPartUnique/>
        </w:docPartObj>
      </w:sdtPr>
      <w:sdtEndPr>
        <w:rPr>
          <w:rFonts w:eastAsiaTheme="majorEastAsia"/>
          <w:color w:val="000000" w:themeColor="text1"/>
          <w:sz w:val="28"/>
          <w:szCs w:val="28"/>
        </w:rPr>
      </w:sdtEndPr>
      <w:sdtContent>
        <w:p w14:paraId="44A33AC1" w14:textId="77777777" w:rsidR="00BF3B44" w:rsidRPr="0004636A" w:rsidRDefault="00BF3B44" w:rsidP="00BF3B44">
          <w:pPr>
            <w:rPr>
              <w:rFonts w:cs="Arial"/>
              <w:b/>
              <w:sz w:val="44"/>
              <w:szCs w:val="44"/>
            </w:rPr>
          </w:pPr>
        </w:p>
        <w:p w14:paraId="4511E870" w14:textId="77777777" w:rsidR="00BF3B44" w:rsidRPr="0004636A" w:rsidRDefault="00BF3B44" w:rsidP="00BF3B44">
          <w:pPr>
            <w:jc w:val="center"/>
            <w:rPr>
              <w:rFonts w:cs="Arial"/>
              <w:b/>
              <w:sz w:val="44"/>
              <w:szCs w:val="44"/>
            </w:rPr>
          </w:pPr>
        </w:p>
        <w:p w14:paraId="77BA47D2" w14:textId="77777777" w:rsidR="001F139F" w:rsidRPr="00FF380E" w:rsidRDefault="001F139F" w:rsidP="00FF380E">
          <w:pPr>
            <w:pStyle w:val="Heading1"/>
            <w:jc w:val="center"/>
            <w:rPr>
              <w:sz w:val="44"/>
              <w:szCs w:val="44"/>
            </w:rPr>
          </w:pPr>
          <w:bookmarkStart w:id="26" w:name="_Toc518972431"/>
          <w:r w:rsidRPr="00FF380E">
            <w:rPr>
              <w:sz w:val="44"/>
              <w:szCs w:val="44"/>
            </w:rPr>
            <w:t>Paper two: Empirical paper</w:t>
          </w:r>
          <w:bookmarkEnd w:id="26"/>
        </w:p>
        <w:p w14:paraId="13261D25" w14:textId="77777777" w:rsidR="001F139F" w:rsidRPr="00FF380E" w:rsidRDefault="001F139F" w:rsidP="00FF380E">
          <w:pPr>
            <w:pStyle w:val="Heading1"/>
            <w:jc w:val="center"/>
            <w:rPr>
              <w:sz w:val="44"/>
              <w:szCs w:val="44"/>
            </w:rPr>
          </w:pPr>
        </w:p>
        <w:p w14:paraId="4026C96F" w14:textId="406238B4" w:rsidR="00BF3B44" w:rsidRPr="00FF380E" w:rsidRDefault="00BF3B44" w:rsidP="00FF380E">
          <w:pPr>
            <w:pStyle w:val="Heading1"/>
            <w:jc w:val="center"/>
            <w:rPr>
              <w:sz w:val="44"/>
              <w:szCs w:val="44"/>
            </w:rPr>
          </w:pPr>
          <w:bookmarkStart w:id="27" w:name="_Toc512079553"/>
          <w:bookmarkStart w:id="28" w:name="_Toc512079884"/>
          <w:bookmarkStart w:id="29" w:name="_Toc512266298"/>
          <w:bookmarkStart w:id="30" w:name="_Toc518972130"/>
          <w:bookmarkStart w:id="31" w:name="_Toc518972432"/>
          <w:r w:rsidRPr="00FF380E">
            <w:rPr>
              <w:sz w:val="44"/>
              <w:szCs w:val="44"/>
            </w:rPr>
            <w:t>How important are areas of empowerment to people with an intellectual disability?</w:t>
          </w:r>
          <w:bookmarkEnd w:id="27"/>
          <w:bookmarkEnd w:id="28"/>
          <w:bookmarkEnd w:id="29"/>
          <w:bookmarkEnd w:id="30"/>
          <w:bookmarkEnd w:id="31"/>
        </w:p>
        <w:p w14:paraId="4E296CFF" w14:textId="77777777" w:rsidR="00BF3B44" w:rsidRDefault="00BF3B44" w:rsidP="00BF3B44">
          <w:pPr>
            <w:jc w:val="center"/>
            <w:rPr>
              <w:rFonts w:eastAsiaTheme="majorEastAsia" w:cs="Arial"/>
              <w:b/>
              <w:color w:val="000000" w:themeColor="text1"/>
              <w:sz w:val="44"/>
              <w:szCs w:val="44"/>
            </w:rPr>
          </w:pPr>
        </w:p>
        <w:p w14:paraId="19B7E5B3" w14:textId="77777777" w:rsidR="00BF3B44" w:rsidRDefault="00BF3B44" w:rsidP="00BF3B44">
          <w:pPr>
            <w:jc w:val="center"/>
            <w:rPr>
              <w:rFonts w:eastAsiaTheme="majorEastAsia" w:cs="Arial"/>
              <w:b/>
              <w:color w:val="000000" w:themeColor="text1"/>
              <w:sz w:val="44"/>
              <w:szCs w:val="44"/>
            </w:rPr>
          </w:pPr>
        </w:p>
        <w:p w14:paraId="296E8389" w14:textId="77777777" w:rsidR="00BF3B44" w:rsidRDefault="00BF3B44" w:rsidP="00BF3B44">
          <w:pPr>
            <w:jc w:val="center"/>
            <w:rPr>
              <w:rFonts w:eastAsiaTheme="majorEastAsia" w:cs="Arial"/>
              <w:b/>
              <w:color w:val="000000" w:themeColor="text1"/>
              <w:sz w:val="44"/>
              <w:szCs w:val="44"/>
            </w:rPr>
          </w:pPr>
        </w:p>
        <w:p w14:paraId="00351852" w14:textId="69370937" w:rsidR="00F45A0F" w:rsidRDefault="00BF3B44" w:rsidP="00BF3B44">
          <w:pPr>
            <w:jc w:val="center"/>
            <w:rPr>
              <w:rFonts w:eastAsiaTheme="majorEastAsia" w:cs="Arial"/>
              <w:b/>
              <w:color w:val="000000" w:themeColor="text1"/>
              <w:sz w:val="28"/>
              <w:szCs w:val="28"/>
            </w:rPr>
          </w:pPr>
          <w:r>
            <w:rPr>
              <w:rFonts w:eastAsiaTheme="majorEastAsia" w:cs="Arial"/>
              <w:b/>
              <w:color w:val="000000" w:themeColor="text1"/>
              <w:sz w:val="28"/>
              <w:szCs w:val="28"/>
            </w:rPr>
            <w:t xml:space="preserve">Word count: </w:t>
          </w:r>
          <w:r w:rsidR="000F7702">
            <w:rPr>
              <w:rFonts w:eastAsiaTheme="majorEastAsia" w:cs="Arial"/>
              <w:b/>
              <w:color w:val="000000" w:themeColor="text1"/>
              <w:sz w:val="28"/>
              <w:szCs w:val="28"/>
            </w:rPr>
            <w:t>7,</w:t>
          </w:r>
          <w:r w:rsidR="009905EA">
            <w:rPr>
              <w:rFonts w:eastAsiaTheme="majorEastAsia" w:cs="Arial"/>
              <w:b/>
              <w:color w:val="000000" w:themeColor="text1"/>
              <w:sz w:val="28"/>
              <w:szCs w:val="28"/>
            </w:rPr>
            <w:t>9</w:t>
          </w:r>
          <w:r w:rsidR="009500EC">
            <w:rPr>
              <w:rFonts w:eastAsiaTheme="majorEastAsia" w:cs="Arial"/>
              <w:b/>
              <w:color w:val="000000" w:themeColor="text1"/>
              <w:sz w:val="28"/>
              <w:szCs w:val="28"/>
            </w:rPr>
            <w:t>9</w:t>
          </w:r>
          <w:r w:rsidR="000C6495">
            <w:rPr>
              <w:rFonts w:eastAsiaTheme="majorEastAsia" w:cs="Arial"/>
              <w:b/>
              <w:color w:val="000000" w:themeColor="text1"/>
              <w:sz w:val="28"/>
              <w:szCs w:val="28"/>
            </w:rPr>
            <w:t>8</w:t>
          </w:r>
        </w:p>
        <w:p w14:paraId="6F14ECDF" w14:textId="77777777" w:rsidR="00F45A0F" w:rsidRDefault="00F45A0F" w:rsidP="00BF3B44">
          <w:pPr>
            <w:jc w:val="center"/>
            <w:rPr>
              <w:rFonts w:eastAsiaTheme="majorEastAsia" w:cs="Arial"/>
              <w:b/>
              <w:color w:val="000000" w:themeColor="text1"/>
              <w:sz w:val="28"/>
              <w:szCs w:val="28"/>
            </w:rPr>
          </w:pPr>
        </w:p>
        <w:p w14:paraId="1A99986F" w14:textId="4FDE4495" w:rsidR="00F45A0F" w:rsidRDefault="00F45A0F" w:rsidP="00BF3B44">
          <w:pPr>
            <w:jc w:val="center"/>
            <w:rPr>
              <w:rFonts w:eastAsiaTheme="majorEastAsia" w:cs="Arial"/>
              <w:b/>
              <w:color w:val="000000" w:themeColor="text1"/>
              <w:sz w:val="28"/>
              <w:szCs w:val="28"/>
            </w:rPr>
          </w:pPr>
        </w:p>
        <w:p w14:paraId="1CF9ED6F" w14:textId="3B1684FB" w:rsidR="00205C55" w:rsidRDefault="00205C55" w:rsidP="00BF3B44">
          <w:pPr>
            <w:jc w:val="center"/>
            <w:rPr>
              <w:rFonts w:eastAsiaTheme="majorEastAsia" w:cs="Arial"/>
              <w:b/>
              <w:color w:val="000000" w:themeColor="text1"/>
              <w:sz w:val="28"/>
              <w:szCs w:val="28"/>
            </w:rPr>
          </w:pPr>
        </w:p>
        <w:p w14:paraId="69F859DD" w14:textId="779C5477" w:rsidR="00205C55" w:rsidRDefault="00205C55" w:rsidP="00BF3B44">
          <w:pPr>
            <w:jc w:val="center"/>
            <w:rPr>
              <w:rFonts w:eastAsiaTheme="majorEastAsia" w:cs="Arial"/>
              <w:b/>
              <w:color w:val="000000" w:themeColor="text1"/>
              <w:sz w:val="28"/>
              <w:szCs w:val="28"/>
            </w:rPr>
          </w:pPr>
        </w:p>
        <w:p w14:paraId="4361499F" w14:textId="0652444A" w:rsidR="00205C55" w:rsidRDefault="00205C55" w:rsidP="00BF3B44">
          <w:pPr>
            <w:jc w:val="center"/>
            <w:rPr>
              <w:rFonts w:eastAsiaTheme="majorEastAsia" w:cs="Arial"/>
              <w:b/>
              <w:color w:val="000000" w:themeColor="text1"/>
              <w:sz w:val="28"/>
              <w:szCs w:val="28"/>
            </w:rPr>
          </w:pPr>
        </w:p>
        <w:p w14:paraId="1D127119" w14:textId="678997FB" w:rsidR="00205C55" w:rsidRDefault="00205C55" w:rsidP="00BF3B44">
          <w:pPr>
            <w:jc w:val="center"/>
            <w:rPr>
              <w:rFonts w:eastAsiaTheme="majorEastAsia" w:cs="Arial"/>
              <w:b/>
              <w:color w:val="000000" w:themeColor="text1"/>
              <w:sz w:val="28"/>
              <w:szCs w:val="28"/>
            </w:rPr>
          </w:pPr>
        </w:p>
        <w:p w14:paraId="24987876" w14:textId="77777777" w:rsidR="00205C55" w:rsidRDefault="00205C55" w:rsidP="00BF3B44">
          <w:pPr>
            <w:jc w:val="center"/>
            <w:rPr>
              <w:rFonts w:eastAsiaTheme="majorEastAsia" w:cs="Arial"/>
              <w:b/>
              <w:color w:val="000000" w:themeColor="text1"/>
              <w:sz w:val="28"/>
              <w:szCs w:val="28"/>
            </w:rPr>
          </w:pPr>
        </w:p>
        <w:p w14:paraId="106F2537" w14:textId="10D01A9C" w:rsidR="00BF3B44" w:rsidRPr="00BF3B44" w:rsidRDefault="00E671FA" w:rsidP="00BF3B44">
          <w:pPr>
            <w:jc w:val="center"/>
            <w:rPr>
              <w:rFonts w:eastAsiaTheme="majorEastAsia" w:cs="Arial"/>
              <w:b/>
              <w:color w:val="000000" w:themeColor="text1"/>
              <w:sz w:val="44"/>
              <w:szCs w:val="44"/>
            </w:rPr>
          </w:pPr>
        </w:p>
      </w:sdtContent>
    </w:sdt>
    <w:p w14:paraId="27A8FACF" w14:textId="1CE168AC" w:rsidR="00F45A0F" w:rsidRPr="00507638" w:rsidRDefault="00F45A0F" w:rsidP="00F45A0F">
      <w:pPr>
        <w:pStyle w:val="Heading2"/>
        <w:rPr>
          <w:b w:val="0"/>
        </w:rPr>
      </w:pPr>
      <w:bookmarkStart w:id="32" w:name="_Toc512266299"/>
      <w:bookmarkStart w:id="33" w:name="_Toc518972131"/>
      <w:bookmarkStart w:id="34" w:name="_Toc518972433"/>
      <w:r w:rsidRPr="00507638">
        <w:rPr>
          <w:b w:val="0"/>
        </w:rPr>
        <w:t>Selected journal: The Journal of Applied Research in Intellectual Disabilities</w:t>
      </w:r>
      <w:bookmarkEnd w:id="32"/>
      <w:bookmarkEnd w:id="33"/>
      <w:bookmarkEnd w:id="34"/>
    </w:p>
    <w:p w14:paraId="5F172571" w14:textId="77777777" w:rsidR="00F45A0F" w:rsidRDefault="00F45A0F">
      <w:pPr>
        <w:rPr>
          <w:rFonts w:cs="Arial"/>
        </w:rPr>
      </w:pPr>
    </w:p>
    <w:p w14:paraId="63CB10AA" w14:textId="77777777" w:rsidR="00F45A0F" w:rsidRPr="00F45A0F" w:rsidRDefault="00F45A0F" w:rsidP="00BF3B44">
      <w:pPr>
        <w:rPr>
          <w:rFonts w:cs="Arial"/>
        </w:rPr>
      </w:pPr>
    </w:p>
    <w:p w14:paraId="6098E15C" w14:textId="77777777" w:rsidR="00F45A0F" w:rsidRDefault="00F45A0F">
      <w:pPr>
        <w:rPr>
          <w:rFonts w:eastAsiaTheme="majorEastAsia" w:cstheme="majorBidi"/>
          <w:b/>
          <w:color w:val="000000" w:themeColor="text1"/>
          <w:sz w:val="28"/>
          <w:szCs w:val="26"/>
        </w:rPr>
      </w:pPr>
      <w:r>
        <w:br w:type="page"/>
      </w:r>
    </w:p>
    <w:p w14:paraId="128B8A1E" w14:textId="0E795AB1" w:rsidR="00BF3B44" w:rsidRPr="00BF3B44" w:rsidRDefault="00BF3B44" w:rsidP="00D30E7C">
      <w:pPr>
        <w:pStyle w:val="Heading2"/>
        <w:spacing w:line="360" w:lineRule="auto"/>
        <w:rPr>
          <w:szCs w:val="24"/>
        </w:rPr>
      </w:pPr>
      <w:bookmarkStart w:id="35" w:name="_Toc518972434"/>
      <w:r w:rsidRPr="0004636A">
        <w:lastRenderedPageBreak/>
        <w:t>Abstract</w:t>
      </w:r>
      <w:bookmarkEnd w:id="35"/>
      <w:r w:rsidRPr="0004636A">
        <w:t xml:space="preserve"> </w:t>
      </w:r>
    </w:p>
    <w:p w14:paraId="0E3E6995" w14:textId="77777777" w:rsidR="00BF3B44" w:rsidRPr="0004636A" w:rsidRDefault="00BF3B44" w:rsidP="00D30E7C">
      <w:pPr>
        <w:spacing w:line="360" w:lineRule="auto"/>
        <w:rPr>
          <w:rFonts w:cs="Arial"/>
        </w:rPr>
      </w:pPr>
    </w:p>
    <w:p w14:paraId="0B6533F3" w14:textId="7BC25565" w:rsidR="00BF3B44" w:rsidRPr="0004636A" w:rsidRDefault="00BF3B44" w:rsidP="00D30E7C">
      <w:pPr>
        <w:spacing w:line="360" w:lineRule="auto"/>
        <w:jc w:val="both"/>
        <w:rPr>
          <w:rFonts w:cs="Arial"/>
        </w:rPr>
      </w:pPr>
      <w:r w:rsidRPr="0004636A">
        <w:rPr>
          <w:rFonts w:cs="Arial"/>
          <w:i/>
        </w:rPr>
        <w:t xml:space="preserve">Background: </w:t>
      </w:r>
      <w:r w:rsidRPr="0004636A">
        <w:rPr>
          <w:rFonts w:cs="Arial"/>
        </w:rPr>
        <w:t xml:space="preserve">Government papers have encouraged empowerment and equal opportunities for people with an intellectual disability (DoH, 1971, 2001, 2005, 2011, 2014). However, there is little understanding about what elements of empowerment are important to people with an intellectual disability. </w:t>
      </w:r>
      <w:r w:rsidRPr="0004636A">
        <w:rPr>
          <w:rFonts w:cs="Arial"/>
          <w:i/>
        </w:rPr>
        <w:t>Method:</w:t>
      </w:r>
      <w:r w:rsidRPr="0004636A">
        <w:rPr>
          <w:rFonts w:cs="Arial"/>
        </w:rPr>
        <w:t xml:space="preserve"> Q methodology was used to investigate this. Ten participants from four different services participated in the study. </w:t>
      </w:r>
      <w:r w:rsidRPr="0004636A">
        <w:rPr>
          <w:rFonts w:cs="Arial"/>
          <w:i/>
        </w:rPr>
        <w:t xml:space="preserve">Results: </w:t>
      </w:r>
      <w:r w:rsidRPr="0004636A">
        <w:rPr>
          <w:rFonts w:cs="Arial"/>
        </w:rPr>
        <w:t>Two factors emerged from 37 stateme</w:t>
      </w:r>
      <w:r w:rsidR="00835B0A">
        <w:rPr>
          <w:rFonts w:cs="Arial"/>
        </w:rPr>
        <w:t>nts used to explore empowerment. O</w:t>
      </w:r>
      <w:r w:rsidRPr="0004636A">
        <w:rPr>
          <w:rFonts w:cs="Arial"/>
        </w:rPr>
        <w:t xml:space="preserve">ne identified fulfilment as important for empowerment, the other focussed on interpersonal and social factors. </w:t>
      </w:r>
      <w:r w:rsidRPr="0004636A">
        <w:rPr>
          <w:rFonts w:cs="Arial"/>
          <w:i/>
        </w:rPr>
        <w:t>Conclusion:</w:t>
      </w:r>
      <w:r w:rsidRPr="0004636A">
        <w:rPr>
          <w:rFonts w:cs="Arial"/>
        </w:rPr>
        <w:t xml:space="preserve"> Participants value meaningful activities and being informed and involved in their life (fulfilment) as well as being </w:t>
      </w:r>
      <w:r>
        <w:rPr>
          <w:rFonts w:cs="Arial"/>
        </w:rPr>
        <w:t xml:space="preserve">treated equally and with respect in </w:t>
      </w:r>
      <w:r w:rsidRPr="0004636A">
        <w:rPr>
          <w:rFonts w:cs="Arial"/>
        </w:rPr>
        <w:t xml:space="preserve">their interactions with others (interpersonal and social factors). However, more research to nuance these areas and to find out what they mean for people with an intellectual disability is needed. </w:t>
      </w:r>
    </w:p>
    <w:p w14:paraId="4486BB4E" w14:textId="77777777" w:rsidR="00BF3B44" w:rsidRPr="0004636A" w:rsidRDefault="00BF3B44" w:rsidP="00D30E7C">
      <w:pPr>
        <w:spacing w:line="360" w:lineRule="auto"/>
        <w:jc w:val="both"/>
        <w:rPr>
          <w:rFonts w:cs="Arial"/>
        </w:rPr>
      </w:pPr>
    </w:p>
    <w:p w14:paraId="7FCC8ADB" w14:textId="77777777" w:rsidR="00BF3B44" w:rsidRPr="0004636A" w:rsidRDefault="00BF3B44" w:rsidP="00D30E7C">
      <w:pPr>
        <w:spacing w:line="360" w:lineRule="auto"/>
        <w:jc w:val="both"/>
        <w:rPr>
          <w:rFonts w:cs="Arial"/>
        </w:rPr>
      </w:pPr>
      <w:r w:rsidRPr="0004636A">
        <w:rPr>
          <w:rFonts w:cs="Arial"/>
        </w:rPr>
        <w:t>Keywords: Intellectual disabilities, empowerment, service user perspective, Q methodology</w:t>
      </w:r>
    </w:p>
    <w:p w14:paraId="40C84829" w14:textId="77777777" w:rsidR="00BF3B44" w:rsidRDefault="00BF3B44" w:rsidP="00D30E7C">
      <w:pPr>
        <w:spacing w:line="360" w:lineRule="auto"/>
        <w:rPr>
          <w:rFonts w:eastAsiaTheme="majorEastAsia" w:cs="Arial"/>
          <w:b/>
          <w:color w:val="000000" w:themeColor="text1"/>
          <w:sz w:val="32"/>
          <w:szCs w:val="28"/>
          <w:u w:val="single"/>
        </w:rPr>
      </w:pPr>
      <w:r>
        <w:rPr>
          <w:rFonts w:cs="Arial"/>
          <w:szCs w:val="28"/>
        </w:rPr>
        <w:br w:type="page"/>
      </w:r>
    </w:p>
    <w:p w14:paraId="64F7E67F" w14:textId="0FB8D4CC" w:rsidR="00BF3B44" w:rsidRPr="0004636A" w:rsidRDefault="00BF3B44" w:rsidP="00D30E7C">
      <w:pPr>
        <w:pStyle w:val="Heading2"/>
        <w:spacing w:line="360" w:lineRule="auto"/>
      </w:pPr>
      <w:bookmarkStart w:id="36" w:name="_Toc518972435"/>
      <w:r w:rsidRPr="0004636A">
        <w:lastRenderedPageBreak/>
        <w:t>Introduction</w:t>
      </w:r>
      <w:bookmarkEnd w:id="36"/>
      <w:r w:rsidRPr="0004636A">
        <w:t xml:space="preserve"> </w:t>
      </w:r>
    </w:p>
    <w:p w14:paraId="1552888E" w14:textId="77777777" w:rsidR="00BF3B44" w:rsidRPr="0004636A" w:rsidRDefault="00BF3B44" w:rsidP="00D30E7C">
      <w:pPr>
        <w:spacing w:line="360" w:lineRule="auto"/>
        <w:jc w:val="both"/>
        <w:rPr>
          <w:rFonts w:cs="Arial"/>
        </w:rPr>
      </w:pPr>
    </w:p>
    <w:p w14:paraId="1A4D7113" w14:textId="77777777" w:rsidR="00BF3B44" w:rsidRPr="0004636A" w:rsidRDefault="00BF3B44" w:rsidP="00D30E7C">
      <w:pPr>
        <w:pStyle w:val="Heading3"/>
        <w:spacing w:line="360" w:lineRule="auto"/>
      </w:pPr>
      <w:r w:rsidRPr="0004636A">
        <w:t>Government papers</w:t>
      </w:r>
    </w:p>
    <w:p w14:paraId="27F7B64D" w14:textId="77777777" w:rsidR="00BF3B44" w:rsidRPr="0004636A" w:rsidRDefault="00BF3B44" w:rsidP="00D30E7C">
      <w:pPr>
        <w:spacing w:line="360" w:lineRule="auto"/>
        <w:jc w:val="both"/>
        <w:rPr>
          <w:rFonts w:cs="Arial"/>
        </w:rPr>
      </w:pPr>
    </w:p>
    <w:p w14:paraId="65197DFD" w14:textId="312700D4" w:rsidR="00BF3B44" w:rsidRPr="0004636A" w:rsidRDefault="00BF3B44" w:rsidP="00D30E7C">
      <w:pPr>
        <w:spacing w:line="360" w:lineRule="auto"/>
        <w:jc w:val="both"/>
        <w:rPr>
          <w:rFonts w:cs="Arial"/>
        </w:rPr>
      </w:pPr>
      <w:r w:rsidRPr="0004636A">
        <w:rPr>
          <w:rFonts w:cs="Arial"/>
        </w:rPr>
        <w:t>Better Services for the Mentally Handicapped (</w:t>
      </w:r>
      <w:r w:rsidRPr="0004636A">
        <w:rPr>
          <w:rFonts w:cs="Arial"/>
          <w:color w:val="000000" w:themeColor="text1"/>
        </w:rPr>
        <w:t xml:space="preserve">Department of Health [DoH], </w:t>
      </w:r>
      <w:r w:rsidRPr="0004636A">
        <w:rPr>
          <w:rFonts w:cs="Arial"/>
        </w:rPr>
        <w:t xml:space="preserve">1971) and Valuing People (DoH, 2001) have been influential white papers prompting a change in the care and treatment of people with an intellectual disability. The Independence, Wellbeing and Choice consultation paper (DoH, 2005), was produced by the Department of Health to encourage the independence and inclusion of people with a diagnosis of an intellectual disability into their local community. </w:t>
      </w:r>
      <w:r w:rsidRPr="0004636A">
        <w:rPr>
          <w:rFonts w:cs="Arial"/>
          <w:color w:val="000000" w:themeColor="text1"/>
        </w:rPr>
        <w:t>Parliamentary Acts like The Care Act (DoH,2014) and the Disability Discrimination Act (DoH, 2005) which was later superseded by the Equality Act (DoH, 2010) have similarly encouraged fairer treatment of those with an intellectual disability.</w:t>
      </w:r>
      <w:r w:rsidRPr="0004636A">
        <w:rPr>
          <w:rFonts w:cs="Arial"/>
          <w:color w:val="FF0000"/>
        </w:rPr>
        <w:t xml:space="preserve"> </w:t>
      </w:r>
      <w:r w:rsidRPr="0004636A">
        <w:rPr>
          <w:rFonts w:cs="Arial"/>
        </w:rPr>
        <w:t xml:space="preserve">There has been a general shift within health and social care for service users to be included in decisions </w:t>
      </w:r>
      <w:r w:rsidR="00C9282C">
        <w:rPr>
          <w:rFonts w:cs="Arial"/>
        </w:rPr>
        <w:t>as standard practice through No Decision about Me Without Me</w:t>
      </w:r>
      <w:r w:rsidRPr="0004636A">
        <w:rPr>
          <w:rFonts w:cs="Arial"/>
        </w:rPr>
        <w:t xml:space="preserve"> (DoH, 2011). </w:t>
      </w:r>
    </w:p>
    <w:p w14:paraId="1E0340D5" w14:textId="77777777" w:rsidR="00BF3B44" w:rsidRPr="0004636A" w:rsidRDefault="00BF3B44" w:rsidP="00D30E7C">
      <w:pPr>
        <w:spacing w:line="360" w:lineRule="auto"/>
        <w:jc w:val="both"/>
        <w:rPr>
          <w:rFonts w:cs="Arial"/>
        </w:rPr>
      </w:pPr>
    </w:p>
    <w:p w14:paraId="7DDAF0C2" w14:textId="77777777" w:rsidR="00BF3B44" w:rsidRPr="0004636A" w:rsidRDefault="00BF3B44" w:rsidP="00D30E7C">
      <w:pPr>
        <w:spacing w:line="360" w:lineRule="auto"/>
        <w:jc w:val="both"/>
        <w:rPr>
          <w:rFonts w:cs="Arial"/>
        </w:rPr>
      </w:pPr>
      <w:r w:rsidRPr="0004636A">
        <w:rPr>
          <w:rFonts w:cs="Arial"/>
        </w:rPr>
        <w:t xml:space="preserve">Until relatively recently people with an intellectual disability diagnosis had limited opportunities, often resulting in them living in institutions and with limited choices over their lives. Better Services for the Mentally Handicapped (DoH, 1971) recognised that services should be moving away from institutional environments towards community-based care. For those with an intellectual disability and not needing detention, living outside overcrowded institutions allowed for more cost-effective care and a better quality of life.  </w:t>
      </w:r>
    </w:p>
    <w:p w14:paraId="53534A52" w14:textId="77777777" w:rsidR="00BF3B44" w:rsidRPr="0004636A" w:rsidRDefault="00BF3B44" w:rsidP="00D30E7C">
      <w:pPr>
        <w:spacing w:line="360" w:lineRule="auto"/>
        <w:jc w:val="both"/>
        <w:rPr>
          <w:rFonts w:cs="Arial"/>
        </w:rPr>
      </w:pPr>
    </w:p>
    <w:p w14:paraId="3D5711C4" w14:textId="09745D48" w:rsidR="00BF3B44" w:rsidRPr="0004636A" w:rsidRDefault="00BF3B44" w:rsidP="00D30E7C">
      <w:pPr>
        <w:spacing w:line="360" w:lineRule="auto"/>
        <w:jc w:val="both"/>
        <w:rPr>
          <w:rFonts w:cs="Arial"/>
          <w:color w:val="000000" w:themeColor="text1"/>
        </w:rPr>
      </w:pPr>
      <w:r w:rsidRPr="0004636A">
        <w:rPr>
          <w:rFonts w:cs="Arial"/>
        </w:rPr>
        <w:t xml:space="preserve">The initial aims from Better Services for the Mentally Handicapped (DoH, 1971) were extended and built upon by Valuing People (DoH, 2001). This paper had four key principles related to the quality of life of people with an intellectual disability: rights, independence, choice and inclusion. </w:t>
      </w:r>
      <w:r w:rsidRPr="0004636A">
        <w:rPr>
          <w:rFonts w:cs="Arial"/>
          <w:color w:val="000000" w:themeColor="text1"/>
        </w:rPr>
        <w:t xml:space="preserve">Community-based living was highlighted as an area where improvements had been made since the 1971 paper, but there was still concern over the limited choice given to service users about where they live and who cares for them. In addition, it was highlighted that employment was highly fulfilling for </w:t>
      </w:r>
      <w:r w:rsidR="00835B0A">
        <w:rPr>
          <w:rFonts w:cs="Arial"/>
          <w:color w:val="000000" w:themeColor="text1"/>
        </w:rPr>
        <w:t>this population.</w:t>
      </w:r>
      <w:r w:rsidRPr="0004636A">
        <w:rPr>
          <w:rFonts w:cs="Arial"/>
          <w:color w:val="000000" w:themeColor="text1"/>
        </w:rPr>
        <w:t xml:space="preserve"> </w:t>
      </w:r>
      <w:r w:rsidR="00835B0A">
        <w:rPr>
          <w:rFonts w:cs="Arial"/>
          <w:color w:val="000000" w:themeColor="text1"/>
        </w:rPr>
        <w:lastRenderedPageBreak/>
        <w:t>H</w:t>
      </w:r>
      <w:r w:rsidRPr="0004636A">
        <w:rPr>
          <w:rFonts w:cs="Arial"/>
          <w:color w:val="000000" w:themeColor="text1"/>
        </w:rPr>
        <w:t>owever, less than 10% of those with a diagnosis of an intellectual disability were in employment. It was also noted that there</w:t>
      </w:r>
      <w:r w:rsidR="00835B0A">
        <w:rPr>
          <w:rFonts w:cs="Arial"/>
          <w:color w:val="000000" w:themeColor="text1"/>
        </w:rPr>
        <w:t xml:space="preserve"> wa</w:t>
      </w:r>
      <w:r w:rsidRPr="0004636A">
        <w:rPr>
          <w:rFonts w:cs="Arial"/>
          <w:color w:val="000000" w:themeColor="text1"/>
        </w:rPr>
        <w:t xml:space="preserve">s a need for services to be working effectively together to provide more streamlined provisions for those with an intellectual disability. The aim of the paper was to encourage good quality services to promote independence, choice and inclusion for people within this group. </w:t>
      </w:r>
    </w:p>
    <w:p w14:paraId="50516E35" w14:textId="77777777" w:rsidR="00BF3B44" w:rsidRPr="0004636A" w:rsidRDefault="00BF3B44" w:rsidP="00D30E7C">
      <w:pPr>
        <w:spacing w:line="360" w:lineRule="auto"/>
        <w:jc w:val="both"/>
        <w:rPr>
          <w:rFonts w:cs="Arial"/>
          <w:color w:val="000000" w:themeColor="text1"/>
        </w:rPr>
      </w:pPr>
    </w:p>
    <w:p w14:paraId="5EFDD792" w14:textId="77777777" w:rsidR="00BF3B44" w:rsidRPr="0004636A" w:rsidRDefault="00BF3B44" w:rsidP="00D30E7C">
      <w:pPr>
        <w:spacing w:line="360" w:lineRule="auto"/>
        <w:jc w:val="both"/>
        <w:rPr>
          <w:rFonts w:cs="Arial"/>
          <w:color w:val="000000" w:themeColor="text1"/>
        </w:rPr>
      </w:pPr>
      <w:r w:rsidRPr="0004636A">
        <w:rPr>
          <w:rFonts w:cs="Arial"/>
          <w:color w:val="000000" w:themeColor="text1"/>
        </w:rPr>
        <w:t xml:space="preserve">Continuing with an emphasis on people’s rights to have control and choice over their lives Independence, Wellbeing and Choice (DoH, 2005) was a consultation paper which focused on the future direction of social care. The aim for services was to maintain a service user’s independence wherever possible. Direct payments were introduced to give service users more control over their lives and involvement in the care they receive. A number of areas were identified to help measure if the desired changes had happened including: improved health and quality of life, making a positive contribution; exercising choice and control; economic wellbeing; personal dignity and freedom from discrimination and harassment. At that time, it was predicted it would take 10-15 years for these changes to take effect. </w:t>
      </w:r>
    </w:p>
    <w:p w14:paraId="4B43E098" w14:textId="77777777" w:rsidR="00BF3B44" w:rsidRPr="0004636A" w:rsidRDefault="00BF3B44" w:rsidP="00D30E7C">
      <w:pPr>
        <w:spacing w:line="360" w:lineRule="auto"/>
        <w:jc w:val="both"/>
        <w:rPr>
          <w:rFonts w:cs="Arial"/>
          <w:color w:val="000000" w:themeColor="text1"/>
        </w:rPr>
      </w:pPr>
      <w:r w:rsidRPr="0004636A">
        <w:rPr>
          <w:rFonts w:cs="Arial"/>
          <w:color w:val="000000" w:themeColor="text1"/>
        </w:rPr>
        <w:t xml:space="preserve"> </w:t>
      </w:r>
    </w:p>
    <w:p w14:paraId="060BF7EC" w14:textId="77777777" w:rsidR="00BF3B44" w:rsidRPr="0004636A" w:rsidRDefault="00BF3B44" w:rsidP="00D30E7C">
      <w:pPr>
        <w:spacing w:line="360" w:lineRule="auto"/>
        <w:jc w:val="both"/>
        <w:rPr>
          <w:rFonts w:cs="Arial"/>
          <w:color w:val="000000" w:themeColor="text1"/>
        </w:rPr>
      </w:pPr>
      <w:r w:rsidRPr="0004636A">
        <w:rPr>
          <w:rFonts w:cs="Arial"/>
          <w:color w:val="000000" w:themeColor="text1"/>
        </w:rPr>
        <w:t xml:space="preserve">A change in culture across mental and physical health and social care services was required with the introduction of No Decision About Me Without Me (DoH, 2011). This encouraged all service users to be active and involved in decisions about their physical, mental and social care needs, as well as in the planning of interventions. Its principal was that service users should be fully involved in the decision-making process. This shift was to ensure that service users’ voices were present throughout the care they received and that what they felt was best for themselves was heard. </w:t>
      </w:r>
    </w:p>
    <w:p w14:paraId="1432BDE7" w14:textId="77777777" w:rsidR="00BF3B44" w:rsidRPr="0004636A" w:rsidRDefault="00BF3B44" w:rsidP="00D30E7C">
      <w:pPr>
        <w:spacing w:line="360" w:lineRule="auto"/>
        <w:jc w:val="both"/>
        <w:rPr>
          <w:rFonts w:cs="Arial"/>
          <w:color w:val="000000" w:themeColor="text1"/>
        </w:rPr>
      </w:pPr>
    </w:p>
    <w:p w14:paraId="79ABFDFD" w14:textId="22FAD3B7" w:rsidR="00BF3B44" w:rsidRPr="0004636A" w:rsidRDefault="00BF3B44" w:rsidP="00D30E7C">
      <w:pPr>
        <w:spacing w:line="360" w:lineRule="auto"/>
        <w:jc w:val="both"/>
        <w:rPr>
          <w:rFonts w:cs="Arial"/>
          <w:color w:val="000000" w:themeColor="text1"/>
        </w:rPr>
      </w:pPr>
      <w:r w:rsidRPr="0004636A">
        <w:rPr>
          <w:rFonts w:cs="Arial"/>
          <w:color w:val="000000" w:themeColor="text1"/>
        </w:rPr>
        <w:t>Moving away from service users fitting into services already available, and to providing more individualised care, the Care Act (DoH, 2014) made local authorities legally obliged to p</w:t>
      </w:r>
      <w:r w:rsidR="00835B0A">
        <w:rPr>
          <w:rFonts w:cs="Arial"/>
          <w:color w:val="000000" w:themeColor="text1"/>
        </w:rPr>
        <w:t>rovide care that mattered</w:t>
      </w:r>
      <w:r w:rsidRPr="0004636A">
        <w:rPr>
          <w:rFonts w:cs="Arial"/>
          <w:color w:val="000000" w:themeColor="text1"/>
        </w:rPr>
        <w:t xml:space="preserve"> to service users. This required service users to be fully involved in the process of selecting care. Part of this was done by placing a person’s wellbeing at the heart of their interactions with services</w:t>
      </w:r>
      <w:r w:rsidR="00835B0A">
        <w:rPr>
          <w:rFonts w:cs="Arial"/>
          <w:color w:val="000000" w:themeColor="text1"/>
        </w:rPr>
        <w:t>. T</w:t>
      </w:r>
      <w:r w:rsidRPr="0004636A">
        <w:rPr>
          <w:rFonts w:cs="Arial"/>
          <w:color w:val="000000" w:themeColor="text1"/>
        </w:rPr>
        <w:t xml:space="preserve">his is known as the Wellbeing Principal. It should </w:t>
      </w:r>
      <w:r w:rsidRPr="0004636A">
        <w:rPr>
          <w:rFonts w:cs="Arial"/>
          <w:color w:val="000000" w:themeColor="text1"/>
        </w:rPr>
        <w:lastRenderedPageBreak/>
        <w:t>be applied in every interaction with a service user in receipt of social care services. The Care Act (DoH, 2014) acknowledges that the meaning of wellbe</w:t>
      </w:r>
      <w:r w:rsidR="00D058C7">
        <w:rPr>
          <w:rFonts w:cs="Arial"/>
          <w:color w:val="000000" w:themeColor="text1"/>
        </w:rPr>
        <w:t>ing is different between people. P</w:t>
      </w:r>
      <w:r w:rsidRPr="0004636A">
        <w:rPr>
          <w:rFonts w:cs="Arial"/>
          <w:color w:val="000000" w:themeColor="text1"/>
        </w:rPr>
        <w:t xml:space="preserve">ractitioners must first establish what it means to the individual they are working with and how best to support them.  </w:t>
      </w:r>
    </w:p>
    <w:p w14:paraId="563BC028" w14:textId="77777777" w:rsidR="00BF3B44" w:rsidRPr="0004636A" w:rsidRDefault="00BF3B44" w:rsidP="00D30E7C">
      <w:pPr>
        <w:spacing w:line="360" w:lineRule="auto"/>
        <w:jc w:val="both"/>
        <w:rPr>
          <w:rFonts w:cs="Arial"/>
          <w:color w:val="000000" w:themeColor="text1"/>
        </w:rPr>
      </w:pPr>
    </w:p>
    <w:p w14:paraId="4D479213" w14:textId="511CBB7D" w:rsidR="00BF3B44" w:rsidRPr="0004636A" w:rsidRDefault="00BF3B44" w:rsidP="00D30E7C">
      <w:pPr>
        <w:spacing w:line="360" w:lineRule="auto"/>
        <w:jc w:val="both"/>
        <w:rPr>
          <w:rFonts w:cs="Arial"/>
        </w:rPr>
      </w:pPr>
      <w:r w:rsidRPr="0004636A">
        <w:rPr>
          <w:rFonts w:cs="Arial"/>
          <w:color w:val="000000" w:themeColor="text1"/>
        </w:rPr>
        <w:t>There has been a shift in the way people with an intellectual disability are cared for through integration into ‘normal’ society, encouragement of ‘normal’ aspirations such as getting a job and feeling involved and empowered in their own lives. Although research on empowering service users who have an intellectual disability is nothing new</w:t>
      </w:r>
      <w:r w:rsidR="00C0024B">
        <w:rPr>
          <w:rFonts w:cs="Arial"/>
          <w:color w:val="000000" w:themeColor="text1"/>
        </w:rPr>
        <w:t>,</w:t>
      </w:r>
      <w:r w:rsidRPr="0004636A">
        <w:rPr>
          <w:rFonts w:cs="Arial"/>
          <w:color w:val="000000" w:themeColor="text1"/>
        </w:rPr>
        <w:t xml:space="preserve"> it appears that services are not always en</w:t>
      </w:r>
      <w:r w:rsidR="00C0024B">
        <w:rPr>
          <w:rFonts w:cs="Arial"/>
          <w:color w:val="000000" w:themeColor="text1"/>
        </w:rPr>
        <w:t>abling and encouraging principle</w:t>
      </w:r>
      <w:r w:rsidRPr="0004636A">
        <w:rPr>
          <w:rFonts w:cs="Arial"/>
          <w:color w:val="000000" w:themeColor="text1"/>
        </w:rPr>
        <w:t xml:space="preserve">s as laid out by the Department of Health, in particular through Valuing People (DoH, 2001). Bash (2015) focused on staff interactions with </w:t>
      </w:r>
      <w:r>
        <w:rPr>
          <w:rFonts w:cs="Arial"/>
          <w:color w:val="000000" w:themeColor="text1"/>
        </w:rPr>
        <w:t>service users</w:t>
      </w:r>
      <w:r w:rsidRPr="0004636A">
        <w:rPr>
          <w:rFonts w:cs="Arial"/>
          <w:color w:val="000000" w:themeColor="text1"/>
        </w:rPr>
        <w:t xml:space="preserve"> with an intellectual disability and interviewed professionals to investigate the empowerment of </w:t>
      </w:r>
      <w:r>
        <w:rPr>
          <w:rFonts w:cs="Arial"/>
          <w:color w:val="000000" w:themeColor="text1"/>
        </w:rPr>
        <w:t>service users</w:t>
      </w:r>
      <w:r w:rsidRPr="0004636A">
        <w:rPr>
          <w:rFonts w:cs="Arial"/>
          <w:color w:val="000000" w:themeColor="text1"/>
        </w:rPr>
        <w:t>. Bash found that whilst staff thought they were helping service users to make the right choice, they were unintentionally disempowering them. Staff would cite their duty of care as a reason for limiting choice, seeming to contradict the tenet of the Mental Capacity Act (2005). Staff would also state the consequences of behaviours to service users and encourage ‘normal’ behaviour, which often c</w:t>
      </w:r>
      <w:r w:rsidR="00C0024B">
        <w:rPr>
          <w:rFonts w:cs="Arial"/>
          <w:color w:val="000000" w:themeColor="text1"/>
        </w:rPr>
        <w:t>onflicted with the service user</w:t>
      </w:r>
      <w:r w:rsidRPr="0004636A">
        <w:rPr>
          <w:rFonts w:cs="Arial"/>
          <w:color w:val="000000" w:themeColor="text1"/>
        </w:rPr>
        <w:t>s</w:t>
      </w:r>
      <w:r w:rsidR="00C0024B">
        <w:rPr>
          <w:rFonts w:cs="Arial"/>
          <w:color w:val="000000" w:themeColor="text1"/>
        </w:rPr>
        <w:t>’</w:t>
      </w:r>
      <w:r w:rsidRPr="0004636A">
        <w:rPr>
          <w:rFonts w:cs="Arial"/>
          <w:color w:val="000000" w:themeColor="text1"/>
        </w:rPr>
        <w:t xml:space="preserve"> freedom to choose</w:t>
      </w:r>
      <w:r w:rsidRPr="0004636A">
        <w:rPr>
          <w:rFonts w:cs="Arial"/>
          <w:color w:val="538135" w:themeColor="accent6" w:themeShade="BF"/>
        </w:rPr>
        <w:t>.</w:t>
      </w:r>
      <w:r w:rsidRPr="0004636A">
        <w:rPr>
          <w:rFonts w:cs="Arial"/>
          <w:color w:val="000000" w:themeColor="text1"/>
        </w:rPr>
        <w:t xml:space="preserve"> Although </w:t>
      </w:r>
      <w:r w:rsidRPr="0004636A">
        <w:rPr>
          <w:rFonts w:cs="Arial"/>
        </w:rPr>
        <w:t>there is some evidence that staff who have had communication training tend to offer more choice to service users in the short term (Jingree et al, 2006; Finlay et al, 2008, Antaki &amp; Crompton, 2015).</w:t>
      </w:r>
      <w:r w:rsidRPr="0004636A">
        <w:rPr>
          <w:rFonts w:cs="Arial"/>
          <w:color w:val="0000FF"/>
        </w:rPr>
        <w:t xml:space="preserve"> </w:t>
      </w:r>
      <w:r w:rsidRPr="0004636A">
        <w:rPr>
          <w:rFonts w:cs="Arial"/>
          <w:color w:val="000000" w:themeColor="text1"/>
        </w:rPr>
        <w:t>Staff are often unintentionally limiting service users’ choices which highlights th</w:t>
      </w:r>
      <w:r>
        <w:rPr>
          <w:rFonts w:cs="Arial"/>
          <w:color w:val="000000" w:themeColor="text1"/>
        </w:rPr>
        <w:t>e</w:t>
      </w:r>
      <w:r w:rsidRPr="0004636A">
        <w:rPr>
          <w:rFonts w:cs="Arial"/>
          <w:color w:val="000000" w:themeColor="text1"/>
        </w:rPr>
        <w:t xml:space="preserve"> limits</w:t>
      </w:r>
      <w:r>
        <w:rPr>
          <w:rFonts w:cs="Arial"/>
          <w:color w:val="000000" w:themeColor="text1"/>
        </w:rPr>
        <w:t xml:space="preserve"> that</w:t>
      </w:r>
      <w:r w:rsidRPr="0004636A">
        <w:rPr>
          <w:rFonts w:cs="Arial"/>
          <w:color w:val="000000" w:themeColor="text1"/>
        </w:rPr>
        <w:t xml:space="preserve"> are placed on service users by staff, </w:t>
      </w:r>
      <w:r w:rsidR="00C0024B">
        <w:rPr>
          <w:rFonts w:cs="Arial"/>
          <w:color w:val="000000" w:themeColor="text1"/>
        </w:rPr>
        <w:t xml:space="preserve">and </w:t>
      </w:r>
      <w:r w:rsidRPr="0004636A">
        <w:rPr>
          <w:rFonts w:cs="Arial"/>
          <w:color w:val="000000" w:themeColor="text1"/>
        </w:rPr>
        <w:t xml:space="preserve">which affects their ability to be empowered in their own decision-making </w:t>
      </w:r>
      <w:r w:rsidRPr="0004636A">
        <w:rPr>
          <w:rFonts w:cs="Arial"/>
        </w:rPr>
        <w:t>(Bates</w:t>
      </w:r>
      <w:r w:rsidR="001F11BA">
        <w:rPr>
          <w:rFonts w:cs="Arial"/>
        </w:rPr>
        <w:t xml:space="preserve">, </w:t>
      </w:r>
      <w:r w:rsidR="001F11BA" w:rsidRPr="009A1247">
        <w:rPr>
          <w:rFonts w:cs="Arial"/>
          <w:color w:val="000000" w:themeColor="text1"/>
        </w:rPr>
        <w:t>Hardwick, Sanderson, Sanghera and Clough</w:t>
      </w:r>
      <w:r w:rsidR="001F11BA">
        <w:rPr>
          <w:rFonts w:cs="Arial"/>
        </w:rPr>
        <w:t>,</w:t>
      </w:r>
      <w:r w:rsidRPr="0004636A">
        <w:rPr>
          <w:rFonts w:cs="Arial"/>
        </w:rPr>
        <w:t xml:space="preserve"> 2012; Finlay et al, 2008; Jingree et al, 2006; Jingree &amp; Finlay, 2008; Jingree, 2015; Renbald, 2000; Renbald, 2002).</w:t>
      </w:r>
    </w:p>
    <w:p w14:paraId="4DBBD10C" w14:textId="77777777" w:rsidR="00BF3B44" w:rsidRPr="0004636A" w:rsidRDefault="00BF3B44" w:rsidP="00D30E7C">
      <w:pPr>
        <w:spacing w:line="360" w:lineRule="auto"/>
        <w:jc w:val="both"/>
        <w:rPr>
          <w:rFonts w:cs="Arial"/>
          <w:color w:val="000000" w:themeColor="text1"/>
        </w:rPr>
      </w:pPr>
    </w:p>
    <w:p w14:paraId="394F93A6" w14:textId="77777777" w:rsidR="00BF3B44" w:rsidRPr="0004636A" w:rsidRDefault="00BF3B44" w:rsidP="00D30E7C">
      <w:pPr>
        <w:pStyle w:val="Heading3"/>
        <w:spacing w:line="360" w:lineRule="auto"/>
      </w:pPr>
      <w:r w:rsidRPr="0004636A">
        <w:t>Empowerment</w:t>
      </w:r>
    </w:p>
    <w:p w14:paraId="3CE01C6C" w14:textId="77777777" w:rsidR="00BF3B44" w:rsidRPr="0004636A" w:rsidRDefault="00BF3B44" w:rsidP="00D30E7C">
      <w:pPr>
        <w:spacing w:line="360" w:lineRule="auto"/>
        <w:jc w:val="both"/>
        <w:rPr>
          <w:rFonts w:cs="Arial"/>
          <w:color w:val="000000" w:themeColor="text1"/>
        </w:rPr>
      </w:pPr>
    </w:p>
    <w:p w14:paraId="7CAF4242" w14:textId="77777777"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r w:rsidRPr="0004636A">
        <w:rPr>
          <w:rFonts w:cs="Arial"/>
          <w:color w:val="000000" w:themeColor="text1"/>
        </w:rPr>
        <w:t>Empowerment is a concept which varies depending on the context in which it is used. A general definition of empowerment is: “</w:t>
      </w:r>
      <w:r w:rsidRPr="0004636A">
        <w:rPr>
          <w:rFonts w:cs="Arial"/>
          <w:color w:val="000000" w:themeColor="text1"/>
          <w:lang w:val="en-US" w:eastAsia="en-GB"/>
        </w:rPr>
        <w:t xml:space="preserve">the giving or </w:t>
      </w:r>
      <w:hyperlink r:id="rId15" w:history="1">
        <w:r w:rsidRPr="0004636A">
          <w:rPr>
            <w:rFonts w:cs="Arial"/>
            <w:color w:val="000000" w:themeColor="text1"/>
            <w:lang w:val="en-US" w:eastAsia="en-GB"/>
          </w:rPr>
          <w:t>delegation</w:t>
        </w:r>
      </w:hyperlink>
      <w:r w:rsidRPr="0004636A">
        <w:rPr>
          <w:rFonts w:cs="Arial"/>
          <w:color w:val="000000" w:themeColor="text1"/>
          <w:lang w:val="en-US" w:eastAsia="en-GB"/>
        </w:rPr>
        <w:t xml:space="preserve"> of </w:t>
      </w:r>
      <w:r w:rsidRPr="0004636A">
        <w:rPr>
          <w:rFonts w:cs="Arial"/>
          <w:color w:val="000000" w:themeColor="text1"/>
          <w:lang w:val="en-US" w:eastAsia="en-GB"/>
        </w:rPr>
        <w:lastRenderedPageBreak/>
        <w:t xml:space="preserve">power or authority; authorization” and “the giving of an </w:t>
      </w:r>
      <w:hyperlink r:id="rId16" w:history="1">
        <w:r w:rsidRPr="0004636A">
          <w:rPr>
            <w:rFonts w:cs="Arial"/>
            <w:color w:val="000000" w:themeColor="text1"/>
            <w:lang w:val="en-US" w:eastAsia="en-GB"/>
          </w:rPr>
          <w:t>ability</w:t>
        </w:r>
      </w:hyperlink>
      <w:r w:rsidRPr="0004636A">
        <w:rPr>
          <w:rFonts w:cs="Arial"/>
          <w:color w:val="000000" w:themeColor="text1"/>
          <w:lang w:val="en-US" w:eastAsia="en-GB"/>
        </w:rPr>
        <w:t xml:space="preserve">; enablement or </w:t>
      </w:r>
      <w:hyperlink r:id="rId17" w:history="1">
        <w:r w:rsidRPr="0004636A">
          <w:rPr>
            <w:rFonts w:cs="Arial"/>
            <w:color w:val="000000" w:themeColor="text1"/>
            <w:lang w:val="en-US" w:eastAsia="en-GB"/>
          </w:rPr>
          <w:t>permission</w:t>
        </w:r>
      </w:hyperlink>
      <w:r w:rsidRPr="0004636A">
        <w:rPr>
          <w:rFonts w:cs="Arial"/>
          <w:color w:val="000000" w:themeColor="text1"/>
          <w:lang w:val="en-US" w:eastAsia="en-GB"/>
        </w:rPr>
        <w:t xml:space="preserve">” (Collins, 2016). However, this broad definition does not capture the essence of empowerment for people with an intellectual disability, who historically, have been seen as unable to make decisions for themselves. </w:t>
      </w:r>
    </w:p>
    <w:p w14:paraId="6A8DD4D0" w14:textId="77777777"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p>
    <w:p w14:paraId="5E2A0CB2" w14:textId="590EF673"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r w:rsidRPr="0004636A">
        <w:rPr>
          <w:rFonts w:cs="Arial"/>
          <w:lang w:val="en-US" w:eastAsia="en-GB"/>
        </w:rPr>
        <w:t xml:space="preserve">Starkey (2003) </w:t>
      </w:r>
      <w:r w:rsidR="00A5020E">
        <w:rPr>
          <w:rFonts w:cs="Arial"/>
          <w:color w:val="000000" w:themeColor="text1"/>
          <w:lang w:val="en-US" w:eastAsia="en-GB"/>
        </w:rPr>
        <w:t>discussed</w:t>
      </w:r>
      <w:r w:rsidRPr="0004636A">
        <w:rPr>
          <w:rFonts w:cs="Arial"/>
          <w:color w:val="000000" w:themeColor="text1"/>
          <w:lang w:val="en-US" w:eastAsia="en-GB"/>
        </w:rPr>
        <w:t xml:space="preserve"> different aspects of empowerment within health and social care in relation to the service people receive; their level of involvement with the service (consumerist approach); the society in which they live (liberational approach); and empowerment which is encouraged and</w:t>
      </w:r>
      <w:r w:rsidR="00A5020E">
        <w:rPr>
          <w:rFonts w:cs="Arial"/>
          <w:color w:val="000000" w:themeColor="text1"/>
          <w:lang w:val="en-US" w:eastAsia="en-GB"/>
        </w:rPr>
        <w:t xml:space="preserve"> supported by professionals. It i</w:t>
      </w:r>
      <w:r w:rsidRPr="0004636A">
        <w:rPr>
          <w:rFonts w:cs="Arial"/>
          <w:color w:val="000000" w:themeColor="text1"/>
          <w:lang w:val="en-US" w:eastAsia="en-GB"/>
        </w:rPr>
        <w:t xml:space="preserve">s often assumed that empowerment is about the giving or withholding of power, but power operates at many levels and empowerment is not something a person is given but something a person has, </w:t>
      </w:r>
      <w:r w:rsidR="00C0024B">
        <w:rPr>
          <w:rFonts w:cs="Arial"/>
          <w:color w:val="000000" w:themeColor="text1"/>
          <w:lang w:val="en-US" w:eastAsia="en-GB"/>
        </w:rPr>
        <w:t xml:space="preserve">and </w:t>
      </w:r>
      <w:r w:rsidRPr="0004636A">
        <w:rPr>
          <w:rFonts w:cs="Arial"/>
          <w:color w:val="000000" w:themeColor="text1"/>
          <w:lang w:val="en-US" w:eastAsia="en-GB"/>
        </w:rPr>
        <w:t>this fluctuates between contexts and people. Empowerment is a fluid, reflexive concept, which is difficult to measure, but which can be fostered within the right</w:t>
      </w:r>
      <w:r w:rsidR="00C0024B">
        <w:rPr>
          <w:rFonts w:cs="Arial"/>
          <w:color w:val="000000" w:themeColor="text1"/>
          <w:lang w:val="en-US" w:eastAsia="en-GB"/>
        </w:rPr>
        <w:t xml:space="preserve"> environment. Starkey </w:t>
      </w:r>
      <w:r w:rsidR="00AB4BC0" w:rsidRPr="001F11BA">
        <w:rPr>
          <w:rFonts w:cs="Arial"/>
          <w:color w:val="000000" w:themeColor="text1"/>
          <w:lang w:eastAsia="en-GB"/>
        </w:rPr>
        <w:t>emphasis</w:t>
      </w:r>
      <w:r w:rsidR="00C0024B" w:rsidRPr="001F11BA">
        <w:rPr>
          <w:rFonts w:cs="Arial"/>
          <w:color w:val="000000" w:themeColor="text1"/>
          <w:lang w:eastAsia="en-GB"/>
        </w:rPr>
        <w:t>ed</w:t>
      </w:r>
      <w:r w:rsidRPr="0004636A">
        <w:rPr>
          <w:rFonts w:cs="Arial"/>
          <w:color w:val="000000" w:themeColor="text1"/>
          <w:lang w:val="en-US" w:eastAsia="en-GB"/>
        </w:rPr>
        <w:t xml:space="preserve"> that despite perceptions to the contrary, empowerment is not something that ca</w:t>
      </w:r>
      <w:r w:rsidR="00C0024B">
        <w:rPr>
          <w:rFonts w:cs="Arial"/>
          <w:color w:val="000000" w:themeColor="text1"/>
          <w:lang w:val="en-US" w:eastAsia="en-GB"/>
        </w:rPr>
        <w:t xml:space="preserve">n be ‘done’ </w:t>
      </w:r>
      <w:r w:rsidRPr="0004636A">
        <w:rPr>
          <w:rFonts w:cs="Arial"/>
          <w:color w:val="000000" w:themeColor="text1"/>
          <w:lang w:val="en-US" w:eastAsia="en-GB"/>
        </w:rPr>
        <w:t xml:space="preserve">to someone, but rather something experienced by the person. Starkey’s perspective on empowerment is felt to be aligned to how empowerment might be experienced by those with an intellectual disability. </w:t>
      </w:r>
    </w:p>
    <w:p w14:paraId="0E360067" w14:textId="77777777"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p>
    <w:p w14:paraId="48BA2CEF" w14:textId="77777777" w:rsidR="00BF3B44" w:rsidRPr="0004636A" w:rsidRDefault="00BF3B44" w:rsidP="00D30E7C">
      <w:pPr>
        <w:pStyle w:val="Heading3"/>
        <w:spacing w:line="360" w:lineRule="auto"/>
      </w:pPr>
      <w:r w:rsidRPr="0004636A">
        <w:t xml:space="preserve">Models on empowerment </w:t>
      </w:r>
    </w:p>
    <w:p w14:paraId="295AAB89" w14:textId="77777777" w:rsidR="00BF3B44" w:rsidRPr="0004636A" w:rsidRDefault="00BF3B44" w:rsidP="00D30E7C">
      <w:pPr>
        <w:spacing w:line="360" w:lineRule="auto"/>
        <w:rPr>
          <w:rFonts w:cs="Arial"/>
        </w:rPr>
      </w:pPr>
    </w:p>
    <w:p w14:paraId="16737107" w14:textId="32C5A6E6" w:rsidR="00BF3B44" w:rsidRPr="0004636A" w:rsidRDefault="00BF3B44" w:rsidP="00D30E7C">
      <w:pPr>
        <w:spacing w:line="360" w:lineRule="auto"/>
        <w:jc w:val="both"/>
        <w:rPr>
          <w:rFonts w:cs="Arial"/>
        </w:rPr>
      </w:pPr>
      <w:r w:rsidRPr="0004636A">
        <w:rPr>
          <w:rFonts w:cs="Arial"/>
        </w:rPr>
        <w:t>Bank-Mikkelsen, Nirje, Wolfensberger and Oliver we</w:t>
      </w:r>
      <w:r w:rsidR="00C0024B">
        <w:rPr>
          <w:rFonts w:cs="Arial"/>
        </w:rPr>
        <w:t xml:space="preserve">re pioneers in changing </w:t>
      </w:r>
      <w:r w:rsidRPr="0004636A">
        <w:rPr>
          <w:rFonts w:cs="Arial"/>
        </w:rPr>
        <w:t>views about people with a physical and/or intellectual disability as well as those who do not fit societal ‘norms’. This gave a voice, an empowering opportunity, to a proportion of the population whose opinion and preferences were often overlooked. Bank-Mikkelsen working in Denmark, used the term the Normalisation</w:t>
      </w:r>
      <w:r w:rsidR="00C0024B">
        <w:rPr>
          <w:rFonts w:cs="Arial"/>
        </w:rPr>
        <w:t xml:space="preserve"> Principle</w:t>
      </w:r>
      <w:r w:rsidRPr="0004636A">
        <w:rPr>
          <w:rFonts w:cs="Arial"/>
        </w:rPr>
        <w:t xml:space="preserve"> prior to 1969,</w:t>
      </w:r>
      <w:r w:rsidR="00C0024B">
        <w:rPr>
          <w:rFonts w:cs="Arial"/>
        </w:rPr>
        <w:t xml:space="preserve"> but</w:t>
      </w:r>
      <w:r w:rsidRPr="0004636A">
        <w:rPr>
          <w:rFonts w:cs="Arial"/>
        </w:rPr>
        <w:t xml:space="preserve"> it was not until this time that it was used within the area of disability. He defined the Normalisatio</w:t>
      </w:r>
      <w:r w:rsidR="00652D41">
        <w:rPr>
          <w:rFonts w:cs="Arial"/>
        </w:rPr>
        <w:t>n Principle</w:t>
      </w:r>
      <w:r w:rsidRPr="0004636A">
        <w:rPr>
          <w:rFonts w:cs="Arial"/>
        </w:rPr>
        <w:t xml:space="preserve"> as “letting the mentally retarded obtain an existence as close to normal as possible” (Wolfensberger, 1972, p. 27).</w:t>
      </w:r>
      <w:r w:rsidRPr="0004636A">
        <w:rPr>
          <w:rFonts w:cs="Arial"/>
          <w:color w:val="FF0000"/>
          <w:sz w:val="20"/>
          <w:szCs w:val="20"/>
        </w:rPr>
        <w:t xml:space="preserve"> </w:t>
      </w:r>
      <w:r w:rsidRPr="0004636A">
        <w:rPr>
          <w:rFonts w:cs="Arial"/>
        </w:rPr>
        <w:t>This led a shift in thinking.  Many people with intellectual dis</w:t>
      </w:r>
      <w:r w:rsidR="00C0024B">
        <w:rPr>
          <w:rFonts w:cs="Arial"/>
        </w:rPr>
        <w:t>abilities lived in institutions,</w:t>
      </w:r>
      <w:r w:rsidRPr="0004636A">
        <w:rPr>
          <w:rFonts w:cs="Arial"/>
        </w:rPr>
        <w:t xml:space="preserve"> had limited opportunities in life and made few decisions for themselves. Wolfensberger (1972) </w:t>
      </w:r>
      <w:r w:rsidRPr="0004636A">
        <w:rPr>
          <w:rFonts w:cs="Arial"/>
        </w:rPr>
        <w:lastRenderedPageBreak/>
        <w:t>expanded on Bank-Mikkelsen’s work</w:t>
      </w:r>
      <w:r w:rsidR="00C0024B">
        <w:rPr>
          <w:rFonts w:cs="Arial"/>
        </w:rPr>
        <w:t>,</w:t>
      </w:r>
      <w:r w:rsidRPr="0004636A">
        <w:rPr>
          <w:rFonts w:cs="Arial"/>
        </w:rPr>
        <w:t xml:space="preserve"> defining the Normalisation Prin</w:t>
      </w:r>
      <w:r w:rsidR="00652D41">
        <w:rPr>
          <w:rFonts w:cs="Arial"/>
        </w:rPr>
        <w:t>ciple</w:t>
      </w:r>
      <w:r w:rsidRPr="0004636A">
        <w:rPr>
          <w:rFonts w:cs="Arial"/>
        </w:rPr>
        <w:t xml:space="preserve"> as the “utilization of means which are as culturally normative as possible, in order to establish and/or maintain personal behaviours and characteristics which are as culturally normative as possible” (Wolfenberger, 1972, p.2</w:t>
      </w:r>
      <w:r w:rsidR="00F30E29">
        <w:rPr>
          <w:rFonts w:cs="Arial"/>
        </w:rPr>
        <w:t>8). This took the princip</w:t>
      </w:r>
      <w:r w:rsidR="00652D41">
        <w:rPr>
          <w:rFonts w:cs="Arial"/>
        </w:rPr>
        <w:t>le</w:t>
      </w:r>
      <w:r w:rsidR="00F30E29">
        <w:rPr>
          <w:rFonts w:cs="Arial"/>
        </w:rPr>
        <w:t xml:space="preserve"> of n</w:t>
      </w:r>
      <w:r w:rsidRPr="0004636A">
        <w:rPr>
          <w:rFonts w:cs="Arial"/>
        </w:rPr>
        <w:t>ormalisation further, specifying the importance of the cultural context within which the person lives. Adopting this princi</w:t>
      </w:r>
      <w:r w:rsidR="00652D41">
        <w:rPr>
          <w:rFonts w:cs="Arial"/>
        </w:rPr>
        <w:t>ple</w:t>
      </w:r>
      <w:r w:rsidRPr="0004636A">
        <w:rPr>
          <w:rFonts w:cs="Arial"/>
        </w:rPr>
        <w:t xml:space="preserve"> should offer people with intellectual disabilities the same opportunities as any other person. Wolfensberger highlighted that often people end</w:t>
      </w:r>
      <w:r w:rsidR="00652D41">
        <w:rPr>
          <w:rFonts w:cs="Arial"/>
        </w:rPr>
        <w:t>orse the Normalisation Principle</w:t>
      </w:r>
      <w:r w:rsidRPr="0004636A">
        <w:rPr>
          <w:rFonts w:cs="Arial"/>
        </w:rPr>
        <w:t xml:space="preserve">, however their behaviours and practices are often not aligned with it, and that people further the devaluing process through the language they use. </w:t>
      </w:r>
    </w:p>
    <w:p w14:paraId="65C3CD3E" w14:textId="77777777" w:rsidR="00BF3B44" w:rsidRPr="0004636A" w:rsidRDefault="00BF3B44" w:rsidP="00D30E7C">
      <w:pPr>
        <w:spacing w:line="360" w:lineRule="auto"/>
        <w:jc w:val="both"/>
        <w:rPr>
          <w:rFonts w:cs="Arial"/>
        </w:rPr>
      </w:pPr>
    </w:p>
    <w:p w14:paraId="23A5AA1A" w14:textId="3B6325DD" w:rsidR="00BF3B44" w:rsidRPr="0004636A" w:rsidRDefault="00BF3B44" w:rsidP="00D30E7C">
      <w:pPr>
        <w:spacing w:line="360" w:lineRule="auto"/>
        <w:jc w:val="both"/>
        <w:rPr>
          <w:rFonts w:cs="Arial"/>
          <w:color w:val="FF0000"/>
        </w:rPr>
      </w:pPr>
      <w:r w:rsidRPr="0004636A">
        <w:rPr>
          <w:rFonts w:cs="Arial"/>
          <w:color w:val="000000" w:themeColor="text1"/>
        </w:rPr>
        <w:t xml:space="preserve">In 1983 the </w:t>
      </w:r>
      <w:r w:rsidRPr="0004636A">
        <w:rPr>
          <w:rFonts w:cs="Arial"/>
        </w:rPr>
        <w:t>Social Role Valorization (SRV) was formulated to more clearly define the aims of the normalisation principle. SRV is “the application of what science has to tell us about the enablement, establishment, enhancement, maintenance and/or defence of valued social roles for people” (Thomas and Wolfensb</w:t>
      </w:r>
      <w:r w:rsidR="0035495F">
        <w:rPr>
          <w:rFonts w:cs="Arial"/>
        </w:rPr>
        <w:t>erger, 1999, p.1</w:t>
      </w:r>
      <w:r w:rsidR="00652D41">
        <w:rPr>
          <w:rFonts w:cs="Arial"/>
        </w:rPr>
        <w:t>25). It highlighted</w:t>
      </w:r>
      <w:r w:rsidRPr="0004636A">
        <w:rPr>
          <w:rFonts w:cs="Arial"/>
        </w:rPr>
        <w:t xml:space="preserve"> the importance of having a socially valued role in life. The aim of SRV was to help those working with people with an intellectual disability to think about what meaningful roles were available and to empower them to establish meaningful lives.  </w:t>
      </w:r>
    </w:p>
    <w:p w14:paraId="257B7479" w14:textId="77777777" w:rsidR="00BF3B44" w:rsidRPr="0004636A" w:rsidRDefault="00BF3B44" w:rsidP="00D30E7C">
      <w:pPr>
        <w:spacing w:line="360" w:lineRule="auto"/>
        <w:rPr>
          <w:rFonts w:cs="Arial"/>
          <w:color w:val="FF0000"/>
        </w:rPr>
      </w:pPr>
    </w:p>
    <w:p w14:paraId="0C30154F" w14:textId="77777777"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r w:rsidRPr="0004636A">
        <w:rPr>
          <w:rFonts w:cs="Arial"/>
          <w:color w:val="000000" w:themeColor="text1"/>
          <w:lang w:val="en-US" w:eastAsia="en-GB"/>
        </w:rPr>
        <w:t xml:space="preserve">The social model of disability is </w:t>
      </w:r>
    </w:p>
    <w:p w14:paraId="2BAE38E3" w14:textId="77777777"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p>
    <w:p w14:paraId="55C9375A" w14:textId="77777777" w:rsidR="00BF3B44" w:rsidRPr="0004636A" w:rsidRDefault="00BF3B44" w:rsidP="00D30E7C">
      <w:pPr>
        <w:widowControl w:val="0"/>
        <w:autoSpaceDE w:val="0"/>
        <w:autoSpaceDN w:val="0"/>
        <w:adjustRightInd w:val="0"/>
        <w:spacing w:line="360" w:lineRule="auto"/>
        <w:ind w:left="720"/>
        <w:jc w:val="both"/>
        <w:rPr>
          <w:rFonts w:cs="Arial"/>
          <w:lang w:val="en-US" w:eastAsia="en-GB"/>
        </w:rPr>
      </w:pPr>
      <w:r w:rsidRPr="0004636A">
        <w:rPr>
          <w:rFonts w:cs="Arial"/>
          <w:color w:val="000000" w:themeColor="text1"/>
          <w:lang w:val="en-US" w:eastAsia="en-GB"/>
        </w:rPr>
        <w:t>“about nothing more complicated than a clear focus on the economic, environmental and cultural barriers encountered by people who are viewed by others as havin</w:t>
      </w:r>
      <w:r w:rsidRPr="0004636A">
        <w:rPr>
          <w:rFonts w:cs="Arial"/>
          <w:lang w:val="en-US" w:eastAsia="en-GB"/>
        </w:rPr>
        <w:t xml:space="preserve">g some form of impairment – whether physical, sensory or intellectual” (Oliver, 2009, p.47). </w:t>
      </w:r>
    </w:p>
    <w:p w14:paraId="235D5E33" w14:textId="77777777"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p>
    <w:p w14:paraId="4FF39096" w14:textId="7750CA63" w:rsidR="00BF3B44" w:rsidRPr="0004636A" w:rsidRDefault="00652D41" w:rsidP="00D30E7C">
      <w:pPr>
        <w:widowControl w:val="0"/>
        <w:autoSpaceDE w:val="0"/>
        <w:autoSpaceDN w:val="0"/>
        <w:adjustRightInd w:val="0"/>
        <w:spacing w:line="360" w:lineRule="auto"/>
        <w:jc w:val="both"/>
        <w:rPr>
          <w:rFonts w:cs="Arial"/>
          <w:color w:val="000000" w:themeColor="text1"/>
          <w:lang w:val="en-US" w:eastAsia="en-GB"/>
        </w:rPr>
      </w:pPr>
      <w:r>
        <w:rPr>
          <w:rFonts w:cs="Arial"/>
          <w:color w:val="000000" w:themeColor="text1"/>
          <w:lang w:val="en-US" w:eastAsia="en-GB"/>
        </w:rPr>
        <w:t>Oliver rejected the notion that disability wa</w:t>
      </w:r>
      <w:r w:rsidR="00BF3B44" w:rsidRPr="0004636A">
        <w:rPr>
          <w:rFonts w:cs="Arial"/>
          <w:color w:val="000000" w:themeColor="text1"/>
          <w:lang w:val="en-US" w:eastAsia="en-GB"/>
        </w:rPr>
        <w:t>s a result of an impairment within a p</w:t>
      </w:r>
      <w:r>
        <w:rPr>
          <w:rFonts w:cs="Arial"/>
          <w:color w:val="000000" w:themeColor="text1"/>
          <w:lang w:val="en-US" w:eastAsia="en-GB"/>
        </w:rPr>
        <w:t>erson and argued</w:t>
      </w:r>
      <w:r w:rsidR="00BF3B44" w:rsidRPr="0004636A">
        <w:rPr>
          <w:rFonts w:cs="Arial"/>
          <w:color w:val="000000" w:themeColor="text1"/>
          <w:lang w:val="en-US" w:eastAsia="en-GB"/>
        </w:rPr>
        <w:t xml:space="preserve"> that when given an amenable environment </w:t>
      </w:r>
      <w:r>
        <w:rPr>
          <w:rFonts w:cs="Arial"/>
          <w:color w:val="000000" w:themeColor="text1"/>
          <w:lang w:val="en-US" w:eastAsia="en-GB"/>
        </w:rPr>
        <w:t>a person with an impairment would</w:t>
      </w:r>
      <w:r w:rsidR="00BF3B44" w:rsidRPr="0004636A">
        <w:rPr>
          <w:rFonts w:cs="Arial"/>
          <w:color w:val="000000" w:themeColor="text1"/>
          <w:lang w:val="en-US" w:eastAsia="en-GB"/>
        </w:rPr>
        <w:t xml:space="preserve"> be able to function as w</w:t>
      </w:r>
      <w:r>
        <w:rPr>
          <w:rFonts w:cs="Arial"/>
          <w:color w:val="000000" w:themeColor="text1"/>
          <w:lang w:val="en-US" w:eastAsia="en-GB"/>
        </w:rPr>
        <w:t>ell as a person without. He gave</w:t>
      </w:r>
      <w:r w:rsidR="00BF3B44" w:rsidRPr="0004636A">
        <w:rPr>
          <w:rFonts w:cs="Arial"/>
          <w:color w:val="000000" w:themeColor="text1"/>
          <w:lang w:val="en-US" w:eastAsia="en-GB"/>
        </w:rPr>
        <w:t xml:space="preserve"> t</w:t>
      </w:r>
      <w:r>
        <w:rPr>
          <w:rFonts w:cs="Arial"/>
          <w:color w:val="000000" w:themeColor="text1"/>
          <w:lang w:val="en-US" w:eastAsia="en-GB"/>
        </w:rPr>
        <w:t>he example of a person who wore</w:t>
      </w:r>
      <w:r w:rsidR="00BF3B44" w:rsidRPr="0004636A">
        <w:rPr>
          <w:rFonts w:cs="Arial"/>
          <w:color w:val="000000" w:themeColor="text1"/>
          <w:lang w:val="en-US" w:eastAsia="en-GB"/>
        </w:rPr>
        <w:t xml:space="preserve"> glasses because of</w:t>
      </w:r>
      <w:r>
        <w:rPr>
          <w:rFonts w:cs="Arial"/>
          <w:color w:val="000000" w:themeColor="text1"/>
          <w:lang w:val="en-US" w:eastAsia="en-GB"/>
        </w:rPr>
        <w:t xml:space="preserve"> an impairment of the eyes but wa</w:t>
      </w:r>
      <w:r w:rsidR="00BF3B44" w:rsidRPr="0004636A">
        <w:rPr>
          <w:rFonts w:cs="Arial"/>
          <w:color w:val="000000" w:themeColor="text1"/>
          <w:lang w:val="en-US" w:eastAsia="en-GB"/>
        </w:rPr>
        <w:t>s not segregated by society because with gla</w:t>
      </w:r>
      <w:r>
        <w:rPr>
          <w:rFonts w:cs="Arial"/>
          <w:color w:val="000000" w:themeColor="text1"/>
          <w:lang w:val="en-US" w:eastAsia="en-GB"/>
        </w:rPr>
        <w:t>sses people with poor vision were</w:t>
      </w:r>
      <w:r w:rsidR="00BF3B44" w:rsidRPr="0004636A">
        <w:rPr>
          <w:rFonts w:cs="Arial"/>
          <w:color w:val="000000" w:themeColor="text1"/>
          <w:lang w:val="en-US" w:eastAsia="en-GB"/>
        </w:rPr>
        <w:t xml:space="preserve"> able to function as well as those without glasses.</w:t>
      </w:r>
      <w:r w:rsidR="00BF3B44" w:rsidRPr="001B71F6">
        <w:rPr>
          <w:rFonts w:cs="Arial"/>
          <w:color w:val="0000FF"/>
          <w:lang w:val="en-US" w:eastAsia="en-GB"/>
        </w:rPr>
        <w:t xml:space="preserve"> </w:t>
      </w:r>
      <w:r>
        <w:rPr>
          <w:rFonts w:cs="Arial"/>
          <w:color w:val="000000" w:themeColor="text1"/>
          <w:lang w:val="en-US" w:eastAsia="en-GB"/>
        </w:rPr>
        <w:t>He felt</w:t>
      </w:r>
      <w:r w:rsidR="00BF3B44" w:rsidRPr="0004636A">
        <w:rPr>
          <w:rFonts w:cs="Arial"/>
          <w:color w:val="000000" w:themeColor="text1"/>
          <w:lang w:val="en-US" w:eastAsia="en-GB"/>
        </w:rPr>
        <w:t xml:space="preserve"> this should be the same for people with physical, senso</w:t>
      </w:r>
      <w:r>
        <w:rPr>
          <w:rFonts w:cs="Arial"/>
          <w:color w:val="000000" w:themeColor="text1"/>
          <w:lang w:val="en-US" w:eastAsia="en-GB"/>
        </w:rPr>
        <w:t>ry and intellectual impairment, a</w:t>
      </w:r>
      <w:r w:rsidR="00BF3B44">
        <w:rPr>
          <w:rFonts w:cs="Arial"/>
          <w:color w:val="000000" w:themeColor="text1"/>
          <w:lang w:val="en-US" w:eastAsia="en-GB"/>
        </w:rPr>
        <w:t xml:space="preserve">nd </w:t>
      </w:r>
      <w:r w:rsidR="00BF3B44">
        <w:rPr>
          <w:rFonts w:cs="Arial"/>
          <w:color w:val="000000" w:themeColor="text1"/>
          <w:lang w:val="en-US" w:eastAsia="en-GB"/>
        </w:rPr>
        <w:lastRenderedPageBreak/>
        <w:t>that s</w:t>
      </w:r>
      <w:r w:rsidR="00BF3B44" w:rsidRPr="0004636A">
        <w:rPr>
          <w:rFonts w:cs="Arial"/>
          <w:color w:val="000000" w:themeColor="text1"/>
          <w:lang w:val="en-US" w:eastAsia="en-GB"/>
        </w:rPr>
        <w:t xml:space="preserve">ociety </w:t>
      </w:r>
      <w:r>
        <w:rPr>
          <w:rFonts w:cs="Arial"/>
          <w:color w:val="000000" w:themeColor="text1"/>
          <w:lang w:val="en-US" w:eastAsia="en-GB"/>
        </w:rPr>
        <w:t>needed</w:t>
      </w:r>
      <w:r w:rsidR="00BF3B44">
        <w:rPr>
          <w:rFonts w:cs="Arial"/>
          <w:color w:val="000000" w:themeColor="text1"/>
          <w:lang w:val="en-US" w:eastAsia="en-GB"/>
        </w:rPr>
        <w:t xml:space="preserve"> to </w:t>
      </w:r>
      <w:r w:rsidR="00BF3B44" w:rsidRPr="0004636A">
        <w:rPr>
          <w:rFonts w:cs="Arial"/>
          <w:color w:val="000000" w:themeColor="text1"/>
          <w:lang w:val="en-US" w:eastAsia="en-GB"/>
        </w:rPr>
        <w:t>become more amena</w:t>
      </w:r>
      <w:r>
        <w:rPr>
          <w:rFonts w:cs="Arial"/>
          <w:color w:val="000000" w:themeColor="text1"/>
          <w:lang w:val="en-US" w:eastAsia="en-GB"/>
        </w:rPr>
        <w:t>ble to the adaptations requir</w:t>
      </w:r>
      <w:r w:rsidR="00BF3B44" w:rsidRPr="0004636A">
        <w:rPr>
          <w:rFonts w:cs="Arial"/>
          <w:color w:val="000000" w:themeColor="text1"/>
          <w:lang w:val="en-US" w:eastAsia="en-GB"/>
        </w:rPr>
        <w:t xml:space="preserve">ed for all in society to be truly equal. </w:t>
      </w:r>
    </w:p>
    <w:p w14:paraId="4DFE9DF6" w14:textId="77777777"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p>
    <w:p w14:paraId="3BFECD8B" w14:textId="1AA498AE" w:rsidR="00BF3B44" w:rsidRPr="0004636A" w:rsidRDefault="00BF3B44" w:rsidP="00D30E7C">
      <w:pPr>
        <w:spacing w:line="360" w:lineRule="auto"/>
        <w:jc w:val="both"/>
        <w:rPr>
          <w:rFonts w:cs="Arial"/>
          <w:color w:val="FF0000"/>
        </w:rPr>
      </w:pPr>
      <w:r w:rsidRPr="0004636A">
        <w:rPr>
          <w:rFonts w:cs="Arial"/>
          <w:color w:val="000000" w:themeColor="text1"/>
        </w:rPr>
        <w:t>Wolfen</w:t>
      </w:r>
      <w:r w:rsidR="00652D41">
        <w:rPr>
          <w:rFonts w:cs="Arial"/>
          <w:color w:val="000000" w:themeColor="text1"/>
        </w:rPr>
        <w:t>s</w:t>
      </w:r>
      <w:r w:rsidRPr="0004636A">
        <w:rPr>
          <w:rFonts w:cs="Arial"/>
          <w:color w:val="000000" w:themeColor="text1"/>
        </w:rPr>
        <w:t xml:space="preserve">berger </w:t>
      </w:r>
      <w:r w:rsidRPr="0004636A">
        <w:rPr>
          <w:rFonts w:cs="Arial"/>
        </w:rPr>
        <w:t xml:space="preserve">(1972) </w:t>
      </w:r>
      <w:r w:rsidRPr="0004636A">
        <w:rPr>
          <w:rFonts w:cs="Arial"/>
          <w:color w:val="000000" w:themeColor="text1"/>
        </w:rPr>
        <w:t>highlighted that often staff and thei</w:t>
      </w:r>
      <w:r w:rsidR="00652D41">
        <w:rPr>
          <w:rFonts w:cs="Arial"/>
          <w:color w:val="000000" w:themeColor="text1"/>
        </w:rPr>
        <w:t xml:space="preserve">r </w:t>
      </w:r>
      <w:r w:rsidR="008608C3">
        <w:rPr>
          <w:rFonts w:cs="Arial"/>
          <w:color w:val="000000" w:themeColor="text1"/>
        </w:rPr>
        <w:t xml:space="preserve">managers </w:t>
      </w:r>
      <w:r w:rsidR="008608C3" w:rsidRPr="0004636A">
        <w:rPr>
          <w:rFonts w:cs="Arial"/>
          <w:color w:val="000000" w:themeColor="text1"/>
        </w:rPr>
        <w:t>supported</w:t>
      </w:r>
      <w:r w:rsidR="00652D41">
        <w:rPr>
          <w:rFonts w:cs="Arial"/>
          <w:color w:val="000000" w:themeColor="text1"/>
        </w:rPr>
        <w:t xml:space="preserve"> the Principle</w:t>
      </w:r>
      <w:r w:rsidRPr="0004636A">
        <w:rPr>
          <w:rFonts w:cs="Arial"/>
          <w:color w:val="000000" w:themeColor="text1"/>
        </w:rPr>
        <w:t xml:space="preserve"> of Normalisation publicly, but in reality, often act</w:t>
      </w:r>
      <w:r w:rsidR="00652D41">
        <w:rPr>
          <w:rFonts w:cs="Arial"/>
          <w:color w:val="000000" w:themeColor="text1"/>
        </w:rPr>
        <w:t>ed</w:t>
      </w:r>
      <w:r w:rsidRPr="0004636A">
        <w:rPr>
          <w:rFonts w:cs="Arial"/>
          <w:color w:val="000000" w:themeColor="text1"/>
        </w:rPr>
        <w:t xml:space="preserve"> in contrast to this. This contradiction was highlighted in the literature looking at empowering practices (Bash, 2015; Bates et al, 2012; Finlay et al, 2008; Jingree et al, 2006; Jingree &amp; Finlay, 2008; Jingree, 2015; Renbald, 2000, Renbald, 2002). In addition, Jingree et al (2006) were explicit about this conflict when the data collect</w:t>
      </w:r>
      <w:r>
        <w:rPr>
          <w:rFonts w:cs="Arial"/>
          <w:color w:val="000000" w:themeColor="text1"/>
        </w:rPr>
        <w:t>ed</w:t>
      </w:r>
      <w:r w:rsidRPr="0004636A">
        <w:rPr>
          <w:rFonts w:cs="Arial"/>
          <w:color w:val="000000" w:themeColor="text1"/>
        </w:rPr>
        <w:t xml:space="preserve"> from a service was in conflict with their mission statement around empowerment of se</w:t>
      </w:r>
      <w:r w:rsidR="00652D41">
        <w:rPr>
          <w:rFonts w:cs="Arial"/>
          <w:color w:val="000000" w:themeColor="text1"/>
        </w:rPr>
        <w:t>rvice users. Also, of concern, wa</w:t>
      </w:r>
      <w:r w:rsidRPr="0004636A">
        <w:rPr>
          <w:rFonts w:cs="Arial"/>
          <w:color w:val="000000" w:themeColor="text1"/>
        </w:rPr>
        <w:t>s the fact that despite the various White Papers and Parliamentary Acts (DoH 2010, 2014) highlighting the support and freedoms those with an intellectual disability should be experiencing, this is not translating into service provision. The reality is that, regardless of ability, those with an intellectual disability do not enjoy or have opportunity to exercise the freedom and choices that those without a disability have.</w:t>
      </w:r>
    </w:p>
    <w:p w14:paraId="39202BE8" w14:textId="77777777"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p>
    <w:p w14:paraId="22413807" w14:textId="77777777" w:rsidR="00BF3B44" w:rsidRPr="0004636A" w:rsidRDefault="00BF3B44" w:rsidP="00D30E7C">
      <w:pPr>
        <w:pStyle w:val="Heading3"/>
        <w:spacing w:line="360" w:lineRule="auto"/>
        <w:rPr>
          <w:lang w:val="en-US" w:eastAsia="en-GB"/>
        </w:rPr>
      </w:pPr>
      <w:r w:rsidRPr="0004636A">
        <w:rPr>
          <w:lang w:val="en-US" w:eastAsia="en-GB"/>
        </w:rPr>
        <w:t>Service user consultation</w:t>
      </w:r>
    </w:p>
    <w:p w14:paraId="3B0F28BA" w14:textId="77777777" w:rsidR="00BF3B44" w:rsidRPr="0004636A" w:rsidRDefault="00BF3B44" w:rsidP="00D30E7C">
      <w:pPr>
        <w:spacing w:line="360" w:lineRule="auto"/>
        <w:rPr>
          <w:rFonts w:cs="Arial"/>
          <w:lang w:val="en-US" w:eastAsia="en-GB"/>
        </w:rPr>
      </w:pPr>
    </w:p>
    <w:p w14:paraId="4F9A4CA6" w14:textId="2C4BE111" w:rsidR="00BF3B44" w:rsidRPr="0004636A" w:rsidRDefault="00BF3B44" w:rsidP="0000649B">
      <w:pPr>
        <w:spacing w:line="360" w:lineRule="auto"/>
        <w:jc w:val="both"/>
        <w:rPr>
          <w:rFonts w:cs="Arial"/>
          <w:lang w:val="en-US" w:eastAsia="en-GB"/>
        </w:rPr>
      </w:pPr>
      <w:r w:rsidRPr="0004636A">
        <w:rPr>
          <w:rFonts w:cs="Arial"/>
          <w:lang w:val="en-US" w:eastAsia="en-GB"/>
        </w:rPr>
        <w:t xml:space="preserve">Service user involvement has become increasingly important throughout health and social care. INVOLVE supports service user involvement in </w:t>
      </w:r>
      <w:r w:rsidR="00822FD2">
        <w:rPr>
          <w:rFonts w:cs="Arial"/>
          <w:lang w:val="en-US" w:eastAsia="en-GB"/>
        </w:rPr>
        <w:t xml:space="preserve">the </w:t>
      </w:r>
      <w:r w:rsidRPr="0004636A">
        <w:rPr>
          <w:rFonts w:cs="Arial"/>
          <w:lang w:val="en-US" w:eastAsia="en-GB"/>
        </w:rPr>
        <w:t>NHS, social care and public health research. There are three approaches to service user involvement in research; consultation, collaboration and user</w:t>
      </w:r>
      <w:r w:rsidR="00822FD2">
        <w:rPr>
          <w:rFonts w:cs="Arial"/>
          <w:lang w:val="en-US" w:eastAsia="en-GB"/>
        </w:rPr>
        <w:t>-controlled</w:t>
      </w:r>
      <w:r w:rsidRPr="0004636A">
        <w:rPr>
          <w:rFonts w:cs="Arial"/>
          <w:lang w:val="en-US" w:eastAsia="en-GB"/>
        </w:rPr>
        <w:t xml:space="preserve"> researcher. Consultation, where service users are asked their views on the area of research and these views are used to inform decision making. Collaboration, is continuous decision sharing with service users. User-controlled research, is undertaken when service user/s are the researchers, deciding and carrying out all decisions in relation to research, from deciding the research question, methodology, and analysis to completing the write up and getting the research published (</w:t>
      </w:r>
      <w:r w:rsidRPr="0004636A">
        <w:rPr>
          <w:rFonts w:cs="Arial"/>
        </w:rPr>
        <w:t>Briefing note seven. n.d.</w:t>
      </w:r>
      <w:r w:rsidRPr="0004636A">
        <w:rPr>
          <w:rFonts w:cs="Arial"/>
          <w:lang w:val="en-US" w:eastAsia="en-GB"/>
        </w:rPr>
        <w:t xml:space="preserve">). </w:t>
      </w:r>
    </w:p>
    <w:p w14:paraId="6D7B576A" w14:textId="77777777" w:rsidR="00BF3B44" w:rsidRDefault="00BF3B44" w:rsidP="0000649B">
      <w:pPr>
        <w:spacing w:line="360" w:lineRule="auto"/>
        <w:rPr>
          <w:rFonts w:cs="Arial"/>
          <w:lang w:val="en-US" w:eastAsia="en-GB"/>
        </w:rPr>
      </w:pPr>
    </w:p>
    <w:p w14:paraId="408C4D96" w14:textId="61894C21" w:rsidR="000B5800" w:rsidRDefault="000B5800" w:rsidP="00E3572A">
      <w:pPr>
        <w:pStyle w:val="Heading3"/>
        <w:spacing w:line="360" w:lineRule="auto"/>
        <w:rPr>
          <w:lang w:val="en-US" w:eastAsia="en-GB"/>
        </w:rPr>
      </w:pPr>
      <w:r>
        <w:rPr>
          <w:lang w:val="en-US" w:eastAsia="en-GB"/>
        </w:rPr>
        <w:lastRenderedPageBreak/>
        <w:t>Rational for stance taken</w:t>
      </w:r>
    </w:p>
    <w:p w14:paraId="44D2D2EC" w14:textId="77777777" w:rsidR="00937A0A" w:rsidRPr="00937A0A" w:rsidRDefault="00937A0A" w:rsidP="0000649B">
      <w:pPr>
        <w:spacing w:line="360" w:lineRule="auto"/>
        <w:rPr>
          <w:lang w:val="en-US" w:eastAsia="en-GB"/>
        </w:rPr>
      </w:pPr>
    </w:p>
    <w:p w14:paraId="6B3A899E" w14:textId="492964B3" w:rsidR="000B5800" w:rsidRDefault="000B5800" w:rsidP="00E3572A">
      <w:pPr>
        <w:spacing w:line="360" w:lineRule="auto"/>
        <w:jc w:val="both"/>
        <w:rPr>
          <w:lang w:val="en-US" w:eastAsia="en-GB"/>
        </w:rPr>
      </w:pPr>
      <w:r>
        <w:rPr>
          <w:lang w:val="en-US" w:eastAsia="en-GB"/>
        </w:rPr>
        <w:t xml:space="preserve">A focus on policy and philosophy has been used to influence and guide this research. </w:t>
      </w:r>
      <w:r w:rsidR="00416D62">
        <w:rPr>
          <w:lang w:val="en-US" w:eastAsia="en-GB"/>
        </w:rPr>
        <w:t>There are two main reasons for this. Firstly, a</w:t>
      </w:r>
      <w:r>
        <w:rPr>
          <w:lang w:val="en-US" w:eastAsia="en-GB"/>
        </w:rPr>
        <w:t xml:space="preserve"> conscious decision was made to not include the literature on empowerment interventions currently used within intellectual disabilities </w:t>
      </w:r>
      <w:r w:rsidR="00F06879">
        <w:rPr>
          <w:lang w:val="en-US" w:eastAsia="en-GB"/>
        </w:rPr>
        <w:t xml:space="preserve">as </w:t>
      </w:r>
      <w:r w:rsidR="00416D62">
        <w:rPr>
          <w:lang w:val="en-US" w:eastAsia="en-GB"/>
        </w:rPr>
        <w:t xml:space="preserve">the researcher did not want to be influenced by areas already considered to be empowering via an intervention. </w:t>
      </w:r>
      <w:r w:rsidR="0000649B">
        <w:rPr>
          <w:lang w:val="en-US" w:eastAsia="en-GB"/>
        </w:rPr>
        <w:t>It was felt that this</w:t>
      </w:r>
      <w:r w:rsidR="00416D62">
        <w:rPr>
          <w:lang w:val="en-US" w:eastAsia="en-GB"/>
        </w:rPr>
        <w:t xml:space="preserve"> would be imposing things that are </w:t>
      </w:r>
      <w:r w:rsidR="0000649B">
        <w:rPr>
          <w:lang w:val="en-US" w:eastAsia="en-GB"/>
        </w:rPr>
        <w:t xml:space="preserve">already being </w:t>
      </w:r>
      <w:r w:rsidR="00416D62">
        <w:rPr>
          <w:lang w:val="en-US" w:eastAsia="en-GB"/>
        </w:rPr>
        <w:t>‘done’ to people with an intellectual disability</w:t>
      </w:r>
      <w:r w:rsidR="005B52AD">
        <w:rPr>
          <w:lang w:val="en-US" w:eastAsia="en-GB"/>
        </w:rPr>
        <w:t xml:space="preserve">. The aim of the research was to </w:t>
      </w:r>
      <w:r w:rsidR="00A40E54">
        <w:rPr>
          <w:lang w:val="en-US" w:eastAsia="en-GB"/>
        </w:rPr>
        <w:t>be about elements of empowerment</w:t>
      </w:r>
      <w:r w:rsidR="000517DF">
        <w:rPr>
          <w:lang w:val="en-US" w:eastAsia="en-GB"/>
        </w:rPr>
        <w:t xml:space="preserve"> people with intellectual disabilities could have an opportunity </w:t>
      </w:r>
      <w:r w:rsidR="008565C5">
        <w:rPr>
          <w:lang w:val="en-US" w:eastAsia="en-GB"/>
        </w:rPr>
        <w:t>to have some control or choice over</w:t>
      </w:r>
      <w:r w:rsidR="0000649B">
        <w:rPr>
          <w:lang w:val="en-US" w:eastAsia="en-GB"/>
        </w:rPr>
        <w:t xml:space="preserve">. It was important for </w:t>
      </w:r>
      <w:r w:rsidR="00416D62">
        <w:rPr>
          <w:lang w:val="en-US" w:eastAsia="en-GB"/>
        </w:rPr>
        <w:t xml:space="preserve">the voice of those with an intellectual disability </w:t>
      </w:r>
      <w:r w:rsidR="0000649B">
        <w:rPr>
          <w:lang w:val="en-US" w:eastAsia="en-GB"/>
        </w:rPr>
        <w:t xml:space="preserve">to be heard without the influence from what we, as professionals think will empower or foster empowerment. </w:t>
      </w:r>
    </w:p>
    <w:p w14:paraId="0D390179" w14:textId="77777777" w:rsidR="00416D62" w:rsidRDefault="00416D62" w:rsidP="0000649B">
      <w:pPr>
        <w:spacing w:line="360" w:lineRule="auto"/>
        <w:rPr>
          <w:lang w:val="en-US" w:eastAsia="en-GB"/>
        </w:rPr>
      </w:pPr>
    </w:p>
    <w:p w14:paraId="4067B2BF" w14:textId="50DE7213" w:rsidR="00416D62" w:rsidRPr="000B5800" w:rsidRDefault="00416D62" w:rsidP="00E3572A">
      <w:pPr>
        <w:spacing w:line="360" w:lineRule="auto"/>
        <w:jc w:val="both"/>
        <w:rPr>
          <w:lang w:val="en-US" w:eastAsia="en-GB"/>
        </w:rPr>
      </w:pPr>
      <w:r>
        <w:rPr>
          <w:lang w:val="en-US" w:eastAsia="en-GB"/>
        </w:rPr>
        <w:t xml:space="preserve">Secondly, service user consultation was carried out in order to understand the </w:t>
      </w:r>
      <w:r w:rsidR="00937A0A">
        <w:rPr>
          <w:lang w:val="en-US" w:eastAsia="en-GB"/>
        </w:rPr>
        <w:t>elements</w:t>
      </w:r>
      <w:r>
        <w:rPr>
          <w:lang w:val="en-US" w:eastAsia="en-GB"/>
        </w:rPr>
        <w:t xml:space="preserve"> of empowerment that were important to this population. The outcome of this was aligned to policy </w:t>
      </w:r>
      <w:r w:rsidR="00937A0A">
        <w:rPr>
          <w:lang w:val="en-US" w:eastAsia="en-GB"/>
        </w:rPr>
        <w:t>and the models of empowerment outlined</w:t>
      </w:r>
      <w:r>
        <w:rPr>
          <w:lang w:val="en-US" w:eastAsia="en-GB"/>
        </w:rPr>
        <w:t xml:space="preserve">. It was there for </w:t>
      </w:r>
      <w:r w:rsidR="00937A0A">
        <w:rPr>
          <w:lang w:val="en-US" w:eastAsia="en-GB"/>
        </w:rPr>
        <w:t xml:space="preserve">decided to use this as the focus of the introduction. </w:t>
      </w:r>
    </w:p>
    <w:p w14:paraId="08DC8139" w14:textId="77777777" w:rsidR="00937A0A" w:rsidRDefault="00937A0A" w:rsidP="0000649B">
      <w:pPr>
        <w:pStyle w:val="Heading3"/>
        <w:spacing w:line="360" w:lineRule="auto"/>
      </w:pPr>
    </w:p>
    <w:p w14:paraId="2FD578EB" w14:textId="77777777" w:rsidR="00BF3B44" w:rsidRPr="0004636A" w:rsidRDefault="00BF3B44" w:rsidP="0000649B">
      <w:pPr>
        <w:pStyle w:val="Heading3"/>
        <w:spacing w:line="360" w:lineRule="auto"/>
      </w:pPr>
      <w:r w:rsidRPr="0004636A">
        <w:t xml:space="preserve">Aims: </w:t>
      </w:r>
    </w:p>
    <w:p w14:paraId="2B8C8924" w14:textId="77777777" w:rsidR="00BF3B44" w:rsidRPr="0004636A" w:rsidRDefault="00BF3B44" w:rsidP="00D30E7C">
      <w:pPr>
        <w:pStyle w:val="CommentText"/>
        <w:spacing w:line="360" w:lineRule="auto"/>
        <w:jc w:val="both"/>
        <w:rPr>
          <w:rFonts w:cs="Arial"/>
          <w:b/>
          <w:color w:val="000000" w:themeColor="text1"/>
        </w:rPr>
      </w:pPr>
    </w:p>
    <w:p w14:paraId="497605A4" w14:textId="26EFC35B" w:rsidR="00BF3B44" w:rsidRPr="0004636A" w:rsidRDefault="00652D41" w:rsidP="00D30E7C">
      <w:pPr>
        <w:widowControl w:val="0"/>
        <w:autoSpaceDE w:val="0"/>
        <w:autoSpaceDN w:val="0"/>
        <w:adjustRightInd w:val="0"/>
        <w:spacing w:line="360" w:lineRule="auto"/>
        <w:jc w:val="both"/>
        <w:rPr>
          <w:rFonts w:cs="Arial"/>
          <w:color w:val="000000" w:themeColor="text1"/>
          <w:lang w:val="en-US" w:eastAsia="en-GB"/>
        </w:rPr>
      </w:pPr>
      <w:r>
        <w:rPr>
          <w:rFonts w:cs="Arial"/>
          <w:color w:val="000000" w:themeColor="text1"/>
          <w:lang w:val="en-US" w:eastAsia="en-GB"/>
        </w:rPr>
        <w:t>This study aimed</w:t>
      </w:r>
      <w:r w:rsidR="00BF3B44" w:rsidRPr="0004636A">
        <w:rPr>
          <w:rFonts w:cs="Arial"/>
          <w:color w:val="000000" w:themeColor="text1"/>
          <w:lang w:val="en-US" w:eastAsia="en-GB"/>
        </w:rPr>
        <w:t xml:space="preserve"> t</w:t>
      </w:r>
      <w:r>
        <w:rPr>
          <w:rFonts w:cs="Arial"/>
          <w:color w:val="000000" w:themeColor="text1"/>
          <w:lang w:val="en-US" w:eastAsia="en-GB"/>
        </w:rPr>
        <w:t>o look at what empowerment meant</w:t>
      </w:r>
      <w:r w:rsidR="00BF3B44" w:rsidRPr="0004636A">
        <w:rPr>
          <w:rFonts w:cs="Arial"/>
          <w:color w:val="000000" w:themeColor="text1"/>
          <w:lang w:val="en-US" w:eastAsia="en-GB"/>
        </w:rPr>
        <w:t xml:space="preserve"> to people with </w:t>
      </w:r>
      <w:r>
        <w:rPr>
          <w:rFonts w:cs="Arial"/>
          <w:color w:val="000000" w:themeColor="text1"/>
          <w:lang w:val="en-US" w:eastAsia="en-GB"/>
        </w:rPr>
        <w:t>an intellectual disability</w:t>
      </w:r>
      <w:r w:rsidR="00BF3B44" w:rsidRPr="0004636A">
        <w:rPr>
          <w:rFonts w:cs="Arial"/>
          <w:color w:val="000000" w:themeColor="text1"/>
          <w:lang w:val="en-US" w:eastAsia="en-GB"/>
        </w:rPr>
        <w:t>. The definitions of empowerment show</w:t>
      </w:r>
      <w:r>
        <w:rPr>
          <w:rFonts w:cs="Arial"/>
          <w:color w:val="000000" w:themeColor="text1"/>
          <w:lang w:val="en-US" w:eastAsia="en-GB"/>
        </w:rPr>
        <w:t>ed</w:t>
      </w:r>
      <w:r w:rsidR="00BF3B44" w:rsidRPr="0004636A">
        <w:rPr>
          <w:rFonts w:cs="Arial"/>
          <w:color w:val="000000" w:themeColor="text1"/>
          <w:lang w:val="en-US" w:eastAsia="en-GB"/>
        </w:rPr>
        <w:t xml:space="preserve"> the variet</w:t>
      </w:r>
      <w:r w:rsidR="00D724A5">
        <w:rPr>
          <w:rFonts w:cs="Arial"/>
          <w:color w:val="000000" w:themeColor="text1"/>
          <w:lang w:val="en-US" w:eastAsia="en-GB"/>
        </w:rPr>
        <w:t>y and depth of</w:t>
      </w:r>
      <w:r>
        <w:rPr>
          <w:rFonts w:cs="Arial"/>
          <w:color w:val="000000" w:themeColor="text1"/>
          <w:lang w:val="en-US" w:eastAsia="en-GB"/>
        </w:rPr>
        <w:t xml:space="preserve"> empowerment</w:t>
      </w:r>
      <w:r w:rsidR="00D724A5">
        <w:rPr>
          <w:rFonts w:cs="Arial"/>
          <w:color w:val="000000" w:themeColor="text1"/>
          <w:lang w:val="en-US" w:eastAsia="en-GB"/>
        </w:rPr>
        <w:t xml:space="preserve"> and how it could</w:t>
      </w:r>
      <w:r w:rsidR="00BF3B44" w:rsidRPr="0004636A">
        <w:rPr>
          <w:rFonts w:cs="Arial"/>
          <w:color w:val="000000" w:themeColor="text1"/>
          <w:lang w:val="en-US" w:eastAsia="en-GB"/>
        </w:rPr>
        <w:t xml:space="preserve"> be experienced differently in different contexts and between persons. Aligned with Starkey and with the government white paper aims in mind, th</w:t>
      </w:r>
      <w:r w:rsidR="00D724A5">
        <w:rPr>
          <w:rFonts w:cs="Arial"/>
          <w:color w:val="000000" w:themeColor="text1"/>
          <w:lang w:val="en-US" w:eastAsia="en-GB"/>
        </w:rPr>
        <w:t>e focus of this research was</w:t>
      </w:r>
      <w:r w:rsidR="00BF3B44" w:rsidRPr="0004636A">
        <w:rPr>
          <w:rFonts w:cs="Arial"/>
          <w:color w:val="000000" w:themeColor="text1"/>
          <w:lang w:val="en-US" w:eastAsia="en-GB"/>
        </w:rPr>
        <w:t xml:space="preserve"> on e</w:t>
      </w:r>
      <w:r w:rsidR="00D724A5">
        <w:rPr>
          <w:rFonts w:cs="Arial"/>
          <w:color w:val="000000" w:themeColor="text1"/>
          <w:lang w:val="en-US" w:eastAsia="en-GB"/>
        </w:rPr>
        <w:t>mpowerment as</w:t>
      </w:r>
      <w:r w:rsidR="00BF3B44" w:rsidRPr="0004636A">
        <w:rPr>
          <w:rFonts w:cs="Arial"/>
          <w:color w:val="000000" w:themeColor="text1"/>
          <w:lang w:val="en-US" w:eastAsia="en-GB"/>
        </w:rPr>
        <w:t xml:space="preserve"> experienced by those with an intellectual disability given the researcher’s stan</w:t>
      </w:r>
      <w:r w:rsidR="00D724A5">
        <w:rPr>
          <w:rFonts w:cs="Arial"/>
          <w:color w:val="000000" w:themeColor="text1"/>
          <w:lang w:val="en-US" w:eastAsia="en-GB"/>
        </w:rPr>
        <w:t>ce that empowerment wa</w:t>
      </w:r>
      <w:r w:rsidR="00BF3B44" w:rsidRPr="0004636A">
        <w:rPr>
          <w:rFonts w:cs="Arial"/>
          <w:color w:val="000000" w:themeColor="text1"/>
          <w:lang w:val="en-US" w:eastAsia="en-GB"/>
        </w:rPr>
        <w:t>s experie</w:t>
      </w:r>
      <w:r w:rsidR="00D724A5">
        <w:rPr>
          <w:rFonts w:cs="Arial"/>
          <w:color w:val="000000" w:themeColor="text1"/>
          <w:lang w:val="en-US" w:eastAsia="en-GB"/>
        </w:rPr>
        <w:t>ntial and not something that could</w:t>
      </w:r>
      <w:r w:rsidR="00BF3B44" w:rsidRPr="0004636A">
        <w:rPr>
          <w:rFonts w:cs="Arial"/>
          <w:color w:val="000000" w:themeColor="text1"/>
          <w:lang w:val="en-US" w:eastAsia="en-GB"/>
        </w:rPr>
        <w:t xml:space="preserve"> be given or done to a person. Therefore, an e</w:t>
      </w:r>
      <w:r w:rsidR="00D724A5">
        <w:rPr>
          <w:rFonts w:cs="Arial"/>
          <w:color w:val="000000" w:themeColor="text1"/>
          <w:lang w:val="en-US" w:eastAsia="en-GB"/>
        </w:rPr>
        <w:t xml:space="preserve">xploratory piece of research </w:t>
      </w:r>
      <w:r w:rsidR="00BF3B44" w:rsidRPr="0004636A">
        <w:rPr>
          <w:rFonts w:cs="Arial"/>
          <w:color w:val="000000" w:themeColor="text1"/>
          <w:lang w:val="en-US" w:eastAsia="en-GB"/>
        </w:rPr>
        <w:t>look</w:t>
      </w:r>
      <w:r w:rsidR="00D724A5">
        <w:rPr>
          <w:rFonts w:cs="Arial"/>
          <w:color w:val="000000" w:themeColor="text1"/>
          <w:lang w:val="en-US" w:eastAsia="en-GB"/>
        </w:rPr>
        <w:t>ed</w:t>
      </w:r>
      <w:r w:rsidR="00BF3B44" w:rsidRPr="0004636A">
        <w:rPr>
          <w:rFonts w:cs="Arial"/>
          <w:color w:val="000000" w:themeColor="text1"/>
          <w:lang w:val="en-US" w:eastAsia="en-GB"/>
        </w:rPr>
        <w:t xml:space="preserve"> at what </w:t>
      </w:r>
      <w:r w:rsidR="00D724A5">
        <w:rPr>
          <w:rFonts w:cs="Arial"/>
          <w:color w:val="000000" w:themeColor="text1"/>
          <w:lang w:val="en-US" w:eastAsia="en-GB"/>
        </w:rPr>
        <w:t>empowerment meant</w:t>
      </w:r>
      <w:r w:rsidR="00BF3B44" w:rsidRPr="0004636A">
        <w:rPr>
          <w:rFonts w:cs="Arial"/>
          <w:color w:val="000000" w:themeColor="text1"/>
          <w:lang w:val="en-US" w:eastAsia="en-GB"/>
        </w:rPr>
        <w:t xml:space="preserve"> to a range of people with a diagnosis of an intellectual disability.  </w:t>
      </w:r>
    </w:p>
    <w:p w14:paraId="4FC33D11" w14:textId="77777777" w:rsidR="00BF3B44" w:rsidRPr="0004636A" w:rsidRDefault="00BF3B44" w:rsidP="00D30E7C">
      <w:pPr>
        <w:widowControl w:val="0"/>
        <w:autoSpaceDE w:val="0"/>
        <w:autoSpaceDN w:val="0"/>
        <w:adjustRightInd w:val="0"/>
        <w:spacing w:line="360" w:lineRule="auto"/>
        <w:jc w:val="both"/>
        <w:rPr>
          <w:rFonts w:cs="Arial"/>
          <w:color w:val="000000" w:themeColor="text1"/>
          <w:lang w:val="en-US" w:eastAsia="en-GB"/>
        </w:rPr>
      </w:pPr>
    </w:p>
    <w:p w14:paraId="100AA2E0" w14:textId="5742B712" w:rsidR="00BF3B44" w:rsidRPr="0004636A" w:rsidRDefault="00BF3B44" w:rsidP="00D30E7C">
      <w:pPr>
        <w:pStyle w:val="CommentText"/>
        <w:spacing w:line="360" w:lineRule="auto"/>
        <w:jc w:val="both"/>
        <w:rPr>
          <w:rFonts w:cs="Arial"/>
        </w:rPr>
      </w:pPr>
      <w:r w:rsidRPr="0004636A">
        <w:rPr>
          <w:rFonts w:cs="Arial"/>
          <w:color w:val="000000" w:themeColor="text1"/>
        </w:rPr>
        <w:lastRenderedPageBreak/>
        <w:t>Service users’ perspectives on em</w:t>
      </w:r>
      <w:r w:rsidR="00D724A5">
        <w:rPr>
          <w:rFonts w:cs="Arial"/>
          <w:color w:val="000000" w:themeColor="text1"/>
        </w:rPr>
        <w:t>powerment wa</w:t>
      </w:r>
      <w:r w:rsidRPr="0004636A">
        <w:rPr>
          <w:rFonts w:cs="Arial"/>
          <w:color w:val="000000" w:themeColor="text1"/>
        </w:rPr>
        <w:t>s an area which, despite having been the foc</w:t>
      </w:r>
      <w:r w:rsidR="00D724A5">
        <w:rPr>
          <w:rFonts w:cs="Arial"/>
          <w:color w:val="000000" w:themeColor="text1"/>
        </w:rPr>
        <w:t>us of government papers, appeared</w:t>
      </w:r>
      <w:r w:rsidRPr="0004636A">
        <w:rPr>
          <w:rFonts w:cs="Arial"/>
          <w:color w:val="000000" w:themeColor="text1"/>
        </w:rPr>
        <w:t xml:space="preserve"> to have received little investigation within the publi</w:t>
      </w:r>
      <w:r w:rsidR="00D724A5">
        <w:rPr>
          <w:rFonts w:cs="Arial"/>
          <w:color w:val="000000" w:themeColor="text1"/>
        </w:rPr>
        <w:t>shed literature. This study aimed</w:t>
      </w:r>
      <w:r w:rsidRPr="0004636A">
        <w:rPr>
          <w:rFonts w:cs="Arial"/>
          <w:color w:val="000000" w:themeColor="text1"/>
        </w:rPr>
        <w:t xml:space="preserve"> to rectify this.</w:t>
      </w:r>
      <w:r w:rsidR="00D724A5">
        <w:rPr>
          <w:rFonts w:cs="Arial"/>
        </w:rPr>
        <w:t xml:space="preserve"> The objective of the study wa</w:t>
      </w:r>
      <w:r w:rsidRPr="0004636A">
        <w:rPr>
          <w:rFonts w:cs="Arial"/>
        </w:rPr>
        <w:t>s to explore the value adults with an intellectual disability place</w:t>
      </w:r>
      <w:r w:rsidR="00D724A5">
        <w:rPr>
          <w:rFonts w:cs="Arial"/>
        </w:rPr>
        <w:t>d</w:t>
      </w:r>
      <w:r w:rsidRPr="0004636A">
        <w:rPr>
          <w:rFonts w:cs="Arial"/>
        </w:rPr>
        <w:t xml:space="preserve"> on different areas of empowerment. Empowerment in</w:t>
      </w:r>
      <w:r w:rsidR="00D724A5">
        <w:rPr>
          <w:rFonts w:cs="Arial"/>
        </w:rPr>
        <w:t xml:space="preserve"> this context specifically meant</w:t>
      </w:r>
      <w:r w:rsidRPr="0004636A">
        <w:rPr>
          <w:rFonts w:cs="Arial"/>
        </w:rPr>
        <w:t xml:space="preserve"> looking at the</w:t>
      </w:r>
      <w:r w:rsidR="00D724A5">
        <w:rPr>
          <w:rFonts w:cs="Arial"/>
        </w:rPr>
        <w:t xml:space="preserve"> basic opportunities people had</w:t>
      </w:r>
      <w:r w:rsidRPr="0004636A">
        <w:rPr>
          <w:rFonts w:cs="Arial"/>
        </w:rPr>
        <w:t xml:space="preserve"> in their lives, for example: choice over care, housing and having job/volunteer opportunities. </w:t>
      </w:r>
    </w:p>
    <w:p w14:paraId="03171BDC" w14:textId="77777777" w:rsidR="00BF3B44" w:rsidRPr="0004636A" w:rsidRDefault="00BF3B44" w:rsidP="00D30E7C">
      <w:pPr>
        <w:pStyle w:val="CommentText"/>
        <w:spacing w:line="360" w:lineRule="auto"/>
        <w:jc w:val="both"/>
        <w:rPr>
          <w:rFonts w:cs="Arial"/>
        </w:rPr>
      </w:pPr>
    </w:p>
    <w:p w14:paraId="2894680B" w14:textId="26F228F9" w:rsidR="00BF3B44" w:rsidRDefault="00D724A5" w:rsidP="00D30E7C">
      <w:pPr>
        <w:pStyle w:val="CommentText"/>
        <w:spacing w:line="360" w:lineRule="auto"/>
        <w:jc w:val="both"/>
        <w:rPr>
          <w:rFonts w:cs="Arial"/>
        </w:rPr>
      </w:pPr>
      <w:r>
        <w:rPr>
          <w:rFonts w:cs="Arial"/>
        </w:rPr>
        <w:t>This research</w:t>
      </w:r>
      <w:r w:rsidR="00BF3B44" w:rsidRPr="0004636A">
        <w:rPr>
          <w:rFonts w:cs="Arial"/>
        </w:rPr>
        <w:t xml:space="preserve"> ask</w:t>
      </w:r>
      <w:r>
        <w:rPr>
          <w:rFonts w:cs="Arial"/>
        </w:rPr>
        <w:t>ed</w:t>
      </w:r>
      <w:r w:rsidR="00BF3B44" w:rsidRPr="0004636A">
        <w:rPr>
          <w:rFonts w:cs="Arial"/>
        </w:rPr>
        <w:t xml:space="preserve"> people with</w:t>
      </w:r>
      <w:r>
        <w:rPr>
          <w:rFonts w:cs="Arial"/>
        </w:rPr>
        <w:t xml:space="preserve"> an</w:t>
      </w:r>
      <w:r w:rsidR="00BF3B44" w:rsidRPr="0004636A">
        <w:rPr>
          <w:rFonts w:cs="Arial"/>
        </w:rPr>
        <w:t xml:space="preserve"> intellect</w:t>
      </w:r>
      <w:r>
        <w:rPr>
          <w:rFonts w:cs="Arial"/>
        </w:rPr>
        <w:t>ual disability how important are</w:t>
      </w:r>
      <w:r w:rsidR="00BF3B44" w:rsidRPr="0004636A">
        <w:rPr>
          <w:rFonts w:cs="Arial"/>
        </w:rPr>
        <w:t xml:space="preserve"> various areas of empowerment to you?</w:t>
      </w:r>
    </w:p>
    <w:p w14:paraId="2D29203A" w14:textId="77777777" w:rsidR="00D30E7C" w:rsidRPr="0004636A" w:rsidRDefault="00D30E7C" w:rsidP="00D30E7C">
      <w:pPr>
        <w:pStyle w:val="CommentText"/>
        <w:spacing w:line="360" w:lineRule="auto"/>
        <w:jc w:val="both"/>
        <w:rPr>
          <w:rFonts w:cs="Arial"/>
        </w:rPr>
      </w:pPr>
    </w:p>
    <w:p w14:paraId="60682C69" w14:textId="77777777" w:rsidR="00BF3B44" w:rsidRPr="0004636A" w:rsidRDefault="00BF3B44" w:rsidP="00D30E7C">
      <w:pPr>
        <w:pStyle w:val="Heading2"/>
        <w:spacing w:line="360" w:lineRule="auto"/>
      </w:pPr>
      <w:bookmarkStart w:id="37" w:name="_Toc518972436"/>
      <w:r w:rsidRPr="0004636A">
        <w:t>Method</w:t>
      </w:r>
      <w:bookmarkEnd w:id="37"/>
      <w:r w:rsidRPr="0004636A">
        <w:t xml:space="preserve">   </w:t>
      </w:r>
    </w:p>
    <w:p w14:paraId="177CB4C1" w14:textId="77777777" w:rsidR="00BF3B44" w:rsidRPr="0004636A" w:rsidRDefault="00BF3B44" w:rsidP="00D30E7C">
      <w:pPr>
        <w:spacing w:line="360" w:lineRule="auto"/>
        <w:jc w:val="both"/>
        <w:rPr>
          <w:rFonts w:cs="Arial"/>
        </w:rPr>
      </w:pPr>
    </w:p>
    <w:p w14:paraId="262F0637" w14:textId="77777777" w:rsidR="00BF3B44" w:rsidRPr="0004636A" w:rsidRDefault="00BF3B44" w:rsidP="00D30E7C">
      <w:pPr>
        <w:pStyle w:val="Heading3"/>
        <w:spacing w:line="360" w:lineRule="auto"/>
      </w:pPr>
      <w:r w:rsidRPr="0004636A">
        <w:t xml:space="preserve">Q methodology </w:t>
      </w:r>
    </w:p>
    <w:p w14:paraId="750E24FF" w14:textId="77777777" w:rsidR="00BF3B44" w:rsidRPr="0004636A" w:rsidRDefault="00BF3B44" w:rsidP="00D30E7C">
      <w:pPr>
        <w:spacing w:line="360" w:lineRule="auto"/>
        <w:jc w:val="both"/>
        <w:rPr>
          <w:rFonts w:cs="Arial"/>
        </w:rPr>
      </w:pPr>
    </w:p>
    <w:p w14:paraId="3AAE539B" w14:textId="77777777" w:rsidR="00BF3B44" w:rsidRPr="0004636A" w:rsidRDefault="00BF3B44" w:rsidP="00D30E7C">
      <w:pPr>
        <w:pStyle w:val="Heading4"/>
        <w:spacing w:line="360" w:lineRule="auto"/>
      </w:pPr>
      <w:r w:rsidRPr="0004636A">
        <w:t>Overview of Q method</w:t>
      </w:r>
    </w:p>
    <w:p w14:paraId="4CCA3CA5" w14:textId="340D7FC2" w:rsidR="00BF3B44" w:rsidRPr="0004636A" w:rsidRDefault="00BF3B44" w:rsidP="00D30E7C">
      <w:pPr>
        <w:spacing w:line="360" w:lineRule="auto"/>
        <w:jc w:val="both"/>
        <w:rPr>
          <w:rFonts w:cs="Arial"/>
        </w:rPr>
      </w:pPr>
      <w:r w:rsidRPr="0004636A">
        <w:rPr>
          <w:rFonts w:cs="Arial"/>
        </w:rPr>
        <w:t>Q methodology is an exploratory method looking at viewpoints on the area of exploration. It was developed in the 1930s by Stephenson to explore a whole person and the ‘psychological meaningfulness’ of an area to the person, rather than hypothesised traits (Watts and</w:t>
      </w:r>
      <w:r w:rsidR="00D724A5">
        <w:rPr>
          <w:rFonts w:cs="Arial"/>
        </w:rPr>
        <w:t xml:space="preserve"> Stenner, 2005). Q method allows</w:t>
      </w:r>
      <w:r w:rsidRPr="0004636A">
        <w:rPr>
          <w:rFonts w:cs="Arial"/>
        </w:rPr>
        <w:t xml:space="preserve"> for participants’ own subjectivity to become part of the research, as there is no right or wrong way to sort the statements and the statements themselves are opinion not fact (Brown, 1993).</w:t>
      </w:r>
    </w:p>
    <w:p w14:paraId="05856FE5" w14:textId="77777777" w:rsidR="00BF3B44" w:rsidRPr="0004636A" w:rsidRDefault="00BF3B44" w:rsidP="00D30E7C">
      <w:pPr>
        <w:spacing w:line="360" w:lineRule="auto"/>
        <w:jc w:val="both"/>
        <w:rPr>
          <w:rFonts w:cs="Arial"/>
        </w:rPr>
      </w:pPr>
    </w:p>
    <w:p w14:paraId="6B225185" w14:textId="77777777" w:rsidR="00BF3B44" w:rsidRPr="0004636A" w:rsidRDefault="00BF3B44" w:rsidP="00D30E7C">
      <w:pPr>
        <w:pStyle w:val="Heading4"/>
        <w:spacing w:line="360" w:lineRule="auto"/>
      </w:pPr>
      <w:r w:rsidRPr="0004636A">
        <w:t xml:space="preserve">Constructing materials </w:t>
      </w:r>
    </w:p>
    <w:p w14:paraId="1E9E5766" w14:textId="77777777" w:rsidR="00BF3B44" w:rsidRPr="0004636A" w:rsidRDefault="00BF3B44" w:rsidP="00D30E7C">
      <w:pPr>
        <w:spacing w:line="360" w:lineRule="auto"/>
        <w:jc w:val="both"/>
        <w:rPr>
          <w:rFonts w:cs="Arial"/>
        </w:rPr>
      </w:pPr>
      <w:r w:rsidRPr="0004636A">
        <w:rPr>
          <w:rFonts w:cs="Arial"/>
        </w:rPr>
        <w:t xml:space="preserve">Constructing the research materials is an important part of Q method and can take more time than the data collection (Watts and Stenner, 2012). The aim of this stage is to create a Q set. The Q set represents the broad aspects of the area being explored, which will become the statements that the participants sort in the data collection stage. </w:t>
      </w:r>
      <w:r w:rsidRPr="005C692B">
        <w:rPr>
          <w:rFonts w:cs="Arial"/>
          <w:color w:val="000000" w:themeColor="text1"/>
        </w:rPr>
        <w:t xml:space="preserve">The Q set can be constructed in any way which provides insight into the area of exploration, including, but not limited to, literature on the subject of investigation, using the media, interviews, and focus </w:t>
      </w:r>
      <w:r w:rsidRPr="005C692B">
        <w:rPr>
          <w:rFonts w:cs="Arial"/>
          <w:color w:val="000000" w:themeColor="text1"/>
        </w:rPr>
        <w:lastRenderedPageBreak/>
        <w:t xml:space="preserve">groups or any other method which will inform the research (Brown, 1993). </w:t>
      </w:r>
      <w:r w:rsidRPr="0004636A">
        <w:rPr>
          <w:rFonts w:cs="Arial"/>
        </w:rPr>
        <w:t xml:space="preserve">The aim is to get a broad perspective on the area. </w:t>
      </w:r>
    </w:p>
    <w:p w14:paraId="3B8BB61A" w14:textId="77777777" w:rsidR="00BF3B44" w:rsidRPr="0004636A" w:rsidRDefault="00BF3B44" w:rsidP="00D30E7C">
      <w:pPr>
        <w:spacing w:line="360" w:lineRule="auto"/>
        <w:rPr>
          <w:rFonts w:cs="Arial"/>
        </w:rPr>
      </w:pPr>
    </w:p>
    <w:p w14:paraId="79D5D94F" w14:textId="30837691" w:rsidR="00BF3B44" w:rsidRPr="0004636A" w:rsidRDefault="00BF3B44" w:rsidP="00D30E7C">
      <w:pPr>
        <w:spacing w:line="360" w:lineRule="auto"/>
        <w:jc w:val="both"/>
        <w:rPr>
          <w:rFonts w:cs="Arial"/>
        </w:rPr>
      </w:pPr>
      <w:r w:rsidRPr="0004636A">
        <w:rPr>
          <w:rFonts w:cs="Arial"/>
        </w:rPr>
        <w:t xml:space="preserve">Once a broad perspective has been established, </w:t>
      </w:r>
      <w:r w:rsidRPr="0004636A">
        <w:rPr>
          <w:rFonts w:cs="Arial"/>
          <w:color w:val="000000" w:themeColor="text1"/>
        </w:rPr>
        <w:t xml:space="preserve">‘statements’ </w:t>
      </w:r>
      <w:r w:rsidRPr="0004636A">
        <w:rPr>
          <w:rFonts w:cs="Arial"/>
        </w:rPr>
        <w:t xml:space="preserve">are created. These are usually a sentence or short statements on the subject matter. However, they can be newspaper cuttings, pictures, audio files, or any format which best represents the area (Brown, 1993). The ‘statements’ make up the Q set, they are usually placed on card for participants to sort. </w:t>
      </w:r>
    </w:p>
    <w:p w14:paraId="1BFEB20C" w14:textId="77777777" w:rsidR="00BF3B44" w:rsidRPr="0004636A" w:rsidRDefault="00BF3B44" w:rsidP="00D30E7C">
      <w:pPr>
        <w:spacing w:line="360" w:lineRule="auto"/>
        <w:jc w:val="both"/>
        <w:rPr>
          <w:rFonts w:cs="Arial"/>
        </w:rPr>
      </w:pPr>
    </w:p>
    <w:p w14:paraId="15014410" w14:textId="77777777" w:rsidR="00BF3B44" w:rsidRPr="0004636A" w:rsidRDefault="00BF3B44" w:rsidP="00D30E7C">
      <w:pPr>
        <w:pStyle w:val="Heading4"/>
        <w:spacing w:line="360" w:lineRule="auto"/>
      </w:pPr>
      <w:r w:rsidRPr="0004636A">
        <w:t xml:space="preserve">Data collection </w:t>
      </w:r>
    </w:p>
    <w:p w14:paraId="6C9CDB26" w14:textId="77777777" w:rsidR="00BF3B44" w:rsidRPr="0004636A" w:rsidRDefault="00BF3B44" w:rsidP="00D30E7C">
      <w:pPr>
        <w:spacing w:line="360" w:lineRule="auto"/>
        <w:jc w:val="both"/>
        <w:rPr>
          <w:rFonts w:cs="Arial"/>
        </w:rPr>
      </w:pPr>
      <w:r w:rsidRPr="0004636A">
        <w:rPr>
          <w:rFonts w:cs="Arial"/>
        </w:rPr>
        <w:t xml:space="preserve">The statements are used in the Q sort to collect the data. Firstly, participants sort the statements into three piles. The piles depend on what is being explored, usually a positive feeling, neutral and negative feeling; such as agree, neither agree or disagree, and disagree, but can be anything in relation to the area being explored. </w:t>
      </w:r>
    </w:p>
    <w:p w14:paraId="589029A1" w14:textId="77777777" w:rsidR="00BF3B44" w:rsidRPr="0004636A" w:rsidRDefault="00BF3B44" w:rsidP="00D30E7C">
      <w:pPr>
        <w:spacing w:line="360" w:lineRule="auto"/>
        <w:jc w:val="both"/>
        <w:rPr>
          <w:rFonts w:cs="Arial"/>
        </w:rPr>
      </w:pPr>
    </w:p>
    <w:p w14:paraId="2D99E3D3" w14:textId="58FF4C53" w:rsidR="00BF3B44" w:rsidRPr="0004636A" w:rsidRDefault="00BF3B44" w:rsidP="00D30E7C">
      <w:pPr>
        <w:spacing w:line="360" w:lineRule="auto"/>
        <w:jc w:val="both"/>
        <w:rPr>
          <w:rFonts w:cs="Arial"/>
        </w:rPr>
      </w:pPr>
      <w:r w:rsidRPr="0004636A">
        <w:rPr>
          <w:rFonts w:cs="Arial"/>
        </w:rPr>
        <w:t>Once sorted into the three piles, participants place the cards on a Q grid, by taking each pile in turn and ranking them on the grid to represent their feelings about the statements, normally starting with the positive group. The Q grid is designed to be dependent on t</w:t>
      </w:r>
      <w:r w:rsidR="00D724A5">
        <w:rPr>
          <w:rFonts w:cs="Arial"/>
        </w:rPr>
        <w:t>he number of statements</w:t>
      </w:r>
      <w:r w:rsidRPr="0004636A">
        <w:rPr>
          <w:rFonts w:cs="Arial"/>
        </w:rPr>
        <w:t xml:space="preserve"> being used. Steeper distributions are recommended for complex or unfamiliar topics. Shallower and longer distributions are recommended for when extreme feelings are likely to be experienced. Usually this takes the shape of an inverted normal distribution curve. It is required that all statements are placed on the grid. Equal weighting is given to each statement placed in the same column on the grid e.g. +1. </w:t>
      </w:r>
    </w:p>
    <w:p w14:paraId="03C5E36F" w14:textId="77777777" w:rsidR="00BF3B44" w:rsidRPr="0004636A" w:rsidRDefault="00BF3B44" w:rsidP="00D30E7C">
      <w:pPr>
        <w:spacing w:line="360" w:lineRule="auto"/>
        <w:jc w:val="both"/>
        <w:rPr>
          <w:rFonts w:cs="Arial"/>
        </w:rPr>
      </w:pPr>
    </w:p>
    <w:p w14:paraId="371A35BA" w14:textId="2C321796" w:rsidR="00BF3B44" w:rsidRPr="00BF3B44" w:rsidRDefault="00BF3B44" w:rsidP="00121074">
      <w:pPr>
        <w:pStyle w:val="Heading4"/>
        <w:spacing w:line="360" w:lineRule="auto"/>
      </w:pPr>
      <w:r w:rsidRPr="0004636A">
        <w:t>Analysis</w:t>
      </w:r>
    </w:p>
    <w:p w14:paraId="38C70468" w14:textId="77777777" w:rsidR="00BF3B44" w:rsidRPr="0004636A" w:rsidRDefault="00BF3B44" w:rsidP="00D30E7C">
      <w:pPr>
        <w:spacing w:line="360" w:lineRule="auto"/>
        <w:jc w:val="both"/>
        <w:rPr>
          <w:rFonts w:cs="Arial"/>
        </w:rPr>
      </w:pPr>
      <w:r w:rsidRPr="0004636A">
        <w:rPr>
          <w:rFonts w:cs="Arial"/>
        </w:rPr>
        <w:t xml:space="preserve">Q methodology is an inverted factor analysis, meaning the participants become the variable. Thus, the analysis of Q method is a by-person factor analysis which identifies groups of participants who sort their Q set in comparable ways. This shows which themes are preferred by the participant group (Watts and Stenner, 2005). </w:t>
      </w:r>
    </w:p>
    <w:p w14:paraId="4600E86A" w14:textId="77777777" w:rsidR="00BF3B44" w:rsidRPr="0004636A" w:rsidRDefault="00BF3B44" w:rsidP="00D30E7C">
      <w:pPr>
        <w:spacing w:line="360" w:lineRule="auto"/>
        <w:jc w:val="both"/>
        <w:rPr>
          <w:rFonts w:cs="Arial"/>
        </w:rPr>
      </w:pPr>
    </w:p>
    <w:p w14:paraId="2BE11429" w14:textId="6486BF98" w:rsidR="00BF3B44" w:rsidRPr="0004636A" w:rsidRDefault="00BF3B44" w:rsidP="00D30E7C">
      <w:pPr>
        <w:spacing w:line="360" w:lineRule="auto"/>
        <w:jc w:val="both"/>
        <w:rPr>
          <w:rFonts w:cs="Arial"/>
        </w:rPr>
      </w:pPr>
      <w:r w:rsidRPr="0004636A">
        <w:rPr>
          <w:rFonts w:cs="Arial"/>
        </w:rPr>
        <w:lastRenderedPageBreak/>
        <w:t xml:space="preserve">An interview with the participant, once the Q sort is completed, </w:t>
      </w:r>
      <w:r w:rsidR="00627ED4">
        <w:rPr>
          <w:rFonts w:cs="Arial"/>
        </w:rPr>
        <w:t xml:space="preserve">can be completed with participants </w:t>
      </w:r>
      <w:r w:rsidRPr="0004636A">
        <w:rPr>
          <w:rFonts w:cs="Arial"/>
        </w:rPr>
        <w:t xml:space="preserve">to gain understanding as to how they sorted the statements and the meanings they have given to the statements. </w:t>
      </w:r>
    </w:p>
    <w:p w14:paraId="74CF20B7" w14:textId="77777777" w:rsidR="00BF3B44" w:rsidRPr="0004636A" w:rsidRDefault="00BF3B44" w:rsidP="00D30E7C">
      <w:pPr>
        <w:spacing w:line="360" w:lineRule="auto"/>
        <w:jc w:val="both"/>
        <w:rPr>
          <w:rFonts w:cs="Arial"/>
        </w:rPr>
      </w:pPr>
    </w:p>
    <w:p w14:paraId="4926F2AF" w14:textId="77777777" w:rsidR="00BF3B44" w:rsidRDefault="00BF3B44" w:rsidP="00D30E7C">
      <w:pPr>
        <w:pStyle w:val="Heading3"/>
        <w:spacing w:line="360" w:lineRule="auto"/>
      </w:pPr>
      <w:r w:rsidRPr="0004636A">
        <w:t xml:space="preserve">Ethical approval </w:t>
      </w:r>
    </w:p>
    <w:p w14:paraId="7638F41F" w14:textId="77777777" w:rsidR="00BF3B44" w:rsidRPr="00B93D76" w:rsidRDefault="00BF3B44" w:rsidP="00D30E7C">
      <w:pPr>
        <w:spacing w:line="360" w:lineRule="auto"/>
      </w:pPr>
    </w:p>
    <w:p w14:paraId="01FA2D38" w14:textId="77777777" w:rsidR="00BF3B44" w:rsidRPr="0004636A" w:rsidRDefault="00BF3B44" w:rsidP="00D30E7C">
      <w:pPr>
        <w:spacing w:line="360" w:lineRule="auto"/>
        <w:jc w:val="both"/>
        <w:rPr>
          <w:rFonts w:cs="Arial"/>
        </w:rPr>
      </w:pPr>
      <w:r w:rsidRPr="0004636A">
        <w:rPr>
          <w:rFonts w:cs="Arial"/>
        </w:rPr>
        <w:t xml:space="preserve">Ethical approval was gained from a University Peer review committee, the Health Research Authority and a local NHS Trust Research and Development Department (Appendix 2).  </w:t>
      </w:r>
    </w:p>
    <w:p w14:paraId="75A57CCE" w14:textId="77777777" w:rsidR="00BF3B44" w:rsidRPr="0004636A" w:rsidRDefault="00BF3B44" w:rsidP="00D30E7C">
      <w:pPr>
        <w:spacing w:line="360" w:lineRule="auto"/>
        <w:jc w:val="both"/>
        <w:rPr>
          <w:rFonts w:cs="Arial"/>
        </w:rPr>
      </w:pPr>
    </w:p>
    <w:p w14:paraId="68B1E545" w14:textId="77777777" w:rsidR="00BF3B44" w:rsidRPr="0004636A" w:rsidRDefault="00BF3B44" w:rsidP="00D30E7C">
      <w:pPr>
        <w:pStyle w:val="Heading3"/>
        <w:spacing w:line="360" w:lineRule="auto"/>
      </w:pPr>
      <w:r w:rsidRPr="0004636A">
        <w:t xml:space="preserve">Procedure </w:t>
      </w:r>
    </w:p>
    <w:p w14:paraId="0BB57158" w14:textId="77777777" w:rsidR="00BF3B44" w:rsidRPr="0004636A" w:rsidRDefault="00BF3B44" w:rsidP="00D30E7C">
      <w:pPr>
        <w:spacing w:line="360" w:lineRule="auto"/>
        <w:jc w:val="both"/>
        <w:rPr>
          <w:rFonts w:cs="Arial"/>
        </w:rPr>
      </w:pPr>
    </w:p>
    <w:p w14:paraId="4AC9F850" w14:textId="2071094E" w:rsidR="00BF3B44" w:rsidRPr="0004636A" w:rsidRDefault="00BF3B44" w:rsidP="00D30E7C">
      <w:pPr>
        <w:spacing w:line="360" w:lineRule="auto"/>
        <w:jc w:val="both"/>
        <w:rPr>
          <w:rFonts w:cs="Arial"/>
          <w:lang w:val="en-US" w:eastAsia="en-GB"/>
        </w:rPr>
      </w:pPr>
      <w:r w:rsidRPr="0004636A">
        <w:rPr>
          <w:rFonts w:cs="Arial"/>
          <w:lang w:val="en-US" w:eastAsia="en-GB"/>
        </w:rPr>
        <w:t>Aligned to the INVOLVE strategy</w:t>
      </w:r>
      <w:r>
        <w:rPr>
          <w:rFonts w:cs="Arial"/>
          <w:lang w:val="en-US" w:eastAsia="en-GB"/>
        </w:rPr>
        <w:t xml:space="preserve"> </w:t>
      </w:r>
      <w:r w:rsidRPr="0004636A">
        <w:rPr>
          <w:rFonts w:cs="Arial"/>
          <w:lang w:val="en-US" w:eastAsia="en-GB"/>
        </w:rPr>
        <w:t>(</w:t>
      </w:r>
      <w:r w:rsidRPr="0004636A">
        <w:rPr>
          <w:rFonts w:cs="Arial"/>
        </w:rPr>
        <w:t>Briefing note seven. n.d.</w:t>
      </w:r>
      <w:r>
        <w:rPr>
          <w:rFonts w:cs="Arial"/>
          <w:lang w:val="en-US" w:eastAsia="en-GB"/>
        </w:rPr>
        <w:t>)</w:t>
      </w:r>
      <w:r w:rsidRPr="0004636A">
        <w:rPr>
          <w:rFonts w:cs="Arial"/>
          <w:lang w:val="en-US" w:eastAsia="en-GB"/>
        </w:rPr>
        <w:t>, service users with an intellectual disability were consulted on what they felt empowerment meant to their cohort. A pre-existing group was consulted.</w:t>
      </w:r>
      <w:r w:rsidR="00937A0A">
        <w:rPr>
          <w:rFonts w:cs="Arial"/>
          <w:lang w:val="en-US" w:eastAsia="en-GB"/>
        </w:rPr>
        <w:t xml:space="preserve"> Participants were asked what was important to them and what they need</w:t>
      </w:r>
      <w:r w:rsidR="0000649B">
        <w:rPr>
          <w:rFonts w:cs="Arial"/>
          <w:lang w:val="en-US" w:eastAsia="en-GB"/>
        </w:rPr>
        <w:t>ed</w:t>
      </w:r>
      <w:r w:rsidR="00937A0A">
        <w:rPr>
          <w:rFonts w:cs="Arial"/>
          <w:lang w:val="en-US" w:eastAsia="en-GB"/>
        </w:rPr>
        <w:t xml:space="preserve"> </w:t>
      </w:r>
      <w:r w:rsidR="00451258">
        <w:rPr>
          <w:rFonts w:cs="Arial"/>
          <w:lang w:val="en-US" w:eastAsia="en-GB"/>
        </w:rPr>
        <w:t>in order</w:t>
      </w:r>
      <w:r w:rsidR="00937A0A">
        <w:rPr>
          <w:rFonts w:cs="Arial"/>
          <w:lang w:val="en-US" w:eastAsia="en-GB"/>
        </w:rPr>
        <w:t xml:space="preserve"> to do those things. </w:t>
      </w:r>
      <w:r w:rsidR="00451258">
        <w:rPr>
          <w:rFonts w:cs="Arial"/>
          <w:lang w:val="en-US" w:eastAsia="en-GB"/>
        </w:rPr>
        <w:t xml:space="preserve">An informal discussion, writing down participants thoughts and opinions was </w:t>
      </w:r>
      <w:r w:rsidR="0000649B">
        <w:rPr>
          <w:rFonts w:cs="Arial"/>
          <w:lang w:val="en-US" w:eastAsia="en-GB"/>
        </w:rPr>
        <w:t>completed</w:t>
      </w:r>
      <w:r w:rsidR="00451258">
        <w:rPr>
          <w:rFonts w:cs="Arial"/>
          <w:lang w:val="en-US" w:eastAsia="en-GB"/>
        </w:rPr>
        <w:t>. The initial question of what was important to participants was asked, with follow up questions to understand</w:t>
      </w:r>
      <w:r w:rsidR="0000649B">
        <w:rPr>
          <w:rFonts w:cs="Arial"/>
          <w:lang w:val="en-US" w:eastAsia="en-GB"/>
        </w:rPr>
        <w:t xml:space="preserve"> those areas further and</w:t>
      </w:r>
      <w:r w:rsidR="00451258">
        <w:rPr>
          <w:rFonts w:cs="Arial"/>
          <w:lang w:val="en-US" w:eastAsia="en-GB"/>
        </w:rPr>
        <w:t xml:space="preserve"> what participants needed in order to have those things in their life.  </w:t>
      </w:r>
      <w:r w:rsidRPr="0004636A">
        <w:rPr>
          <w:rFonts w:cs="Arial"/>
          <w:lang w:val="en-US" w:eastAsia="en-GB"/>
        </w:rPr>
        <w:t>The outcome of this consultation w</w:t>
      </w:r>
      <w:r w:rsidR="00D724A5">
        <w:rPr>
          <w:rFonts w:cs="Arial"/>
          <w:lang w:val="en-US" w:eastAsia="en-GB"/>
        </w:rPr>
        <w:t>as that empowerment incorporated</w:t>
      </w:r>
      <w:r w:rsidRPr="0004636A">
        <w:rPr>
          <w:rFonts w:cs="Arial"/>
          <w:lang w:val="en-US" w:eastAsia="en-GB"/>
        </w:rPr>
        <w:t xml:space="preserve"> the aspects of life many without </w:t>
      </w:r>
      <w:r w:rsidR="00D724A5">
        <w:rPr>
          <w:rFonts w:cs="Arial"/>
          <w:lang w:val="en-US" w:eastAsia="en-GB"/>
        </w:rPr>
        <w:t>an intellectual disability took</w:t>
      </w:r>
      <w:r w:rsidRPr="0004636A">
        <w:rPr>
          <w:rFonts w:cs="Arial"/>
          <w:lang w:val="en-US" w:eastAsia="en-GB"/>
        </w:rPr>
        <w:t xml:space="preserve"> for granted, such as having a choice about what to do each day, where they live and with who. This has led to a focus on empowerment in this research based on basic opportunities many take for granted. </w:t>
      </w:r>
    </w:p>
    <w:p w14:paraId="4147E982" w14:textId="77777777" w:rsidR="00BF3B44" w:rsidRPr="0004636A" w:rsidRDefault="00BF3B44" w:rsidP="00D30E7C">
      <w:pPr>
        <w:spacing w:line="360" w:lineRule="auto"/>
        <w:jc w:val="both"/>
        <w:rPr>
          <w:rFonts w:cs="Arial"/>
        </w:rPr>
      </w:pPr>
    </w:p>
    <w:p w14:paraId="1B494E12" w14:textId="76CDED09" w:rsidR="00BF3B44" w:rsidRPr="00BF3B44" w:rsidRDefault="00BF3B44" w:rsidP="00D30E7C">
      <w:pPr>
        <w:pStyle w:val="Heading4"/>
        <w:spacing w:line="360" w:lineRule="auto"/>
      </w:pPr>
      <w:r w:rsidRPr="0004636A">
        <w:t>Creating the Q-Set</w:t>
      </w:r>
    </w:p>
    <w:p w14:paraId="703AE31D" w14:textId="77777777" w:rsidR="00BF3B44" w:rsidRPr="0004636A" w:rsidRDefault="00BF3B44" w:rsidP="00D30E7C">
      <w:pPr>
        <w:spacing w:line="360" w:lineRule="auto"/>
        <w:jc w:val="both"/>
        <w:rPr>
          <w:rFonts w:cs="Arial"/>
        </w:rPr>
      </w:pPr>
      <w:r w:rsidRPr="0004636A">
        <w:rPr>
          <w:rFonts w:cs="Arial"/>
        </w:rPr>
        <w:t>A focus group, the government paper Valuing People and a literature review were used to create the statements.</w:t>
      </w:r>
    </w:p>
    <w:p w14:paraId="1E27CF97" w14:textId="77777777" w:rsidR="00BF3B44" w:rsidRPr="0004636A" w:rsidRDefault="00BF3B44" w:rsidP="00D30E7C">
      <w:pPr>
        <w:spacing w:line="360" w:lineRule="auto"/>
        <w:jc w:val="both"/>
        <w:rPr>
          <w:rFonts w:cs="Arial"/>
        </w:rPr>
      </w:pPr>
    </w:p>
    <w:p w14:paraId="5D66C93D" w14:textId="0FE5AC15" w:rsidR="007E58C3" w:rsidRDefault="00BF3B44" w:rsidP="00D30E7C">
      <w:pPr>
        <w:spacing w:line="360" w:lineRule="auto"/>
        <w:jc w:val="both"/>
        <w:rPr>
          <w:rFonts w:cs="Arial"/>
          <w:color w:val="000000" w:themeColor="text1"/>
        </w:rPr>
      </w:pPr>
      <w:r w:rsidRPr="0004636A">
        <w:rPr>
          <w:rFonts w:cs="Arial"/>
        </w:rPr>
        <w:t xml:space="preserve">A focus group was run to help construct the Q set. </w:t>
      </w:r>
      <w:r w:rsidR="00082FF8">
        <w:rPr>
          <w:rFonts w:cs="Arial"/>
        </w:rPr>
        <w:t>The focus group comprised</w:t>
      </w:r>
      <w:r w:rsidR="007E58C3" w:rsidRPr="0004636A">
        <w:rPr>
          <w:rFonts w:cs="Arial"/>
        </w:rPr>
        <w:t xml:space="preserve"> members from a local university and NHS trust </w:t>
      </w:r>
      <w:r w:rsidR="007E58C3" w:rsidRPr="0004636A">
        <w:rPr>
          <w:rFonts w:cs="Arial"/>
          <w:color w:val="000000" w:themeColor="text1"/>
        </w:rPr>
        <w:t xml:space="preserve">service user and carers representative groups. The participants of the focus group were self-selected </w:t>
      </w:r>
      <w:r w:rsidR="007E58C3" w:rsidRPr="0004636A">
        <w:rPr>
          <w:rFonts w:cs="Arial"/>
          <w:color w:val="000000" w:themeColor="text1"/>
        </w:rPr>
        <w:lastRenderedPageBreak/>
        <w:t>from those invited. Information sheets about the focus group were emailed to members of these groups via their administration support (Appendix 3). Consent forms were completed before starting the focus group (Appendix 4).</w:t>
      </w:r>
      <w:r w:rsidR="007E58C3">
        <w:rPr>
          <w:rFonts w:cs="Arial"/>
          <w:color w:val="000000" w:themeColor="text1"/>
        </w:rPr>
        <w:t xml:space="preserve"> </w:t>
      </w:r>
    </w:p>
    <w:p w14:paraId="67F05071" w14:textId="77777777" w:rsidR="007E58C3" w:rsidRDefault="007E58C3" w:rsidP="00D30E7C">
      <w:pPr>
        <w:spacing w:line="360" w:lineRule="auto"/>
        <w:jc w:val="both"/>
        <w:rPr>
          <w:rFonts w:cs="Arial"/>
          <w:color w:val="000000" w:themeColor="text1"/>
        </w:rPr>
      </w:pPr>
    </w:p>
    <w:p w14:paraId="785397AA" w14:textId="583F6C41" w:rsidR="00BF3B44" w:rsidRPr="0004636A" w:rsidRDefault="00BF3B44" w:rsidP="00D30E7C">
      <w:pPr>
        <w:spacing w:line="360" w:lineRule="auto"/>
        <w:jc w:val="both"/>
        <w:rPr>
          <w:rFonts w:cs="Arial"/>
          <w:color w:val="000000" w:themeColor="text1"/>
        </w:rPr>
      </w:pPr>
      <w:r w:rsidRPr="0004636A">
        <w:rPr>
          <w:rFonts w:cs="Arial"/>
          <w:color w:val="000000" w:themeColor="text1"/>
        </w:rPr>
        <w:t xml:space="preserve">The group concentrated on the questions “What does empowerment mean to you?”, “How are you empowered in your life?” and “Are there any areas you would like to feel more empowered in?” </w:t>
      </w:r>
      <w:r w:rsidR="007E58C3">
        <w:rPr>
          <w:rFonts w:cs="Arial"/>
          <w:color w:val="000000" w:themeColor="text1"/>
        </w:rPr>
        <w:t>each question was placed on to f</w:t>
      </w:r>
      <w:r w:rsidRPr="0004636A">
        <w:rPr>
          <w:rFonts w:cs="Arial"/>
          <w:color w:val="000000" w:themeColor="text1"/>
        </w:rPr>
        <w:t>lip chart paper</w:t>
      </w:r>
      <w:r w:rsidR="007E58C3">
        <w:rPr>
          <w:rFonts w:cs="Arial"/>
          <w:color w:val="000000" w:themeColor="text1"/>
        </w:rPr>
        <w:t xml:space="preserve">. The </w:t>
      </w:r>
      <w:r w:rsidRPr="0004636A">
        <w:rPr>
          <w:rFonts w:cs="Arial"/>
          <w:color w:val="000000" w:themeColor="text1"/>
        </w:rPr>
        <w:t xml:space="preserve">main and important points of the discussion </w:t>
      </w:r>
      <w:r w:rsidR="007E58C3">
        <w:rPr>
          <w:rFonts w:cs="Arial"/>
          <w:color w:val="000000" w:themeColor="text1"/>
        </w:rPr>
        <w:t xml:space="preserve">were recorded on the paper and </w:t>
      </w:r>
      <w:r w:rsidRPr="0004636A">
        <w:rPr>
          <w:rFonts w:cs="Arial"/>
          <w:color w:val="000000" w:themeColor="text1"/>
        </w:rPr>
        <w:t xml:space="preserve">was used during the focus group to both help the discussion and as a reference point for the participants. </w:t>
      </w:r>
      <w:r w:rsidR="007E58C3">
        <w:rPr>
          <w:rFonts w:cs="Arial"/>
          <w:color w:val="000000" w:themeColor="text1"/>
        </w:rPr>
        <w:t>Participants were asked at times to expand on their comments to get a better understanding</w:t>
      </w:r>
      <w:r w:rsidR="0000649B">
        <w:rPr>
          <w:rFonts w:cs="Arial"/>
          <w:color w:val="000000" w:themeColor="text1"/>
        </w:rPr>
        <w:t xml:space="preserve"> of elements discussed</w:t>
      </w:r>
      <w:r w:rsidR="007E58C3">
        <w:rPr>
          <w:rFonts w:cs="Arial"/>
          <w:color w:val="000000" w:themeColor="text1"/>
        </w:rPr>
        <w:t xml:space="preserve"> and where there were thought to be links</w:t>
      </w:r>
      <w:r w:rsidR="0000649B">
        <w:rPr>
          <w:rFonts w:cs="Arial"/>
          <w:color w:val="000000" w:themeColor="text1"/>
        </w:rPr>
        <w:t xml:space="preserve"> between point</w:t>
      </w:r>
      <w:r w:rsidR="005B52AD">
        <w:rPr>
          <w:rFonts w:cs="Arial"/>
          <w:color w:val="000000" w:themeColor="text1"/>
        </w:rPr>
        <w:t>s discussed</w:t>
      </w:r>
      <w:r w:rsidR="0000649B">
        <w:rPr>
          <w:rFonts w:cs="Arial"/>
          <w:color w:val="000000" w:themeColor="text1"/>
        </w:rPr>
        <w:t>,</w:t>
      </w:r>
      <w:r w:rsidR="007E58C3">
        <w:rPr>
          <w:rFonts w:cs="Arial"/>
          <w:color w:val="000000" w:themeColor="text1"/>
        </w:rPr>
        <w:t xml:space="preserve"> these were explored. </w:t>
      </w:r>
      <w:r w:rsidRPr="0004636A">
        <w:rPr>
          <w:rFonts w:cs="Arial"/>
          <w:color w:val="000000" w:themeColor="text1"/>
        </w:rPr>
        <w:t xml:space="preserve">The focus group was recorded to help construct the Q set afterwards. </w:t>
      </w:r>
    </w:p>
    <w:p w14:paraId="47949477" w14:textId="77777777" w:rsidR="00BF3B44" w:rsidRPr="0004636A" w:rsidRDefault="00BF3B44" w:rsidP="00D30E7C">
      <w:pPr>
        <w:spacing w:line="360" w:lineRule="auto"/>
        <w:jc w:val="both"/>
        <w:rPr>
          <w:rFonts w:cs="Arial"/>
        </w:rPr>
      </w:pPr>
    </w:p>
    <w:p w14:paraId="51EDA44D" w14:textId="4D067760" w:rsidR="00BF3B44" w:rsidRPr="0004636A" w:rsidRDefault="00BF3B44" w:rsidP="00D30E7C">
      <w:pPr>
        <w:spacing w:line="360" w:lineRule="auto"/>
        <w:jc w:val="both"/>
        <w:rPr>
          <w:rFonts w:cs="Arial"/>
          <w:color w:val="000000" w:themeColor="text1"/>
        </w:rPr>
      </w:pPr>
      <w:r w:rsidRPr="0004636A">
        <w:rPr>
          <w:rFonts w:cs="Arial"/>
        </w:rPr>
        <w:t xml:space="preserve">Along with the focus group, </w:t>
      </w:r>
      <w:r w:rsidRPr="0004636A">
        <w:rPr>
          <w:rFonts w:cs="Arial"/>
          <w:color w:val="000000" w:themeColor="text1"/>
        </w:rPr>
        <w:t>themes that emerged from a review of Valuing People (DoH, 2001), and a review of the literature looking at how staff empower service users was also used to include a snap shot of how people with an intellectual disability might be expe</w:t>
      </w:r>
      <w:r w:rsidR="00D724A5">
        <w:rPr>
          <w:rFonts w:cs="Arial"/>
          <w:color w:val="000000" w:themeColor="text1"/>
        </w:rPr>
        <w:t>riencing empowerment. (S</w:t>
      </w:r>
      <w:r w:rsidRPr="0004636A">
        <w:rPr>
          <w:rFonts w:cs="Arial"/>
          <w:color w:val="000000" w:themeColor="text1"/>
        </w:rPr>
        <w:t>ee Appendix 5 for a full list of the themes generated</w:t>
      </w:r>
      <w:r w:rsidR="00A71D9B">
        <w:rPr>
          <w:rFonts w:cs="Arial"/>
          <w:color w:val="000000" w:themeColor="text1"/>
        </w:rPr>
        <w:t>)</w:t>
      </w:r>
      <w:r w:rsidRPr="0004636A">
        <w:rPr>
          <w:rFonts w:cs="Arial"/>
          <w:color w:val="000000" w:themeColor="text1"/>
        </w:rPr>
        <w:t>. There was little variation between the themes from the different sources of information. Those areas that occurred in more than one of the lists were included in the final statem</w:t>
      </w:r>
      <w:r w:rsidR="00A71D9B">
        <w:rPr>
          <w:rFonts w:cs="Arial"/>
          <w:color w:val="000000" w:themeColor="text1"/>
        </w:rPr>
        <w:t>ents</w:t>
      </w:r>
      <w:r w:rsidRPr="0004636A">
        <w:rPr>
          <w:rFonts w:cs="Arial"/>
          <w:color w:val="000000" w:themeColor="text1"/>
        </w:rPr>
        <w:t xml:space="preserve"> to ensure a broad perspective on empowerment was captured. 37 statements were created. The statements included words and a picture to illustrate the overall meaning. The pictures were taken from Photo Symbols, which is widely used within intellectual disability services (Appendix 6). The final 37 statements were shown to a selection of trainee clinical psychologist</w:t>
      </w:r>
      <w:r>
        <w:rPr>
          <w:rFonts w:cs="Arial"/>
          <w:color w:val="000000" w:themeColor="text1"/>
        </w:rPr>
        <w:t>s</w:t>
      </w:r>
      <w:r w:rsidRPr="0004636A">
        <w:rPr>
          <w:rFonts w:cs="Arial"/>
          <w:color w:val="000000" w:themeColor="text1"/>
        </w:rPr>
        <w:t>, academic tutors and lay people to provide feedback on the layout of the cards and wording of the statements. Amendments were made in response to comments received. The statements were printed on off-white coloured card and laminated.</w:t>
      </w:r>
    </w:p>
    <w:p w14:paraId="24C4F138" w14:textId="77777777" w:rsidR="00BF3B44" w:rsidRPr="0004636A" w:rsidRDefault="00BF3B44" w:rsidP="00D30E7C">
      <w:pPr>
        <w:spacing w:line="360" w:lineRule="auto"/>
        <w:jc w:val="both"/>
        <w:rPr>
          <w:rFonts w:cs="Arial"/>
        </w:rPr>
      </w:pPr>
    </w:p>
    <w:p w14:paraId="3266C39E" w14:textId="77777777" w:rsidR="00BF3B44" w:rsidRPr="0004636A" w:rsidRDefault="00BF3B44" w:rsidP="00D30E7C">
      <w:pPr>
        <w:pStyle w:val="Heading3"/>
        <w:spacing w:line="360" w:lineRule="auto"/>
      </w:pPr>
      <w:r w:rsidRPr="0004636A">
        <w:lastRenderedPageBreak/>
        <w:t xml:space="preserve">Participants </w:t>
      </w:r>
    </w:p>
    <w:p w14:paraId="2B6B48CF" w14:textId="77777777" w:rsidR="00BF3B44" w:rsidRPr="0004636A" w:rsidRDefault="00BF3B44" w:rsidP="00D30E7C">
      <w:pPr>
        <w:spacing w:line="360" w:lineRule="auto"/>
        <w:rPr>
          <w:rFonts w:cs="Arial"/>
        </w:rPr>
      </w:pPr>
    </w:p>
    <w:p w14:paraId="4DD500D2" w14:textId="292B4009" w:rsidR="00BF3B44" w:rsidRPr="0004636A" w:rsidRDefault="00BF3B44" w:rsidP="00D30E7C">
      <w:pPr>
        <w:spacing w:line="360" w:lineRule="auto"/>
        <w:jc w:val="both"/>
        <w:rPr>
          <w:rFonts w:cs="Arial"/>
        </w:rPr>
      </w:pPr>
      <w:r w:rsidRPr="0004636A">
        <w:rPr>
          <w:rFonts w:cs="Arial"/>
          <w:color w:val="000000" w:themeColor="text1"/>
        </w:rPr>
        <w:t>Ten</w:t>
      </w:r>
      <w:r w:rsidRPr="0004636A">
        <w:rPr>
          <w:rFonts w:cs="Arial"/>
        </w:rPr>
        <w:t xml:space="preserve"> participants </w:t>
      </w:r>
      <w:r w:rsidR="00B81719">
        <w:rPr>
          <w:rFonts w:cs="Arial"/>
        </w:rPr>
        <w:t>took part</w:t>
      </w:r>
      <w:r w:rsidR="00B81719" w:rsidRPr="0004636A">
        <w:rPr>
          <w:rFonts w:cs="Arial"/>
        </w:rPr>
        <w:t xml:space="preserve"> </w:t>
      </w:r>
      <w:r w:rsidRPr="0004636A">
        <w:rPr>
          <w:rFonts w:cs="Arial"/>
        </w:rPr>
        <w:t>in the study. One from an NHS learning disability team, five from a specific learning disability day service, two from an advocacy service and</w:t>
      </w:r>
      <w:r w:rsidRPr="0004636A">
        <w:rPr>
          <w:rFonts w:cs="Arial"/>
          <w:color w:val="000000" w:themeColor="text1"/>
        </w:rPr>
        <w:t xml:space="preserve"> two </w:t>
      </w:r>
      <w:r w:rsidRPr="0004636A">
        <w:rPr>
          <w:rFonts w:cs="Arial"/>
        </w:rPr>
        <w:t xml:space="preserve">from an education provider. Table 1 shows the demographics of the participants. </w:t>
      </w:r>
    </w:p>
    <w:p w14:paraId="7F8D4709" w14:textId="77777777" w:rsidR="00BF3B44" w:rsidRPr="0004636A" w:rsidRDefault="00BF3B44" w:rsidP="00D30E7C">
      <w:pPr>
        <w:spacing w:line="360" w:lineRule="auto"/>
        <w:jc w:val="both"/>
        <w:rPr>
          <w:rFonts w:cs="Arial"/>
        </w:rPr>
      </w:pPr>
    </w:p>
    <w:tbl>
      <w:tblPr>
        <w:tblStyle w:val="GridTable1Light-Accent5"/>
        <w:tblW w:w="5807" w:type="dxa"/>
        <w:tblLayout w:type="fixed"/>
        <w:tblLook w:val="0000" w:firstRow="0" w:lastRow="0" w:firstColumn="0" w:lastColumn="0" w:noHBand="0" w:noVBand="0"/>
      </w:tblPr>
      <w:tblGrid>
        <w:gridCol w:w="1555"/>
        <w:gridCol w:w="708"/>
        <w:gridCol w:w="1276"/>
        <w:gridCol w:w="2268"/>
      </w:tblGrid>
      <w:tr w:rsidR="00BF3B44" w:rsidRPr="00A07A64" w14:paraId="1A6EEB8D" w14:textId="77777777" w:rsidTr="00BF3B44">
        <w:tc>
          <w:tcPr>
            <w:tcW w:w="1555" w:type="dxa"/>
            <w:shd w:val="clear" w:color="auto" w:fill="D9E2F3" w:themeFill="accent1" w:themeFillTint="33"/>
          </w:tcPr>
          <w:p w14:paraId="69EB20CC" w14:textId="77777777" w:rsidR="00BF3B44" w:rsidRPr="00A07A64" w:rsidRDefault="00BF3B44" w:rsidP="00D30E7C">
            <w:pPr>
              <w:autoSpaceDE w:val="0"/>
              <w:autoSpaceDN w:val="0"/>
              <w:adjustRightInd w:val="0"/>
              <w:spacing w:line="360" w:lineRule="auto"/>
              <w:rPr>
                <w:rFonts w:cs="Arial"/>
                <w:b/>
                <w:bCs/>
                <w:color w:val="000000"/>
              </w:rPr>
            </w:pPr>
            <w:r w:rsidRPr="00A07A64">
              <w:rPr>
                <w:rFonts w:cs="Arial"/>
                <w:b/>
                <w:bCs/>
                <w:color w:val="000000"/>
              </w:rPr>
              <w:t>Participant </w:t>
            </w:r>
          </w:p>
        </w:tc>
        <w:tc>
          <w:tcPr>
            <w:tcW w:w="708" w:type="dxa"/>
            <w:shd w:val="clear" w:color="auto" w:fill="D9E2F3" w:themeFill="accent1" w:themeFillTint="33"/>
          </w:tcPr>
          <w:p w14:paraId="7C562E1D" w14:textId="77777777" w:rsidR="00BF3B44" w:rsidRPr="00A07A64" w:rsidRDefault="00BF3B44" w:rsidP="00D30E7C">
            <w:pPr>
              <w:autoSpaceDE w:val="0"/>
              <w:autoSpaceDN w:val="0"/>
              <w:adjustRightInd w:val="0"/>
              <w:spacing w:line="360" w:lineRule="auto"/>
              <w:rPr>
                <w:rFonts w:cs="Arial"/>
                <w:b/>
                <w:bCs/>
                <w:color w:val="000000"/>
              </w:rPr>
            </w:pPr>
            <w:r w:rsidRPr="00A07A64">
              <w:rPr>
                <w:rFonts w:cs="Arial"/>
                <w:b/>
                <w:bCs/>
                <w:color w:val="000000"/>
              </w:rPr>
              <w:t>Age</w:t>
            </w:r>
          </w:p>
        </w:tc>
        <w:tc>
          <w:tcPr>
            <w:tcW w:w="1276" w:type="dxa"/>
            <w:shd w:val="clear" w:color="auto" w:fill="D9E2F3" w:themeFill="accent1" w:themeFillTint="33"/>
          </w:tcPr>
          <w:p w14:paraId="1133FFFB" w14:textId="77777777" w:rsidR="00BF3B44" w:rsidRPr="00A07A64" w:rsidRDefault="00BF3B44" w:rsidP="00D30E7C">
            <w:pPr>
              <w:autoSpaceDE w:val="0"/>
              <w:autoSpaceDN w:val="0"/>
              <w:adjustRightInd w:val="0"/>
              <w:spacing w:line="360" w:lineRule="auto"/>
              <w:rPr>
                <w:rFonts w:cs="Arial"/>
                <w:b/>
                <w:bCs/>
                <w:color w:val="000000"/>
              </w:rPr>
            </w:pPr>
            <w:r w:rsidRPr="00A07A64">
              <w:rPr>
                <w:rFonts w:cs="Arial"/>
                <w:b/>
                <w:bCs/>
                <w:color w:val="000000"/>
              </w:rPr>
              <w:t>Gender</w:t>
            </w:r>
          </w:p>
        </w:tc>
        <w:tc>
          <w:tcPr>
            <w:tcW w:w="2268" w:type="dxa"/>
            <w:shd w:val="clear" w:color="auto" w:fill="D9E2F3" w:themeFill="accent1" w:themeFillTint="33"/>
          </w:tcPr>
          <w:p w14:paraId="12EFF3F6" w14:textId="77777777" w:rsidR="00BF3B44" w:rsidRPr="00A07A64" w:rsidRDefault="00BF3B44" w:rsidP="00D30E7C">
            <w:pPr>
              <w:autoSpaceDE w:val="0"/>
              <w:autoSpaceDN w:val="0"/>
              <w:adjustRightInd w:val="0"/>
              <w:spacing w:line="360" w:lineRule="auto"/>
              <w:rPr>
                <w:rFonts w:cs="Arial"/>
                <w:b/>
                <w:bCs/>
                <w:color w:val="000000"/>
              </w:rPr>
            </w:pPr>
            <w:r w:rsidRPr="00A07A64">
              <w:rPr>
                <w:rFonts w:cs="Arial"/>
                <w:b/>
                <w:bCs/>
                <w:color w:val="000000"/>
              </w:rPr>
              <w:t>Organisation</w:t>
            </w:r>
          </w:p>
        </w:tc>
      </w:tr>
      <w:tr w:rsidR="00BF3B44" w:rsidRPr="00A07A64" w14:paraId="2A5E043D" w14:textId="77777777" w:rsidTr="00BF3B44">
        <w:tc>
          <w:tcPr>
            <w:tcW w:w="1555" w:type="dxa"/>
          </w:tcPr>
          <w:p w14:paraId="2C4F4921"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P1</w:t>
            </w:r>
          </w:p>
        </w:tc>
        <w:tc>
          <w:tcPr>
            <w:tcW w:w="708" w:type="dxa"/>
          </w:tcPr>
          <w:p w14:paraId="78B546B5"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34</w:t>
            </w:r>
          </w:p>
        </w:tc>
        <w:tc>
          <w:tcPr>
            <w:tcW w:w="1276" w:type="dxa"/>
          </w:tcPr>
          <w:p w14:paraId="5D669825" w14:textId="77777777" w:rsidR="00BF3B44" w:rsidRPr="00A07A64" w:rsidRDefault="00BF3B44" w:rsidP="00D30E7C">
            <w:pPr>
              <w:autoSpaceDE w:val="0"/>
              <w:autoSpaceDN w:val="0"/>
              <w:adjustRightInd w:val="0"/>
              <w:spacing w:line="360" w:lineRule="auto"/>
              <w:rPr>
                <w:rFonts w:cs="Arial"/>
                <w:color w:val="000000"/>
              </w:rPr>
            </w:pPr>
            <w:r>
              <w:rPr>
                <w:rFonts w:cs="Arial"/>
                <w:color w:val="000000"/>
              </w:rPr>
              <w:t>F</w:t>
            </w:r>
            <w:r w:rsidRPr="00A07A64">
              <w:rPr>
                <w:rFonts w:cs="Arial"/>
                <w:color w:val="000000"/>
              </w:rPr>
              <w:t>emale</w:t>
            </w:r>
          </w:p>
        </w:tc>
        <w:tc>
          <w:tcPr>
            <w:tcW w:w="2268" w:type="dxa"/>
          </w:tcPr>
          <w:p w14:paraId="43E7B02A"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NHS</w:t>
            </w:r>
          </w:p>
        </w:tc>
      </w:tr>
      <w:tr w:rsidR="00BF3B44" w:rsidRPr="00A07A64" w14:paraId="3C110B33" w14:textId="77777777" w:rsidTr="00BF3B44">
        <w:tc>
          <w:tcPr>
            <w:tcW w:w="1555" w:type="dxa"/>
            <w:shd w:val="clear" w:color="auto" w:fill="D9E2F3" w:themeFill="accent1" w:themeFillTint="33"/>
          </w:tcPr>
          <w:p w14:paraId="73D56ED9"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P2</w:t>
            </w:r>
          </w:p>
        </w:tc>
        <w:tc>
          <w:tcPr>
            <w:tcW w:w="708" w:type="dxa"/>
            <w:shd w:val="clear" w:color="auto" w:fill="D9E2F3" w:themeFill="accent1" w:themeFillTint="33"/>
          </w:tcPr>
          <w:p w14:paraId="5E0A811A"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26</w:t>
            </w:r>
          </w:p>
        </w:tc>
        <w:tc>
          <w:tcPr>
            <w:tcW w:w="1276" w:type="dxa"/>
            <w:shd w:val="clear" w:color="auto" w:fill="D9E2F3" w:themeFill="accent1" w:themeFillTint="33"/>
          </w:tcPr>
          <w:p w14:paraId="5407AF77" w14:textId="77777777" w:rsidR="00BF3B44" w:rsidRPr="00A07A64" w:rsidRDefault="00BF3B44" w:rsidP="00D30E7C">
            <w:pPr>
              <w:autoSpaceDE w:val="0"/>
              <w:autoSpaceDN w:val="0"/>
              <w:adjustRightInd w:val="0"/>
              <w:spacing w:line="360" w:lineRule="auto"/>
              <w:rPr>
                <w:rFonts w:cs="Arial"/>
                <w:color w:val="000000"/>
              </w:rPr>
            </w:pPr>
            <w:r>
              <w:rPr>
                <w:rFonts w:cs="Arial"/>
                <w:color w:val="000000"/>
              </w:rPr>
              <w:t>M</w:t>
            </w:r>
            <w:r w:rsidRPr="00A07A64">
              <w:rPr>
                <w:rFonts w:cs="Arial"/>
                <w:color w:val="000000"/>
              </w:rPr>
              <w:t>ale</w:t>
            </w:r>
          </w:p>
        </w:tc>
        <w:tc>
          <w:tcPr>
            <w:tcW w:w="2268" w:type="dxa"/>
            <w:shd w:val="clear" w:color="auto" w:fill="D9E2F3" w:themeFill="accent1" w:themeFillTint="33"/>
          </w:tcPr>
          <w:p w14:paraId="45E34D15"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Day service </w:t>
            </w:r>
          </w:p>
        </w:tc>
      </w:tr>
      <w:tr w:rsidR="00BF3B44" w:rsidRPr="00A07A64" w14:paraId="6B40BC78" w14:textId="77777777" w:rsidTr="00BF3B44">
        <w:tc>
          <w:tcPr>
            <w:tcW w:w="1555" w:type="dxa"/>
          </w:tcPr>
          <w:p w14:paraId="74E784EE"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P3</w:t>
            </w:r>
          </w:p>
        </w:tc>
        <w:tc>
          <w:tcPr>
            <w:tcW w:w="708" w:type="dxa"/>
          </w:tcPr>
          <w:p w14:paraId="70E3A3C1"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26</w:t>
            </w:r>
          </w:p>
        </w:tc>
        <w:tc>
          <w:tcPr>
            <w:tcW w:w="1276" w:type="dxa"/>
          </w:tcPr>
          <w:p w14:paraId="680E28B5" w14:textId="77777777" w:rsidR="00BF3B44" w:rsidRPr="00A07A64" w:rsidRDefault="00BF3B44" w:rsidP="00D30E7C">
            <w:pPr>
              <w:autoSpaceDE w:val="0"/>
              <w:autoSpaceDN w:val="0"/>
              <w:adjustRightInd w:val="0"/>
              <w:spacing w:line="360" w:lineRule="auto"/>
              <w:rPr>
                <w:rFonts w:cs="Arial"/>
                <w:color w:val="000000"/>
              </w:rPr>
            </w:pPr>
            <w:r>
              <w:rPr>
                <w:rFonts w:cs="Arial"/>
                <w:color w:val="000000"/>
              </w:rPr>
              <w:t>F</w:t>
            </w:r>
            <w:r w:rsidRPr="00A07A64">
              <w:rPr>
                <w:rFonts w:cs="Arial"/>
                <w:color w:val="000000"/>
              </w:rPr>
              <w:t>emale</w:t>
            </w:r>
          </w:p>
        </w:tc>
        <w:tc>
          <w:tcPr>
            <w:tcW w:w="2268" w:type="dxa"/>
          </w:tcPr>
          <w:p w14:paraId="023CA2DD"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Day service </w:t>
            </w:r>
          </w:p>
        </w:tc>
      </w:tr>
      <w:tr w:rsidR="00BF3B44" w:rsidRPr="00A07A64" w14:paraId="6D80A2EA" w14:textId="77777777" w:rsidTr="00BF3B44">
        <w:tc>
          <w:tcPr>
            <w:tcW w:w="1555" w:type="dxa"/>
            <w:shd w:val="clear" w:color="auto" w:fill="D9E2F3" w:themeFill="accent1" w:themeFillTint="33"/>
          </w:tcPr>
          <w:p w14:paraId="2D8B2CAD"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P4</w:t>
            </w:r>
          </w:p>
        </w:tc>
        <w:tc>
          <w:tcPr>
            <w:tcW w:w="708" w:type="dxa"/>
            <w:shd w:val="clear" w:color="auto" w:fill="D9E2F3" w:themeFill="accent1" w:themeFillTint="33"/>
          </w:tcPr>
          <w:p w14:paraId="4F3DB499"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46</w:t>
            </w:r>
          </w:p>
        </w:tc>
        <w:tc>
          <w:tcPr>
            <w:tcW w:w="1276" w:type="dxa"/>
            <w:shd w:val="clear" w:color="auto" w:fill="D9E2F3" w:themeFill="accent1" w:themeFillTint="33"/>
          </w:tcPr>
          <w:p w14:paraId="0D4643ED" w14:textId="77777777" w:rsidR="00BF3B44" w:rsidRPr="00A07A64" w:rsidRDefault="00BF3B44" w:rsidP="00D30E7C">
            <w:pPr>
              <w:autoSpaceDE w:val="0"/>
              <w:autoSpaceDN w:val="0"/>
              <w:adjustRightInd w:val="0"/>
              <w:spacing w:line="360" w:lineRule="auto"/>
              <w:rPr>
                <w:rFonts w:cs="Arial"/>
                <w:color w:val="000000"/>
              </w:rPr>
            </w:pPr>
            <w:r>
              <w:rPr>
                <w:rFonts w:cs="Arial"/>
                <w:color w:val="000000"/>
              </w:rPr>
              <w:t>F</w:t>
            </w:r>
            <w:r w:rsidRPr="00A07A64">
              <w:rPr>
                <w:rFonts w:cs="Arial"/>
                <w:color w:val="000000"/>
              </w:rPr>
              <w:t>emale</w:t>
            </w:r>
          </w:p>
        </w:tc>
        <w:tc>
          <w:tcPr>
            <w:tcW w:w="2268" w:type="dxa"/>
            <w:shd w:val="clear" w:color="auto" w:fill="D9E2F3" w:themeFill="accent1" w:themeFillTint="33"/>
          </w:tcPr>
          <w:p w14:paraId="5BA8959E"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Day service </w:t>
            </w:r>
          </w:p>
        </w:tc>
      </w:tr>
      <w:tr w:rsidR="00BF3B44" w:rsidRPr="00A07A64" w14:paraId="6CB38D15" w14:textId="77777777" w:rsidTr="00BF3B44">
        <w:tc>
          <w:tcPr>
            <w:tcW w:w="1555" w:type="dxa"/>
          </w:tcPr>
          <w:p w14:paraId="7AF6E703"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P5</w:t>
            </w:r>
          </w:p>
        </w:tc>
        <w:tc>
          <w:tcPr>
            <w:tcW w:w="708" w:type="dxa"/>
          </w:tcPr>
          <w:p w14:paraId="6D094F9B"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47</w:t>
            </w:r>
          </w:p>
        </w:tc>
        <w:tc>
          <w:tcPr>
            <w:tcW w:w="1276" w:type="dxa"/>
          </w:tcPr>
          <w:p w14:paraId="193FCE58" w14:textId="77777777" w:rsidR="00BF3B44" w:rsidRPr="00A07A64" w:rsidRDefault="00BF3B44" w:rsidP="00D30E7C">
            <w:pPr>
              <w:autoSpaceDE w:val="0"/>
              <w:autoSpaceDN w:val="0"/>
              <w:adjustRightInd w:val="0"/>
              <w:spacing w:line="360" w:lineRule="auto"/>
              <w:rPr>
                <w:rFonts w:cs="Arial"/>
                <w:color w:val="000000"/>
              </w:rPr>
            </w:pPr>
            <w:r>
              <w:rPr>
                <w:rFonts w:cs="Arial"/>
                <w:color w:val="000000"/>
              </w:rPr>
              <w:t>M</w:t>
            </w:r>
            <w:r w:rsidRPr="00A07A64">
              <w:rPr>
                <w:rFonts w:cs="Arial"/>
                <w:color w:val="000000"/>
              </w:rPr>
              <w:t>ale</w:t>
            </w:r>
          </w:p>
        </w:tc>
        <w:tc>
          <w:tcPr>
            <w:tcW w:w="2268" w:type="dxa"/>
          </w:tcPr>
          <w:p w14:paraId="3FDBC223"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Day service </w:t>
            </w:r>
          </w:p>
        </w:tc>
      </w:tr>
      <w:tr w:rsidR="00BF3B44" w:rsidRPr="00A07A64" w14:paraId="67E2267F" w14:textId="77777777" w:rsidTr="00BF3B44">
        <w:tc>
          <w:tcPr>
            <w:tcW w:w="1555" w:type="dxa"/>
            <w:shd w:val="clear" w:color="auto" w:fill="D9E2F3" w:themeFill="accent1" w:themeFillTint="33"/>
          </w:tcPr>
          <w:p w14:paraId="3F384CB3"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P6</w:t>
            </w:r>
          </w:p>
        </w:tc>
        <w:tc>
          <w:tcPr>
            <w:tcW w:w="708" w:type="dxa"/>
            <w:shd w:val="clear" w:color="auto" w:fill="D9E2F3" w:themeFill="accent1" w:themeFillTint="33"/>
          </w:tcPr>
          <w:p w14:paraId="6DE3426C"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46</w:t>
            </w:r>
          </w:p>
        </w:tc>
        <w:tc>
          <w:tcPr>
            <w:tcW w:w="1276" w:type="dxa"/>
            <w:shd w:val="clear" w:color="auto" w:fill="D9E2F3" w:themeFill="accent1" w:themeFillTint="33"/>
          </w:tcPr>
          <w:p w14:paraId="42780971" w14:textId="77777777" w:rsidR="00BF3B44" w:rsidRPr="00A07A64" w:rsidRDefault="00BF3B44" w:rsidP="00D30E7C">
            <w:pPr>
              <w:autoSpaceDE w:val="0"/>
              <w:autoSpaceDN w:val="0"/>
              <w:adjustRightInd w:val="0"/>
              <w:spacing w:line="360" w:lineRule="auto"/>
              <w:rPr>
                <w:rFonts w:cs="Arial"/>
                <w:color w:val="000000"/>
              </w:rPr>
            </w:pPr>
            <w:r>
              <w:rPr>
                <w:rFonts w:cs="Arial"/>
                <w:color w:val="000000"/>
              </w:rPr>
              <w:t>Fe</w:t>
            </w:r>
            <w:r w:rsidRPr="00A07A64">
              <w:rPr>
                <w:rFonts w:cs="Arial"/>
                <w:color w:val="000000"/>
              </w:rPr>
              <w:t>male</w:t>
            </w:r>
          </w:p>
        </w:tc>
        <w:tc>
          <w:tcPr>
            <w:tcW w:w="2268" w:type="dxa"/>
            <w:shd w:val="clear" w:color="auto" w:fill="D9E2F3" w:themeFill="accent1" w:themeFillTint="33"/>
          </w:tcPr>
          <w:p w14:paraId="120F1696"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Advocacy service </w:t>
            </w:r>
          </w:p>
        </w:tc>
      </w:tr>
      <w:tr w:rsidR="00BF3B44" w:rsidRPr="00A07A64" w14:paraId="576FB594" w14:textId="77777777" w:rsidTr="00BF3B44">
        <w:tc>
          <w:tcPr>
            <w:tcW w:w="1555" w:type="dxa"/>
          </w:tcPr>
          <w:p w14:paraId="69EBC434"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P7</w:t>
            </w:r>
          </w:p>
        </w:tc>
        <w:tc>
          <w:tcPr>
            <w:tcW w:w="708" w:type="dxa"/>
          </w:tcPr>
          <w:p w14:paraId="14D2F894"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46</w:t>
            </w:r>
          </w:p>
        </w:tc>
        <w:tc>
          <w:tcPr>
            <w:tcW w:w="1276" w:type="dxa"/>
          </w:tcPr>
          <w:p w14:paraId="7C96F8A3" w14:textId="77777777" w:rsidR="00BF3B44" w:rsidRPr="00A07A64" w:rsidRDefault="00BF3B44" w:rsidP="00D30E7C">
            <w:pPr>
              <w:autoSpaceDE w:val="0"/>
              <w:autoSpaceDN w:val="0"/>
              <w:adjustRightInd w:val="0"/>
              <w:spacing w:line="360" w:lineRule="auto"/>
              <w:rPr>
                <w:rFonts w:cs="Arial"/>
                <w:color w:val="000000"/>
              </w:rPr>
            </w:pPr>
            <w:r>
              <w:rPr>
                <w:rFonts w:cs="Arial"/>
                <w:color w:val="000000"/>
              </w:rPr>
              <w:t>M</w:t>
            </w:r>
            <w:r w:rsidRPr="00A07A64">
              <w:rPr>
                <w:rFonts w:cs="Arial"/>
                <w:color w:val="000000"/>
              </w:rPr>
              <w:t>ale</w:t>
            </w:r>
          </w:p>
        </w:tc>
        <w:tc>
          <w:tcPr>
            <w:tcW w:w="2268" w:type="dxa"/>
          </w:tcPr>
          <w:p w14:paraId="46CD923B"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Advocacy service </w:t>
            </w:r>
          </w:p>
        </w:tc>
      </w:tr>
      <w:tr w:rsidR="00BF3B44" w:rsidRPr="00A07A64" w14:paraId="5CD249CF" w14:textId="77777777" w:rsidTr="00BF3B44">
        <w:tc>
          <w:tcPr>
            <w:tcW w:w="1555" w:type="dxa"/>
            <w:shd w:val="clear" w:color="auto" w:fill="D9E2F3" w:themeFill="accent1" w:themeFillTint="33"/>
          </w:tcPr>
          <w:p w14:paraId="7395C7ED"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P8</w:t>
            </w:r>
          </w:p>
        </w:tc>
        <w:tc>
          <w:tcPr>
            <w:tcW w:w="708" w:type="dxa"/>
            <w:shd w:val="clear" w:color="auto" w:fill="D9E2F3" w:themeFill="accent1" w:themeFillTint="33"/>
          </w:tcPr>
          <w:p w14:paraId="5423D525"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48</w:t>
            </w:r>
          </w:p>
        </w:tc>
        <w:tc>
          <w:tcPr>
            <w:tcW w:w="1276" w:type="dxa"/>
            <w:shd w:val="clear" w:color="auto" w:fill="D9E2F3" w:themeFill="accent1" w:themeFillTint="33"/>
          </w:tcPr>
          <w:p w14:paraId="7DB4C4A1" w14:textId="77777777" w:rsidR="00BF3B44" w:rsidRPr="00A07A64" w:rsidRDefault="00BF3B44" w:rsidP="00D30E7C">
            <w:pPr>
              <w:autoSpaceDE w:val="0"/>
              <w:autoSpaceDN w:val="0"/>
              <w:adjustRightInd w:val="0"/>
              <w:spacing w:line="360" w:lineRule="auto"/>
              <w:rPr>
                <w:rFonts w:cs="Arial"/>
                <w:color w:val="000000"/>
              </w:rPr>
            </w:pPr>
            <w:r>
              <w:rPr>
                <w:rFonts w:cs="Arial"/>
                <w:color w:val="000000"/>
              </w:rPr>
              <w:t>M</w:t>
            </w:r>
            <w:r w:rsidRPr="00A07A64">
              <w:rPr>
                <w:rFonts w:cs="Arial"/>
                <w:color w:val="000000"/>
              </w:rPr>
              <w:t>ale</w:t>
            </w:r>
          </w:p>
        </w:tc>
        <w:tc>
          <w:tcPr>
            <w:tcW w:w="2268" w:type="dxa"/>
            <w:shd w:val="clear" w:color="auto" w:fill="D9E2F3" w:themeFill="accent1" w:themeFillTint="33"/>
          </w:tcPr>
          <w:p w14:paraId="1AE84CAD"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Day service </w:t>
            </w:r>
          </w:p>
        </w:tc>
      </w:tr>
      <w:tr w:rsidR="00BF3B44" w:rsidRPr="00A07A64" w14:paraId="2B9BCD01" w14:textId="77777777" w:rsidTr="00BF3B44">
        <w:tc>
          <w:tcPr>
            <w:tcW w:w="1555" w:type="dxa"/>
          </w:tcPr>
          <w:p w14:paraId="0A66768D"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P9</w:t>
            </w:r>
          </w:p>
        </w:tc>
        <w:tc>
          <w:tcPr>
            <w:tcW w:w="708" w:type="dxa"/>
          </w:tcPr>
          <w:p w14:paraId="17DEA55D"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20</w:t>
            </w:r>
          </w:p>
        </w:tc>
        <w:tc>
          <w:tcPr>
            <w:tcW w:w="1276" w:type="dxa"/>
          </w:tcPr>
          <w:p w14:paraId="537AA5B8"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Male</w:t>
            </w:r>
          </w:p>
        </w:tc>
        <w:tc>
          <w:tcPr>
            <w:tcW w:w="2268" w:type="dxa"/>
          </w:tcPr>
          <w:p w14:paraId="233461E1"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Specialist College</w:t>
            </w:r>
          </w:p>
        </w:tc>
      </w:tr>
      <w:tr w:rsidR="00BF3B44" w:rsidRPr="00A07A64" w14:paraId="348366FC" w14:textId="77777777" w:rsidTr="00BF3B44">
        <w:tc>
          <w:tcPr>
            <w:tcW w:w="1555" w:type="dxa"/>
            <w:shd w:val="clear" w:color="auto" w:fill="D9E2F3" w:themeFill="accent1" w:themeFillTint="33"/>
          </w:tcPr>
          <w:p w14:paraId="13147828"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P10</w:t>
            </w:r>
          </w:p>
        </w:tc>
        <w:tc>
          <w:tcPr>
            <w:tcW w:w="708" w:type="dxa"/>
            <w:shd w:val="clear" w:color="auto" w:fill="D9E2F3" w:themeFill="accent1" w:themeFillTint="33"/>
          </w:tcPr>
          <w:p w14:paraId="13525360"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21</w:t>
            </w:r>
          </w:p>
        </w:tc>
        <w:tc>
          <w:tcPr>
            <w:tcW w:w="1276" w:type="dxa"/>
            <w:shd w:val="clear" w:color="auto" w:fill="D9E2F3" w:themeFill="accent1" w:themeFillTint="33"/>
          </w:tcPr>
          <w:p w14:paraId="5855503B"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Male</w:t>
            </w:r>
          </w:p>
        </w:tc>
        <w:tc>
          <w:tcPr>
            <w:tcW w:w="2268" w:type="dxa"/>
            <w:shd w:val="clear" w:color="auto" w:fill="D9E2F3" w:themeFill="accent1" w:themeFillTint="33"/>
          </w:tcPr>
          <w:p w14:paraId="5BF3D6C7" w14:textId="77777777" w:rsidR="00BF3B44" w:rsidRPr="00A07A64" w:rsidRDefault="00BF3B44" w:rsidP="00D30E7C">
            <w:pPr>
              <w:autoSpaceDE w:val="0"/>
              <w:autoSpaceDN w:val="0"/>
              <w:adjustRightInd w:val="0"/>
              <w:spacing w:line="360" w:lineRule="auto"/>
              <w:rPr>
                <w:rFonts w:cs="Arial"/>
                <w:color w:val="000000"/>
              </w:rPr>
            </w:pPr>
            <w:r w:rsidRPr="00A07A64">
              <w:rPr>
                <w:rFonts w:cs="Arial"/>
                <w:color w:val="000000"/>
              </w:rPr>
              <w:t>Specialist College</w:t>
            </w:r>
          </w:p>
        </w:tc>
      </w:tr>
    </w:tbl>
    <w:p w14:paraId="3012B175" w14:textId="77777777" w:rsidR="00BF3B44" w:rsidRPr="005917BD" w:rsidRDefault="00BF3B44" w:rsidP="00D30E7C">
      <w:pPr>
        <w:spacing w:line="360" w:lineRule="auto"/>
        <w:rPr>
          <w:rFonts w:cs="Arial"/>
          <w:i/>
        </w:rPr>
      </w:pPr>
      <w:r w:rsidRPr="005917BD">
        <w:rPr>
          <w:rFonts w:cs="Arial"/>
          <w:i/>
        </w:rPr>
        <w:t>Table 1. Participant demographic information</w:t>
      </w:r>
    </w:p>
    <w:p w14:paraId="582E9C29" w14:textId="77777777" w:rsidR="00BF3B44" w:rsidRPr="0004636A" w:rsidRDefault="00BF3B44" w:rsidP="00D30E7C">
      <w:pPr>
        <w:spacing w:line="360" w:lineRule="auto"/>
        <w:jc w:val="both"/>
        <w:rPr>
          <w:rFonts w:cs="Arial"/>
        </w:rPr>
      </w:pPr>
    </w:p>
    <w:p w14:paraId="762656FC" w14:textId="637AEBCA" w:rsidR="00BF3B44" w:rsidRPr="00186B0F" w:rsidRDefault="00BF3B44" w:rsidP="00186B0F">
      <w:pPr>
        <w:spacing w:line="360" w:lineRule="auto"/>
        <w:jc w:val="both"/>
      </w:pPr>
      <w:r w:rsidRPr="00186B0F">
        <w:t>Managers of the services selected for the study were given the inclusion criteria for the study</w:t>
      </w:r>
      <w:r w:rsidR="005B52AD">
        <w:t xml:space="preserve">, which was: </w:t>
      </w:r>
      <w:r w:rsidR="00186B0F" w:rsidRPr="00186B0F">
        <w:t>participants needing to be o</w:t>
      </w:r>
      <w:r w:rsidR="00186B0F">
        <w:t xml:space="preserve">ver the age of 18, have a diagnosis of an intellectual disability, able to give consent to take part in the study for themselves </w:t>
      </w:r>
      <w:r w:rsidRPr="00186B0F">
        <w:t>(Appendix 8)</w:t>
      </w:r>
      <w:r w:rsidR="00186B0F">
        <w:t>.</w:t>
      </w:r>
      <w:r w:rsidRPr="00186B0F">
        <w:t xml:space="preserve"> </w:t>
      </w:r>
      <w:r w:rsidR="00CF0A08">
        <w:t>T</w:t>
      </w:r>
      <w:r w:rsidRPr="00186B0F">
        <w:t>he study was explained to the</w:t>
      </w:r>
      <w:r w:rsidR="00CF0A08">
        <w:t xml:space="preserve"> </w:t>
      </w:r>
      <w:r w:rsidR="00CF0A08" w:rsidRPr="00186B0F">
        <w:t>m</w:t>
      </w:r>
      <w:r w:rsidR="00CF0A08">
        <w:t>an</w:t>
      </w:r>
      <w:r w:rsidR="00082FF8">
        <w:t>a</w:t>
      </w:r>
      <w:r w:rsidR="00CF0A08">
        <w:t xml:space="preserve">gers, so they understood what would be involved for participants and approach people who </w:t>
      </w:r>
      <w:r w:rsidR="001E03B7">
        <w:t>would be able to complete the sort</w:t>
      </w:r>
      <w:r w:rsidRPr="00186B0F">
        <w:t xml:space="preserve">. </w:t>
      </w:r>
      <w:r w:rsidR="00C11879" w:rsidRPr="00186B0F">
        <w:t>Managers were also advised against recruiting participants who might struggle with two cards not being able to share an equal value</w:t>
      </w:r>
      <w:r w:rsidR="0000649B" w:rsidRPr="00186B0F">
        <w:t xml:space="preserve"> (position on the grid)</w:t>
      </w:r>
      <w:r w:rsidR="00C11879" w:rsidRPr="00186B0F">
        <w:t xml:space="preserve">. </w:t>
      </w:r>
      <w:r w:rsidRPr="00186B0F">
        <w:t xml:space="preserve">The managers approached potential participants they thought would be suitable for the study. The information sheet (Appendix 9) was given to participants who were interested in the study, the manager then collated the names of those interested, and a suitable day and time for the study to take place at the services premises was arranged. </w:t>
      </w:r>
    </w:p>
    <w:p w14:paraId="082434D4" w14:textId="77777777" w:rsidR="0000649B" w:rsidRPr="0004636A" w:rsidRDefault="0000649B" w:rsidP="00D30E7C">
      <w:pPr>
        <w:spacing w:line="360" w:lineRule="auto"/>
        <w:jc w:val="both"/>
        <w:rPr>
          <w:rFonts w:cs="Arial"/>
        </w:rPr>
      </w:pPr>
    </w:p>
    <w:p w14:paraId="69912330" w14:textId="77777777" w:rsidR="00753B3D" w:rsidRPr="00BF3B44" w:rsidRDefault="00753B3D" w:rsidP="00753B3D">
      <w:pPr>
        <w:pStyle w:val="Heading4"/>
        <w:spacing w:line="360" w:lineRule="auto"/>
      </w:pPr>
      <w:r w:rsidRPr="0004636A">
        <w:t>The Q set</w:t>
      </w:r>
    </w:p>
    <w:p w14:paraId="7FFFC9D8" w14:textId="77777777" w:rsidR="00753B3D" w:rsidRPr="0004636A" w:rsidRDefault="00753B3D" w:rsidP="00753B3D">
      <w:pPr>
        <w:spacing w:line="360" w:lineRule="auto"/>
        <w:jc w:val="both"/>
        <w:rPr>
          <w:rFonts w:cs="Arial"/>
          <w:color w:val="000000" w:themeColor="text1"/>
        </w:rPr>
      </w:pPr>
      <w:r w:rsidRPr="0004636A">
        <w:rPr>
          <w:rFonts w:cs="Arial"/>
          <w:color w:val="000000" w:themeColor="text1"/>
        </w:rPr>
        <w:t>A Q grid was made up on a piece of A1 card (Appendix 7). The Q grid went from - 4 to + 4 with the columns displayed</w:t>
      </w:r>
      <w:r>
        <w:rPr>
          <w:rFonts w:cs="Arial"/>
          <w:color w:val="000000" w:themeColor="text1"/>
        </w:rPr>
        <w:t xml:space="preserve"> thus</w:t>
      </w:r>
      <w:r w:rsidRPr="0004636A">
        <w:rPr>
          <w:rFonts w:cs="Arial"/>
          <w:color w:val="000000" w:themeColor="text1"/>
        </w:rPr>
        <w:t xml:space="preserve">: </w:t>
      </w:r>
    </w:p>
    <w:p w14:paraId="12EF5969" w14:textId="77777777" w:rsidR="00753B3D" w:rsidRPr="0004636A" w:rsidRDefault="00753B3D" w:rsidP="00753B3D">
      <w:pPr>
        <w:spacing w:line="360" w:lineRule="auto"/>
        <w:jc w:val="both"/>
        <w:rPr>
          <w:rFonts w:cs="Arial"/>
          <w:color w:val="000000" w:themeColor="text1"/>
        </w:rPr>
      </w:pPr>
    </w:p>
    <w:tbl>
      <w:tblPr>
        <w:tblStyle w:val="TableGrid"/>
        <w:tblW w:w="0" w:type="auto"/>
        <w:tblInd w:w="457" w:type="dxa"/>
        <w:tblLook w:val="04A0" w:firstRow="1" w:lastRow="0" w:firstColumn="1" w:lastColumn="0" w:noHBand="0" w:noVBand="1"/>
      </w:tblPr>
      <w:tblGrid>
        <w:gridCol w:w="947"/>
        <w:gridCol w:w="946"/>
        <w:gridCol w:w="946"/>
        <w:gridCol w:w="818"/>
        <w:gridCol w:w="818"/>
        <w:gridCol w:w="818"/>
        <w:gridCol w:w="818"/>
        <w:gridCol w:w="818"/>
        <w:gridCol w:w="796"/>
      </w:tblGrid>
      <w:tr w:rsidR="00753B3D" w:rsidRPr="0004636A" w14:paraId="68FB271D" w14:textId="77777777" w:rsidTr="00627ED4">
        <w:tc>
          <w:tcPr>
            <w:tcW w:w="977" w:type="dxa"/>
          </w:tcPr>
          <w:p w14:paraId="0345C107"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-4</w:t>
            </w:r>
          </w:p>
        </w:tc>
        <w:tc>
          <w:tcPr>
            <w:tcW w:w="977" w:type="dxa"/>
          </w:tcPr>
          <w:p w14:paraId="260ADFA5"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-3</w:t>
            </w:r>
          </w:p>
        </w:tc>
        <w:tc>
          <w:tcPr>
            <w:tcW w:w="977" w:type="dxa"/>
          </w:tcPr>
          <w:p w14:paraId="0A3275F8"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-2</w:t>
            </w:r>
          </w:p>
        </w:tc>
        <w:tc>
          <w:tcPr>
            <w:tcW w:w="843" w:type="dxa"/>
          </w:tcPr>
          <w:p w14:paraId="4CE457FA"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-1</w:t>
            </w:r>
          </w:p>
        </w:tc>
        <w:tc>
          <w:tcPr>
            <w:tcW w:w="843" w:type="dxa"/>
          </w:tcPr>
          <w:p w14:paraId="6F0FE417"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0</w:t>
            </w:r>
          </w:p>
        </w:tc>
        <w:tc>
          <w:tcPr>
            <w:tcW w:w="843" w:type="dxa"/>
          </w:tcPr>
          <w:p w14:paraId="4FAE3121"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1</w:t>
            </w:r>
          </w:p>
        </w:tc>
        <w:tc>
          <w:tcPr>
            <w:tcW w:w="843" w:type="dxa"/>
          </w:tcPr>
          <w:p w14:paraId="689F92AE"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2</w:t>
            </w:r>
          </w:p>
        </w:tc>
        <w:tc>
          <w:tcPr>
            <w:tcW w:w="843" w:type="dxa"/>
          </w:tcPr>
          <w:p w14:paraId="4CCB194B"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3</w:t>
            </w:r>
          </w:p>
        </w:tc>
        <w:tc>
          <w:tcPr>
            <w:tcW w:w="820" w:type="dxa"/>
          </w:tcPr>
          <w:p w14:paraId="2696244B"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4</w:t>
            </w:r>
          </w:p>
        </w:tc>
      </w:tr>
      <w:tr w:rsidR="00753B3D" w:rsidRPr="0004636A" w14:paraId="3EFE7CB7" w14:textId="77777777" w:rsidTr="00627ED4">
        <w:tc>
          <w:tcPr>
            <w:tcW w:w="977" w:type="dxa"/>
          </w:tcPr>
          <w:p w14:paraId="06186386"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1</w:t>
            </w:r>
          </w:p>
        </w:tc>
        <w:tc>
          <w:tcPr>
            <w:tcW w:w="977" w:type="dxa"/>
          </w:tcPr>
          <w:p w14:paraId="70AEB2F1"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3</w:t>
            </w:r>
          </w:p>
        </w:tc>
        <w:tc>
          <w:tcPr>
            <w:tcW w:w="977" w:type="dxa"/>
          </w:tcPr>
          <w:p w14:paraId="7913A848"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5</w:t>
            </w:r>
          </w:p>
        </w:tc>
        <w:tc>
          <w:tcPr>
            <w:tcW w:w="843" w:type="dxa"/>
          </w:tcPr>
          <w:p w14:paraId="022BBF2E"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6</w:t>
            </w:r>
          </w:p>
        </w:tc>
        <w:tc>
          <w:tcPr>
            <w:tcW w:w="843" w:type="dxa"/>
          </w:tcPr>
          <w:p w14:paraId="63520646"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7</w:t>
            </w:r>
          </w:p>
        </w:tc>
        <w:tc>
          <w:tcPr>
            <w:tcW w:w="843" w:type="dxa"/>
          </w:tcPr>
          <w:p w14:paraId="5CC79EF8"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6</w:t>
            </w:r>
          </w:p>
        </w:tc>
        <w:tc>
          <w:tcPr>
            <w:tcW w:w="843" w:type="dxa"/>
          </w:tcPr>
          <w:p w14:paraId="712A8461"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5</w:t>
            </w:r>
          </w:p>
        </w:tc>
        <w:tc>
          <w:tcPr>
            <w:tcW w:w="843" w:type="dxa"/>
          </w:tcPr>
          <w:p w14:paraId="072579D9"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3</w:t>
            </w:r>
          </w:p>
        </w:tc>
        <w:tc>
          <w:tcPr>
            <w:tcW w:w="820" w:type="dxa"/>
          </w:tcPr>
          <w:p w14:paraId="43C03001" w14:textId="77777777" w:rsidR="00753B3D" w:rsidRPr="0004636A" w:rsidRDefault="00753B3D" w:rsidP="00627ED4">
            <w:pPr>
              <w:spacing w:line="360" w:lineRule="auto"/>
              <w:jc w:val="both"/>
              <w:rPr>
                <w:rFonts w:cs="Arial"/>
                <w:color w:val="000000" w:themeColor="text1"/>
              </w:rPr>
            </w:pPr>
            <w:r w:rsidRPr="0004636A">
              <w:rPr>
                <w:rFonts w:cs="Arial"/>
                <w:color w:val="000000" w:themeColor="text1"/>
              </w:rPr>
              <w:t>1</w:t>
            </w:r>
          </w:p>
        </w:tc>
      </w:tr>
    </w:tbl>
    <w:p w14:paraId="37E40A11" w14:textId="77777777" w:rsidR="00BF3B44" w:rsidRPr="0004636A" w:rsidRDefault="00BF3B44" w:rsidP="00D30E7C">
      <w:pPr>
        <w:spacing w:line="360" w:lineRule="auto"/>
        <w:jc w:val="both"/>
        <w:rPr>
          <w:rFonts w:cs="Arial"/>
        </w:rPr>
      </w:pPr>
    </w:p>
    <w:p w14:paraId="42630637" w14:textId="17986FA6" w:rsidR="00BF3B44" w:rsidRDefault="00BF3B44" w:rsidP="00D30E7C">
      <w:pPr>
        <w:spacing w:line="360" w:lineRule="auto"/>
        <w:jc w:val="both"/>
        <w:rPr>
          <w:rFonts w:cs="Arial"/>
        </w:rPr>
      </w:pPr>
      <w:r w:rsidRPr="0004636A">
        <w:rPr>
          <w:rFonts w:cs="Arial"/>
        </w:rPr>
        <w:t>The Q sorts were completed individually, with the researcher and the participant. Participants could bring a friend or family member with them if they wis</w:t>
      </w:r>
      <w:r w:rsidRPr="0004636A">
        <w:rPr>
          <w:rFonts w:cs="Arial"/>
          <w:color w:val="000000" w:themeColor="text1"/>
        </w:rPr>
        <w:t>hed. Two participants had a member of staff with them, due to policy at that service.</w:t>
      </w:r>
      <w:r w:rsidRPr="0004636A">
        <w:rPr>
          <w:rFonts w:cs="Arial"/>
          <w:color w:val="FF0000"/>
        </w:rPr>
        <w:t xml:space="preserve"> </w:t>
      </w:r>
      <w:r w:rsidRPr="0004636A">
        <w:rPr>
          <w:rFonts w:cs="Arial"/>
        </w:rPr>
        <w:t xml:space="preserve">Participants were read the consent information sheet </w:t>
      </w:r>
      <w:r w:rsidRPr="0004636A">
        <w:rPr>
          <w:rFonts w:cs="Arial"/>
          <w:color w:val="000000" w:themeColor="text1"/>
        </w:rPr>
        <w:t xml:space="preserve">(Appendix 10) </w:t>
      </w:r>
      <w:r w:rsidRPr="0004636A">
        <w:rPr>
          <w:rFonts w:cs="Arial"/>
        </w:rPr>
        <w:t xml:space="preserve">which outlined what the study entailed and what their rights were. A consent form </w:t>
      </w:r>
      <w:r w:rsidRPr="0004636A">
        <w:rPr>
          <w:rFonts w:cs="Arial"/>
          <w:color w:val="000000" w:themeColor="text1"/>
        </w:rPr>
        <w:t xml:space="preserve">(Appendix 11) </w:t>
      </w:r>
      <w:r w:rsidRPr="0004636A">
        <w:rPr>
          <w:rFonts w:cs="Arial"/>
        </w:rPr>
        <w:t>was completed</w:t>
      </w:r>
      <w:r w:rsidR="00C63FF6">
        <w:rPr>
          <w:rFonts w:cs="Arial"/>
        </w:rPr>
        <w:t xml:space="preserve"> and </w:t>
      </w:r>
      <w:r w:rsidRPr="0004636A">
        <w:rPr>
          <w:rFonts w:cs="Arial"/>
        </w:rPr>
        <w:t xml:space="preserve">a copy was given to the participant to keep along with the consent information sheet. </w:t>
      </w:r>
    </w:p>
    <w:p w14:paraId="6BF2563A" w14:textId="77777777" w:rsidR="00BF3B44" w:rsidRPr="0004636A" w:rsidRDefault="00BF3B44" w:rsidP="00D30E7C">
      <w:pPr>
        <w:spacing w:line="360" w:lineRule="auto"/>
        <w:jc w:val="both"/>
        <w:rPr>
          <w:rFonts w:cs="Arial"/>
        </w:rPr>
      </w:pPr>
    </w:p>
    <w:p w14:paraId="4AE2DEA3" w14:textId="4F0EBFD2" w:rsidR="00BF3B44" w:rsidRPr="0004636A" w:rsidRDefault="00BF3B44" w:rsidP="00D30E7C">
      <w:pPr>
        <w:spacing w:line="360" w:lineRule="auto"/>
        <w:jc w:val="both"/>
        <w:rPr>
          <w:rFonts w:cs="Arial"/>
        </w:rPr>
      </w:pPr>
      <w:r w:rsidRPr="0004636A">
        <w:rPr>
          <w:rFonts w:cs="Arial"/>
        </w:rPr>
        <w:t xml:space="preserve">The participants were asked to sort the statements into three piles, ‘very important to me’, ‘do not care about’ and ‘not important to me’, ‘smiley faces’ were also used to help participants understand the meaning. The cards were presented one at a time to the participant, they then decided which of the three piles the card went into. Each pile of cards was put on the grid in turn, starting with the ‘very important to me’ pile. The cards from the ‘very important to me’ pile </w:t>
      </w:r>
      <w:proofErr w:type="gramStart"/>
      <w:r>
        <w:rPr>
          <w:rFonts w:cs="Arial"/>
        </w:rPr>
        <w:t>were</w:t>
      </w:r>
      <w:proofErr w:type="gramEnd"/>
      <w:r w:rsidRPr="0004636A">
        <w:rPr>
          <w:rFonts w:cs="Arial"/>
        </w:rPr>
        <w:t xml:space="preserve"> spread out, so the participant could see them all and they were asked to pick which one was the most important to them. All participants were able to do this independently, although some needed more time to think and find the right card than others. The first card was then placed on +4 on the Q grid, participants were then prompted to find the next card. Participants were prompted for the first four statements. Two participants were prompted for every card as when the prompt was not given they would become distracted. Further prompts were given if partici</w:t>
      </w:r>
      <w:r w:rsidR="00A71D9B">
        <w:rPr>
          <w:rFonts w:cs="Arial"/>
        </w:rPr>
        <w:t>pants appeared to be struggling</w:t>
      </w:r>
      <w:r w:rsidRPr="0004636A">
        <w:rPr>
          <w:rFonts w:cs="Arial"/>
        </w:rPr>
        <w:t xml:space="preserve"> to find “the next most important card”. Once all the ‘very important to me’ cards were placed on the grid the ‘do not care about’ pile was placed on the grid next, in exactly the same way as the first set of cards, with a prompt given for the first </w:t>
      </w:r>
      <w:r w:rsidRPr="0004636A">
        <w:rPr>
          <w:rFonts w:cs="Arial"/>
        </w:rPr>
        <w:lastRenderedPageBreak/>
        <w:t xml:space="preserve">four cards of “which is the next most important card”. Then finally the ‘not important to me’ cards were sorted in the same manner. </w:t>
      </w:r>
    </w:p>
    <w:p w14:paraId="7C83FEE2" w14:textId="77777777" w:rsidR="00BF3B44" w:rsidRPr="0004636A" w:rsidRDefault="00BF3B44" w:rsidP="00D30E7C">
      <w:pPr>
        <w:spacing w:line="360" w:lineRule="auto"/>
        <w:jc w:val="both"/>
        <w:rPr>
          <w:rFonts w:cs="Arial"/>
        </w:rPr>
      </w:pPr>
    </w:p>
    <w:p w14:paraId="6ED624FA" w14:textId="77777777" w:rsidR="00BF3B44" w:rsidRPr="0004636A" w:rsidRDefault="00BF3B44" w:rsidP="00D30E7C">
      <w:pPr>
        <w:spacing w:line="360" w:lineRule="auto"/>
        <w:jc w:val="both"/>
        <w:rPr>
          <w:rFonts w:cs="Arial"/>
        </w:rPr>
      </w:pPr>
      <w:r w:rsidRPr="0004636A">
        <w:rPr>
          <w:rFonts w:cs="Arial"/>
        </w:rPr>
        <w:t xml:space="preserve">Two participants found it easier to pull 5 or 6 cards out of the pile that they felt were important and then sort them into order of importance. The cards were placed on the grid starting with +4 then to the next column, starting at the top and filling the grid downwards. Most followed this way of doing it. Two participants placed cards out of order on the Q grid, if they came across a card and knew where it went on the grid. Three also moved some statements around if they came across a statement they felt fitted where they had already placed a card on the grid. </w:t>
      </w:r>
    </w:p>
    <w:p w14:paraId="285574D8" w14:textId="77777777" w:rsidR="00BF3B44" w:rsidRPr="0004636A" w:rsidRDefault="00BF3B44" w:rsidP="00D30E7C">
      <w:pPr>
        <w:spacing w:line="360" w:lineRule="auto"/>
        <w:jc w:val="both"/>
        <w:rPr>
          <w:rFonts w:cs="Arial"/>
        </w:rPr>
      </w:pPr>
    </w:p>
    <w:p w14:paraId="71705D34" w14:textId="38C80C54" w:rsidR="00BF3B44" w:rsidRPr="0004636A" w:rsidRDefault="009905EA" w:rsidP="00D30E7C">
      <w:pPr>
        <w:spacing w:line="360" w:lineRule="auto"/>
        <w:jc w:val="both"/>
        <w:rPr>
          <w:rFonts w:cs="Arial"/>
        </w:rPr>
      </w:pPr>
      <w:r>
        <w:rPr>
          <w:rFonts w:cs="Arial"/>
        </w:rPr>
        <w:t>Unlike some Q method research, n</w:t>
      </w:r>
      <w:r w:rsidR="00BF3B44" w:rsidRPr="0004636A">
        <w:rPr>
          <w:rFonts w:cs="Arial"/>
        </w:rPr>
        <w:t xml:space="preserve">o interview with participants was </w:t>
      </w:r>
      <w:r w:rsidR="008C7A7C" w:rsidRPr="0004636A">
        <w:rPr>
          <w:rFonts w:cs="Arial"/>
        </w:rPr>
        <w:t>done</w:t>
      </w:r>
      <w:r w:rsidR="008C7A7C">
        <w:rPr>
          <w:rFonts w:cs="Arial"/>
        </w:rPr>
        <w:t>.</w:t>
      </w:r>
      <w:r w:rsidR="00BF3B44" w:rsidRPr="0004636A">
        <w:rPr>
          <w:rFonts w:cs="Arial"/>
        </w:rPr>
        <w:t xml:space="preserve"> </w:t>
      </w:r>
      <w:r w:rsidR="00862878">
        <w:rPr>
          <w:rFonts w:cs="Arial"/>
        </w:rPr>
        <w:t xml:space="preserve">Q method was chosen for this research as it allowed all voices to be ‘heard’ in the analysis and takes the </w:t>
      </w:r>
      <w:r>
        <w:rPr>
          <w:rFonts w:cs="Arial"/>
        </w:rPr>
        <w:t>individuals</w:t>
      </w:r>
      <w:r w:rsidR="00862878">
        <w:rPr>
          <w:rFonts w:cs="Arial"/>
        </w:rPr>
        <w:t xml:space="preserve"> view point into account (Watts and Stenner, 2005). People with an intellectual disability are often overlooked or not included in research due to expressive language difficulties (Lloyd, Gatherer &amp; Kalsy, 2006). Q method allows for those with expressive language difficulties, or those who prefer not to talk to take part in research, for their opinions to be heard without the need to participate in an interview, </w:t>
      </w:r>
      <w:r w:rsidR="008C7A7C">
        <w:rPr>
          <w:rFonts w:cs="Arial"/>
        </w:rPr>
        <w:t>this</w:t>
      </w:r>
      <w:r w:rsidR="00862878">
        <w:rPr>
          <w:rFonts w:cs="Arial"/>
        </w:rPr>
        <w:t xml:space="preserve"> is why a formal interview was not included in this study.</w:t>
      </w:r>
      <w:r>
        <w:rPr>
          <w:rFonts w:cs="Arial"/>
        </w:rPr>
        <w:t xml:space="preserve"> However, if</w:t>
      </w:r>
      <w:r w:rsidR="00BF3B44" w:rsidRPr="0004636A">
        <w:rPr>
          <w:rFonts w:cs="Arial"/>
        </w:rPr>
        <w:t xml:space="preserve"> participants shared information about their life in relation to the cards it was checked that the participant were happy for what they said to be noted.</w:t>
      </w:r>
      <w:r w:rsidR="00BF3B44" w:rsidRPr="0004636A">
        <w:rPr>
          <w:rFonts w:cs="Arial"/>
          <w:color w:val="000000" w:themeColor="text1"/>
        </w:rPr>
        <w:t xml:space="preserve"> </w:t>
      </w:r>
      <w:r w:rsidR="00862878">
        <w:rPr>
          <w:rFonts w:cs="Arial"/>
          <w:color w:val="000000" w:themeColor="text1"/>
        </w:rPr>
        <w:t xml:space="preserve">This was then used to inform the analysis of each factor. </w:t>
      </w:r>
      <w:r w:rsidR="00BF3B44" w:rsidRPr="0004636A">
        <w:rPr>
          <w:rFonts w:cs="Arial"/>
          <w:color w:val="000000" w:themeColor="text1"/>
        </w:rPr>
        <w:t xml:space="preserve">Five </w:t>
      </w:r>
      <w:r w:rsidR="00BF3B44" w:rsidRPr="0004636A">
        <w:rPr>
          <w:rFonts w:cs="Arial"/>
        </w:rPr>
        <w:t xml:space="preserve">participants talked about their feelings, experiences and desires for the areas on the Q statements. Once the Q grid was complete participants were asked if they were happy with how they had completed the Q grid and if there were any changes they wanted to make. None of the participants made any changes. </w:t>
      </w:r>
    </w:p>
    <w:p w14:paraId="7EB492D1" w14:textId="77777777" w:rsidR="00BF3B44" w:rsidRPr="0004636A" w:rsidRDefault="00BF3B44" w:rsidP="00D30E7C">
      <w:pPr>
        <w:spacing w:line="360" w:lineRule="auto"/>
        <w:jc w:val="both"/>
        <w:rPr>
          <w:rFonts w:cs="Arial"/>
        </w:rPr>
      </w:pPr>
    </w:p>
    <w:p w14:paraId="707150BD" w14:textId="77777777" w:rsidR="00BF3B44" w:rsidRPr="0004636A" w:rsidRDefault="00BF3B44" w:rsidP="00D30E7C">
      <w:pPr>
        <w:spacing w:line="360" w:lineRule="auto"/>
        <w:jc w:val="both"/>
        <w:rPr>
          <w:rFonts w:cs="Arial"/>
        </w:rPr>
      </w:pPr>
      <w:r w:rsidRPr="0004636A">
        <w:rPr>
          <w:rFonts w:cs="Arial"/>
        </w:rPr>
        <w:t xml:space="preserve">The Q statements all had numbers on the back, so that each cards placement was recorded on a smaller A4 version of the Q grid via the number on the back. </w:t>
      </w:r>
    </w:p>
    <w:p w14:paraId="46334364" w14:textId="77777777" w:rsidR="00BF3B44" w:rsidRPr="0004636A" w:rsidRDefault="00BF3B44" w:rsidP="00D30E7C">
      <w:pPr>
        <w:spacing w:line="360" w:lineRule="auto"/>
        <w:jc w:val="both"/>
        <w:rPr>
          <w:rFonts w:cs="Arial"/>
        </w:rPr>
      </w:pPr>
    </w:p>
    <w:p w14:paraId="0C8A7B30" w14:textId="43A4B1C7" w:rsidR="00BF3B44" w:rsidRDefault="00BF3B44" w:rsidP="00D30E7C">
      <w:pPr>
        <w:spacing w:line="360" w:lineRule="auto"/>
        <w:jc w:val="both"/>
        <w:rPr>
          <w:rFonts w:cs="Arial"/>
        </w:rPr>
      </w:pPr>
      <w:r w:rsidRPr="0004636A">
        <w:rPr>
          <w:rFonts w:cs="Arial"/>
        </w:rPr>
        <w:lastRenderedPageBreak/>
        <w:t>A reliability check was done by completing the Q sort again with two of the participants. The two Q sorts each of the participants completed were correlated together to check reliability</w:t>
      </w:r>
      <w:r w:rsidRPr="0004636A">
        <w:rPr>
          <w:rFonts w:cs="Arial"/>
          <w:color w:val="000000" w:themeColor="text1"/>
        </w:rPr>
        <w:t xml:space="preserve">. Table 2 </w:t>
      </w:r>
      <w:r w:rsidRPr="0004636A">
        <w:rPr>
          <w:rFonts w:cs="Arial"/>
        </w:rPr>
        <w:t xml:space="preserve">shows the correlations for both participants. A significant correlation means that the Q sorts are reliable across the two time points they were collected from. Neither correlated perfectly at 1, this supports Stephenson’s notion that opinion changes over time and context as the correlations show some variation between the two Q sorts completed by each participant (Stephenson, 1988). Only the first Q sort completed by each participant was included in the final analysis. </w:t>
      </w:r>
    </w:p>
    <w:p w14:paraId="096627B5" w14:textId="77777777" w:rsidR="00121074" w:rsidRPr="0004636A" w:rsidRDefault="00121074" w:rsidP="00D30E7C">
      <w:pPr>
        <w:spacing w:line="360" w:lineRule="auto"/>
        <w:jc w:val="both"/>
        <w:rPr>
          <w:rFonts w:cs="Arial"/>
        </w:rPr>
      </w:pPr>
    </w:p>
    <w:tbl>
      <w:tblPr>
        <w:tblStyle w:val="TableGrid"/>
        <w:tblW w:w="0" w:type="auto"/>
        <w:tblLook w:val="04A0" w:firstRow="1" w:lastRow="0" w:firstColumn="1" w:lastColumn="0" w:noHBand="0" w:noVBand="1"/>
      </w:tblPr>
      <w:tblGrid>
        <w:gridCol w:w="1350"/>
        <w:gridCol w:w="1410"/>
        <w:gridCol w:w="2480"/>
      </w:tblGrid>
      <w:tr w:rsidR="00BF3B44" w:rsidRPr="0004636A" w14:paraId="1A5741DD" w14:textId="77777777" w:rsidTr="00D30E7C">
        <w:tc>
          <w:tcPr>
            <w:tcW w:w="1350" w:type="dxa"/>
          </w:tcPr>
          <w:p w14:paraId="37A4A6A5" w14:textId="77777777" w:rsidR="00BF3B44" w:rsidRPr="0004636A" w:rsidRDefault="00BF3B44" w:rsidP="00D30E7C">
            <w:pPr>
              <w:spacing w:line="360" w:lineRule="auto"/>
              <w:rPr>
                <w:rFonts w:cs="Arial"/>
              </w:rPr>
            </w:pPr>
            <w:r w:rsidRPr="0004636A">
              <w:rPr>
                <w:rFonts w:cs="Arial"/>
              </w:rPr>
              <w:t xml:space="preserve">Participant </w:t>
            </w:r>
          </w:p>
        </w:tc>
        <w:tc>
          <w:tcPr>
            <w:tcW w:w="1410" w:type="dxa"/>
          </w:tcPr>
          <w:p w14:paraId="4299E959" w14:textId="77777777" w:rsidR="00BF3B44" w:rsidRPr="0004636A" w:rsidRDefault="00BF3B44" w:rsidP="00D30E7C">
            <w:pPr>
              <w:spacing w:line="360" w:lineRule="auto"/>
              <w:rPr>
                <w:rFonts w:cs="Arial"/>
              </w:rPr>
            </w:pPr>
            <w:r w:rsidRPr="0004636A">
              <w:rPr>
                <w:rFonts w:cs="Arial"/>
              </w:rPr>
              <w:t>Correlation</w:t>
            </w:r>
          </w:p>
        </w:tc>
        <w:tc>
          <w:tcPr>
            <w:tcW w:w="2480" w:type="dxa"/>
          </w:tcPr>
          <w:p w14:paraId="2599DA45" w14:textId="77777777" w:rsidR="00BF3B44" w:rsidRPr="0004636A" w:rsidRDefault="00BF3B44" w:rsidP="00D30E7C">
            <w:pPr>
              <w:spacing w:line="360" w:lineRule="auto"/>
              <w:rPr>
                <w:rFonts w:cs="Arial"/>
              </w:rPr>
            </w:pPr>
            <w:r w:rsidRPr="0004636A">
              <w:rPr>
                <w:rFonts w:cs="Arial"/>
              </w:rPr>
              <w:t>Significance (&lt;0.05)</w:t>
            </w:r>
          </w:p>
        </w:tc>
      </w:tr>
      <w:tr w:rsidR="00BF3B44" w:rsidRPr="0004636A" w14:paraId="70646460" w14:textId="77777777" w:rsidTr="00D30E7C">
        <w:tc>
          <w:tcPr>
            <w:tcW w:w="1350" w:type="dxa"/>
          </w:tcPr>
          <w:p w14:paraId="208688FD" w14:textId="77777777" w:rsidR="00BF3B44" w:rsidRPr="0004636A" w:rsidRDefault="00BF3B44" w:rsidP="00D30E7C">
            <w:pPr>
              <w:spacing w:line="360" w:lineRule="auto"/>
              <w:rPr>
                <w:rFonts w:cs="Arial"/>
              </w:rPr>
            </w:pPr>
            <w:r w:rsidRPr="0004636A">
              <w:rPr>
                <w:rFonts w:cs="Arial"/>
              </w:rPr>
              <w:t>P2</w:t>
            </w:r>
          </w:p>
        </w:tc>
        <w:tc>
          <w:tcPr>
            <w:tcW w:w="1410" w:type="dxa"/>
          </w:tcPr>
          <w:p w14:paraId="6442133F" w14:textId="77777777" w:rsidR="00BF3B44" w:rsidRPr="0004636A" w:rsidRDefault="00BF3B44" w:rsidP="00D30E7C">
            <w:pPr>
              <w:spacing w:line="360" w:lineRule="auto"/>
              <w:rPr>
                <w:rFonts w:cs="Arial"/>
              </w:rPr>
            </w:pPr>
            <w:r w:rsidRPr="0004636A">
              <w:rPr>
                <w:rFonts w:cs="Arial"/>
              </w:rPr>
              <w:t>0.391</w:t>
            </w:r>
          </w:p>
        </w:tc>
        <w:tc>
          <w:tcPr>
            <w:tcW w:w="2480" w:type="dxa"/>
          </w:tcPr>
          <w:p w14:paraId="55E940B6" w14:textId="77777777" w:rsidR="00BF3B44" w:rsidRPr="0004636A" w:rsidRDefault="00BF3B44" w:rsidP="00D30E7C">
            <w:pPr>
              <w:spacing w:line="360" w:lineRule="auto"/>
              <w:rPr>
                <w:rFonts w:cs="Arial"/>
              </w:rPr>
            </w:pPr>
            <w:r w:rsidRPr="0004636A">
              <w:rPr>
                <w:rFonts w:cs="Arial"/>
              </w:rPr>
              <w:t>0.017</w:t>
            </w:r>
          </w:p>
        </w:tc>
      </w:tr>
      <w:tr w:rsidR="00BF3B44" w:rsidRPr="0004636A" w14:paraId="2B5A4561" w14:textId="77777777" w:rsidTr="00D30E7C">
        <w:tc>
          <w:tcPr>
            <w:tcW w:w="1350" w:type="dxa"/>
          </w:tcPr>
          <w:p w14:paraId="566BA40B" w14:textId="77777777" w:rsidR="00BF3B44" w:rsidRPr="0004636A" w:rsidRDefault="00BF3B44" w:rsidP="00D30E7C">
            <w:pPr>
              <w:spacing w:line="360" w:lineRule="auto"/>
              <w:rPr>
                <w:rFonts w:cs="Arial"/>
              </w:rPr>
            </w:pPr>
            <w:r w:rsidRPr="0004636A">
              <w:rPr>
                <w:rFonts w:cs="Arial"/>
              </w:rPr>
              <w:t>P4</w:t>
            </w:r>
          </w:p>
        </w:tc>
        <w:tc>
          <w:tcPr>
            <w:tcW w:w="1410" w:type="dxa"/>
          </w:tcPr>
          <w:p w14:paraId="7A812CDC" w14:textId="77777777" w:rsidR="00BF3B44" w:rsidRPr="0004636A" w:rsidRDefault="00BF3B44" w:rsidP="00D30E7C">
            <w:pPr>
              <w:spacing w:line="360" w:lineRule="auto"/>
              <w:rPr>
                <w:rFonts w:cs="Arial"/>
              </w:rPr>
            </w:pPr>
            <w:r w:rsidRPr="0004636A">
              <w:rPr>
                <w:rFonts w:cs="Arial"/>
              </w:rPr>
              <w:t>0.710</w:t>
            </w:r>
          </w:p>
        </w:tc>
        <w:tc>
          <w:tcPr>
            <w:tcW w:w="2480" w:type="dxa"/>
          </w:tcPr>
          <w:p w14:paraId="48A2DF38" w14:textId="77777777" w:rsidR="00BF3B44" w:rsidRPr="0004636A" w:rsidRDefault="00BF3B44" w:rsidP="00D30E7C">
            <w:pPr>
              <w:spacing w:line="360" w:lineRule="auto"/>
              <w:rPr>
                <w:rFonts w:cs="Arial"/>
              </w:rPr>
            </w:pPr>
            <w:r w:rsidRPr="0004636A">
              <w:rPr>
                <w:rFonts w:cs="Arial"/>
              </w:rPr>
              <w:t>0.000</w:t>
            </w:r>
          </w:p>
        </w:tc>
      </w:tr>
    </w:tbl>
    <w:p w14:paraId="41247281" w14:textId="77777777" w:rsidR="00BF3B44" w:rsidRDefault="00BF3B44" w:rsidP="00D30E7C">
      <w:pPr>
        <w:spacing w:line="360" w:lineRule="auto"/>
        <w:jc w:val="both"/>
        <w:rPr>
          <w:rFonts w:cs="Arial"/>
          <w:i/>
          <w:szCs w:val="28"/>
        </w:rPr>
      </w:pPr>
      <w:r w:rsidRPr="0004636A">
        <w:rPr>
          <w:rFonts w:cs="Arial"/>
          <w:i/>
          <w:szCs w:val="28"/>
        </w:rPr>
        <w:t>Table 2. reliability correlations with significance level</w:t>
      </w:r>
    </w:p>
    <w:p w14:paraId="2E4997A8" w14:textId="77777777" w:rsidR="00BF3B44" w:rsidRPr="00D617C1" w:rsidRDefault="00BF3B44" w:rsidP="00D30E7C">
      <w:pPr>
        <w:spacing w:line="360" w:lineRule="auto"/>
        <w:jc w:val="both"/>
        <w:rPr>
          <w:rFonts w:cs="Arial"/>
          <w:i/>
          <w:szCs w:val="28"/>
        </w:rPr>
      </w:pPr>
    </w:p>
    <w:p w14:paraId="584BC4DF" w14:textId="77777777" w:rsidR="00BF3B44" w:rsidRPr="0004636A" w:rsidRDefault="00BF3B44" w:rsidP="00D30E7C">
      <w:pPr>
        <w:pStyle w:val="Heading2"/>
        <w:spacing w:line="360" w:lineRule="auto"/>
      </w:pPr>
      <w:bookmarkStart w:id="38" w:name="_Toc518972437"/>
      <w:r w:rsidRPr="0004636A">
        <w:t>Results</w:t>
      </w:r>
      <w:bookmarkEnd w:id="38"/>
    </w:p>
    <w:p w14:paraId="6DCC8BBB" w14:textId="77777777" w:rsidR="00BF3B44" w:rsidRPr="0004636A" w:rsidRDefault="00BF3B44" w:rsidP="00D30E7C">
      <w:pPr>
        <w:spacing w:line="360" w:lineRule="auto"/>
        <w:jc w:val="both"/>
        <w:rPr>
          <w:rFonts w:cs="Arial"/>
        </w:rPr>
      </w:pPr>
    </w:p>
    <w:p w14:paraId="5B197447" w14:textId="77777777" w:rsidR="00BF3B44" w:rsidRPr="0004636A" w:rsidRDefault="00BF3B44" w:rsidP="00D30E7C">
      <w:pPr>
        <w:pStyle w:val="Heading3"/>
        <w:spacing w:line="360" w:lineRule="auto"/>
      </w:pPr>
      <w:r w:rsidRPr="0004636A">
        <w:t xml:space="preserve">Statistical Analysis </w:t>
      </w:r>
    </w:p>
    <w:p w14:paraId="7A8E9EA2" w14:textId="77777777" w:rsidR="00BF3B44" w:rsidRPr="0004636A" w:rsidRDefault="00BF3B44" w:rsidP="00D30E7C">
      <w:pPr>
        <w:spacing w:line="360" w:lineRule="auto"/>
        <w:rPr>
          <w:rFonts w:cs="Arial"/>
        </w:rPr>
      </w:pPr>
    </w:p>
    <w:p w14:paraId="4C689AB2" w14:textId="77777777" w:rsidR="00BF3B44" w:rsidRPr="0004636A" w:rsidRDefault="00BF3B44" w:rsidP="00D30E7C">
      <w:pPr>
        <w:spacing w:line="360" w:lineRule="auto"/>
        <w:jc w:val="both"/>
        <w:rPr>
          <w:rFonts w:cs="Arial"/>
        </w:rPr>
      </w:pPr>
      <w:r w:rsidRPr="0004636A">
        <w:rPr>
          <w:rFonts w:cs="Arial"/>
        </w:rPr>
        <w:t>An online analysis platform, Ken</w:t>
      </w:r>
      <w:r w:rsidRPr="0004636A">
        <w:rPr>
          <w:rFonts w:cs="Arial"/>
          <w:color w:val="000000" w:themeColor="text1"/>
        </w:rPr>
        <w:t xml:space="preserve">–Q (Version 0.11.1, Banasick, 2018), </w:t>
      </w:r>
      <w:r w:rsidRPr="0004636A">
        <w:rPr>
          <w:rFonts w:cs="Arial"/>
        </w:rPr>
        <w:t xml:space="preserve">was used to analyse the data. The Q </w:t>
      </w:r>
      <w:r>
        <w:rPr>
          <w:rFonts w:cs="Arial"/>
        </w:rPr>
        <w:t>sort</w:t>
      </w:r>
      <w:r w:rsidRPr="0004636A">
        <w:rPr>
          <w:rFonts w:cs="Arial"/>
        </w:rPr>
        <w:t xml:space="preserve"> for each participant</w:t>
      </w:r>
      <w:r>
        <w:rPr>
          <w:rFonts w:cs="Arial"/>
        </w:rPr>
        <w:t xml:space="preserve"> was</w:t>
      </w:r>
      <w:r w:rsidRPr="0004636A">
        <w:rPr>
          <w:rFonts w:cs="Arial"/>
        </w:rPr>
        <w:t xml:space="preserve"> entered into an excel spreadsheet supplied by Ken-Q. </w:t>
      </w:r>
    </w:p>
    <w:p w14:paraId="64038397" w14:textId="77777777" w:rsidR="00BF3B44" w:rsidRPr="0004636A" w:rsidRDefault="00BF3B44" w:rsidP="00D30E7C">
      <w:pPr>
        <w:spacing w:line="360" w:lineRule="auto"/>
        <w:jc w:val="both"/>
        <w:rPr>
          <w:rFonts w:cs="Arial"/>
        </w:rPr>
      </w:pPr>
    </w:p>
    <w:p w14:paraId="75DC2B64" w14:textId="03E1C41E" w:rsidR="00BF3B44" w:rsidRPr="0004636A" w:rsidRDefault="00BF3B44" w:rsidP="00D30E7C">
      <w:pPr>
        <w:spacing w:line="360" w:lineRule="auto"/>
        <w:jc w:val="both"/>
        <w:rPr>
          <w:rFonts w:cs="Arial"/>
        </w:rPr>
      </w:pPr>
      <w:r w:rsidRPr="0004636A">
        <w:rPr>
          <w:rFonts w:cs="Arial"/>
        </w:rPr>
        <w:t>The Q sorts were inter-correlated, to give an indication of the extent to which the Q sorts shared similar viewpoint</w:t>
      </w:r>
      <w:r w:rsidR="00A71D9B">
        <w:rPr>
          <w:rFonts w:cs="Arial"/>
        </w:rPr>
        <w:t>s</w:t>
      </w:r>
      <w:r w:rsidRPr="0004636A">
        <w:rPr>
          <w:rFonts w:cs="Arial"/>
        </w:rPr>
        <w:t xml:space="preserve"> and which ones differed. The next stage was factor extraction.</w:t>
      </w:r>
      <w:r w:rsidRPr="0004636A">
        <w:rPr>
          <w:rFonts w:cs="Arial"/>
          <w:color w:val="0000FF"/>
        </w:rPr>
        <w:t xml:space="preserve"> </w:t>
      </w:r>
      <w:r w:rsidRPr="0004636A">
        <w:rPr>
          <w:rFonts w:cs="Arial"/>
        </w:rPr>
        <w:t xml:space="preserve">Viewpoints that correlated were pooled to load onto a factor together, creating a shared viewpoint. Factors were chosen based on the eigenvalue they had. An eigenvalue of one or over was deemed to produce meaningful significant factors (Watts and Stenner, 2012). </w:t>
      </w:r>
    </w:p>
    <w:p w14:paraId="1A799EFB" w14:textId="77777777" w:rsidR="00BF3B44" w:rsidRPr="0004636A" w:rsidRDefault="00BF3B44" w:rsidP="00D30E7C">
      <w:pPr>
        <w:spacing w:line="360" w:lineRule="auto"/>
        <w:jc w:val="both"/>
        <w:rPr>
          <w:rFonts w:cs="Arial"/>
        </w:rPr>
      </w:pPr>
    </w:p>
    <w:p w14:paraId="46D4BC34" w14:textId="2EB934E0" w:rsidR="00BF3B44" w:rsidRPr="0004636A" w:rsidRDefault="00BF3B44" w:rsidP="00D30E7C">
      <w:pPr>
        <w:spacing w:line="360" w:lineRule="auto"/>
        <w:jc w:val="both"/>
        <w:rPr>
          <w:rFonts w:cs="Arial"/>
        </w:rPr>
      </w:pPr>
      <w:r w:rsidRPr="0004636A">
        <w:rPr>
          <w:rFonts w:cs="Arial"/>
        </w:rPr>
        <w:t>Once the number of factors, based on the eigenvalues, had been identified, the factors were rotated</w:t>
      </w:r>
      <w:r w:rsidR="0020612B">
        <w:rPr>
          <w:rFonts w:cs="Arial"/>
        </w:rPr>
        <w:t>. T</w:t>
      </w:r>
      <w:r w:rsidRPr="0004636A">
        <w:rPr>
          <w:rFonts w:cs="Arial"/>
        </w:rPr>
        <w:t xml:space="preserve">his allowed the viewpoints in the Q sorts to be ‘seen’ </w:t>
      </w:r>
      <w:r w:rsidRPr="0004636A">
        <w:rPr>
          <w:rFonts w:cs="Arial"/>
        </w:rPr>
        <w:lastRenderedPageBreak/>
        <w:t xml:space="preserve">from multiple positions to identify where they fitted best, if at all, with the factors.  </w:t>
      </w:r>
    </w:p>
    <w:p w14:paraId="6A44F97E" w14:textId="77777777" w:rsidR="00BF3B44" w:rsidRPr="0004636A" w:rsidRDefault="00BF3B44" w:rsidP="00D30E7C">
      <w:pPr>
        <w:spacing w:line="360" w:lineRule="auto"/>
        <w:jc w:val="both"/>
        <w:rPr>
          <w:rFonts w:cs="Arial"/>
        </w:rPr>
      </w:pPr>
    </w:p>
    <w:p w14:paraId="73245879" w14:textId="038BE7AE" w:rsidR="00BF3B44" w:rsidRDefault="00BF3B44" w:rsidP="00D30E7C">
      <w:pPr>
        <w:pStyle w:val="Heading3"/>
        <w:spacing w:line="360" w:lineRule="auto"/>
      </w:pPr>
      <w:r w:rsidRPr="0004636A">
        <w:t>Analysis</w:t>
      </w:r>
    </w:p>
    <w:p w14:paraId="2943C026" w14:textId="77777777" w:rsidR="00BF3B44" w:rsidRPr="00BF3B44" w:rsidRDefault="00BF3B44" w:rsidP="00D30E7C">
      <w:pPr>
        <w:spacing w:line="360" w:lineRule="auto"/>
      </w:pPr>
    </w:p>
    <w:p w14:paraId="546303E8" w14:textId="6EA44347" w:rsidR="00BF3B44" w:rsidRPr="0004636A" w:rsidRDefault="00BF3B44" w:rsidP="00D30E7C">
      <w:pPr>
        <w:spacing w:line="360" w:lineRule="auto"/>
        <w:jc w:val="both"/>
        <w:rPr>
          <w:rFonts w:cs="Arial"/>
          <w:color w:val="000000" w:themeColor="text1"/>
        </w:rPr>
      </w:pPr>
      <w:r w:rsidRPr="0004636A">
        <w:rPr>
          <w:rFonts w:cs="Arial"/>
          <w:color w:val="000000" w:themeColor="text1"/>
        </w:rPr>
        <w:t>In total 10 Q sorts were completed. Although the researcher also co</w:t>
      </w:r>
      <w:r w:rsidR="003D4B6D">
        <w:rPr>
          <w:rFonts w:cs="Arial"/>
          <w:color w:val="000000" w:themeColor="text1"/>
        </w:rPr>
        <w:t xml:space="preserve">mpleted the Q sort (Appendix </w:t>
      </w:r>
      <w:r w:rsidR="00603724">
        <w:rPr>
          <w:rFonts w:cs="Arial"/>
          <w:color w:val="000000" w:themeColor="text1"/>
        </w:rPr>
        <w:t>12</w:t>
      </w:r>
      <w:r w:rsidR="00A71D9B">
        <w:rPr>
          <w:rFonts w:cs="Arial"/>
          <w:color w:val="000000" w:themeColor="text1"/>
        </w:rPr>
        <w:t>)</w:t>
      </w:r>
      <w:r w:rsidRPr="0004636A">
        <w:rPr>
          <w:rFonts w:cs="Arial"/>
          <w:color w:val="000000" w:themeColor="text1"/>
        </w:rPr>
        <w:t xml:space="preserve"> in line with recommendations by Brown (see email</w:t>
      </w:r>
      <w:r>
        <w:rPr>
          <w:rFonts w:cs="Arial"/>
          <w:color w:val="000000" w:themeColor="text1"/>
        </w:rPr>
        <w:t>,</w:t>
      </w:r>
      <w:r w:rsidR="00603724">
        <w:rPr>
          <w:rFonts w:cs="Arial"/>
          <w:color w:val="000000" w:themeColor="text1"/>
        </w:rPr>
        <w:t xml:space="preserve"> appendix 13</w:t>
      </w:r>
      <w:r w:rsidRPr="0004636A">
        <w:rPr>
          <w:rFonts w:cs="Arial"/>
          <w:color w:val="000000" w:themeColor="text1"/>
        </w:rPr>
        <w:t xml:space="preserve">) it did not load onto either of the factors and was thought to skew the results, so it was removed from the final analysis. </w:t>
      </w:r>
    </w:p>
    <w:p w14:paraId="7599AF20" w14:textId="77777777" w:rsidR="00BF3B44" w:rsidRPr="0004636A" w:rsidRDefault="00BF3B44" w:rsidP="00D30E7C">
      <w:pPr>
        <w:spacing w:line="360" w:lineRule="auto"/>
        <w:jc w:val="both"/>
        <w:rPr>
          <w:rFonts w:cs="Arial"/>
          <w:color w:val="000000" w:themeColor="text1"/>
        </w:rPr>
      </w:pPr>
    </w:p>
    <w:p w14:paraId="23E04248" w14:textId="77777777" w:rsidR="00BF3B44" w:rsidRDefault="00BF3B44" w:rsidP="00D30E7C">
      <w:pPr>
        <w:spacing w:line="360" w:lineRule="auto"/>
        <w:jc w:val="both"/>
        <w:rPr>
          <w:rFonts w:cs="Arial"/>
        </w:rPr>
      </w:pPr>
      <w:r w:rsidRPr="0004636A">
        <w:rPr>
          <w:rFonts w:cs="Arial"/>
          <w:color w:val="000000" w:themeColor="text1"/>
        </w:rPr>
        <w:t>Table 3 shows the inter-correlation between the Q sorts. All but two</w:t>
      </w:r>
      <w:r w:rsidRPr="0004636A">
        <w:rPr>
          <w:rFonts w:cs="Arial"/>
        </w:rPr>
        <w:t xml:space="preserve"> Q sorts correlated with another at a medium (0.3) to large (0.5) effect size in the data (Cohen, 1988), suggesting a shared viewpoint on the Q sorts. </w:t>
      </w:r>
    </w:p>
    <w:p w14:paraId="7282CA3D" w14:textId="2044ED12" w:rsidR="0000649B" w:rsidRPr="0004636A" w:rsidRDefault="0000649B" w:rsidP="00D30E7C">
      <w:pPr>
        <w:spacing w:line="360" w:lineRule="auto"/>
        <w:jc w:val="both"/>
        <w:rPr>
          <w:rFonts w:cs="Arial"/>
          <w:color w:val="000000" w:themeColor="text1"/>
        </w:rPr>
      </w:pPr>
    </w:p>
    <w:p w14:paraId="6D5B8E1C" w14:textId="77777777" w:rsidR="00BF3B44" w:rsidRPr="0004636A" w:rsidRDefault="00BF3B44" w:rsidP="00D30E7C">
      <w:pPr>
        <w:spacing w:line="360" w:lineRule="auto"/>
        <w:jc w:val="both"/>
        <w:rPr>
          <w:rFonts w:cs="Arial"/>
          <w:color w:val="FF0000"/>
        </w:rPr>
      </w:pPr>
    </w:p>
    <w:tbl>
      <w:tblPr>
        <w:tblW w:w="8472" w:type="dxa"/>
        <w:tblInd w:w="-118" w:type="dxa"/>
        <w:tblLayout w:type="fixed"/>
        <w:tblLook w:val="0000" w:firstRow="0" w:lastRow="0" w:firstColumn="0" w:lastColumn="0" w:noHBand="0" w:noVBand="0"/>
      </w:tblPr>
      <w:tblGrid>
        <w:gridCol w:w="734"/>
        <w:gridCol w:w="650"/>
        <w:gridCol w:w="709"/>
        <w:gridCol w:w="850"/>
        <w:gridCol w:w="709"/>
        <w:gridCol w:w="709"/>
        <w:gridCol w:w="850"/>
        <w:gridCol w:w="851"/>
        <w:gridCol w:w="850"/>
        <w:gridCol w:w="851"/>
        <w:gridCol w:w="709"/>
      </w:tblGrid>
      <w:tr w:rsidR="00BF3B44" w:rsidRPr="000F32B3" w14:paraId="219D0B3B" w14:textId="77777777" w:rsidTr="00BF3B44">
        <w:trPr>
          <w:trHeight w:val="407"/>
        </w:trPr>
        <w:tc>
          <w:tcPr>
            <w:tcW w:w="734" w:type="dxa"/>
            <w:tcBorders>
              <w:top w:val="single" w:sz="4" w:space="0" w:color="auto"/>
              <w:bottom w:val="single" w:sz="4" w:space="0" w:color="auto"/>
            </w:tcBorders>
            <w:shd w:val="clear" w:color="auto" w:fill="auto"/>
            <w:vAlign w:val="bottom"/>
          </w:tcPr>
          <w:p w14:paraId="6C67ACB9"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 </w:t>
            </w:r>
          </w:p>
        </w:tc>
        <w:tc>
          <w:tcPr>
            <w:tcW w:w="650" w:type="dxa"/>
            <w:tcBorders>
              <w:top w:val="single" w:sz="4" w:space="0" w:color="auto"/>
              <w:bottom w:val="single" w:sz="4" w:space="0" w:color="auto"/>
            </w:tcBorders>
            <w:shd w:val="clear" w:color="auto" w:fill="auto"/>
            <w:vAlign w:val="bottom"/>
          </w:tcPr>
          <w:p w14:paraId="605A2C6B"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P1</w:t>
            </w:r>
          </w:p>
        </w:tc>
        <w:tc>
          <w:tcPr>
            <w:tcW w:w="709" w:type="dxa"/>
            <w:tcBorders>
              <w:top w:val="single" w:sz="4" w:space="0" w:color="auto"/>
              <w:bottom w:val="single" w:sz="4" w:space="0" w:color="auto"/>
            </w:tcBorders>
            <w:shd w:val="clear" w:color="auto" w:fill="auto"/>
            <w:vAlign w:val="bottom"/>
          </w:tcPr>
          <w:p w14:paraId="7E66DE68"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P2</w:t>
            </w:r>
          </w:p>
        </w:tc>
        <w:tc>
          <w:tcPr>
            <w:tcW w:w="850" w:type="dxa"/>
            <w:tcBorders>
              <w:top w:val="single" w:sz="4" w:space="0" w:color="auto"/>
              <w:bottom w:val="single" w:sz="4" w:space="0" w:color="auto"/>
            </w:tcBorders>
            <w:shd w:val="clear" w:color="auto" w:fill="auto"/>
            <w:vAlign w:val="bottom"/>
          </w:tcPr>
          <w:p w14:paraId="4B6F3E4E"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P3</w:t>
            </w:r>
          </w:p>
        </w:tc>
        <w:tc>
          <w:tcPr>
            <w:tcW w:w="709" w:type="dxa"/>
            <w:tcBorders>
              <w:top w:val="single" w:sz="4" w:space="0" w:color="auto"/>
              <w:bottom w:val="single" w:sz="4" w:space="0" w:color="auto"/>
            </w:tcBorders>
            <w:shd w:val="clear" w:color="auto" w:fill="auto"/>
            <w:vAlign w:val="bottom"/>
          </w:tcPr>
          <w:p w14:paraId="05B6205D"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P4</w:t>
            </w:r>
          </w:p>
        </w:tc>
        <w:tc>
          <w:tcPr>
            <w:tcW w:w="709" w:type="dxa"/>
            <w:tcBorders>
              <w:top w:val="single" w:sz="4" w:space="0" w:color="auto"/>
              <w:bottom w:val="single" w:sz="4" w:space="0" w:color="auto"/>
            </w:tcBorders>
            <w:shd w:val="clear" w:color="auto" w:fill="auto"/>
            <w:vAlign w:val="bottom"/>
          </w:tcPr>
          <w:p w14:paraId="37044416"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P5</w:t>
            </w:r>
          </w:p>
        </w:tc>
        <w:tc>
          <w:tcPr>
            <w:tcW w:w="850" w:type="dxa"/>
            <w:tcBorders>
              <w:top w:val="single" w:sz="4" w:space="0" w:color="auto"/>
              <w:bottom w:val="single" w:sz="4" w:space="0" w:color="auto"/>
            </w:tcBorders>
            <w:shd w:val="clear" w:color="auto" w:fill="auto"/>
            <w:vAlign w:val="bottom"/>
          </w:tcPr>
          <w:p w14:paraId="39B4D197"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P6</w:t>
            </w:r>
          </w:p>
        </w:tc>
        <w:tc>
          <w:tcPr>
            <w:tcW w:w="851" w:type="dxa"/>
            <w:tcBorders>
              <w:top w:val="single" w:sz="4" w:space="0" w:color="auto"/>
              <w:bottom w:val="single" w:sz="4" w:space="0" w:color="auto"/>
            </w:tcBorders>
            <w:shd w:val="clear" w:color="auto" w:fill="auto"/>
            <w:vAlign w:val="bottom"/>
          </w:tcPr>
          <w:p w14:paraId="68D96046"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P7</w:t>
            </w:r>
          </w:p>
        </w:tc>
        <w:tc>
          <w:tcPr>
            <w:tcW w:w="850" w:type="dxa"/>
            <w:tcBorders>
              <w:top w:val="single" w:sz="4" w:space="0" w:color="auto"/>
              <w:bottom w:val="single" w:sz="4" w:space="0" w:color="auto"/>
            </w:tcBorders>
            <w:shd w:val="clear" w:color="auto" w:fill="auto"/>
            <w:vAlign w:val="bottom"/>
          </w:tcPr>
          <w:p w14:paraId="764F5623"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P8</w:t>
            </w:r>
          </w:p>
        </w:tc>
        <w:tc>
          <w:tcPr>
            <w:tcW w:w="851" w:type="dxa"/>
            <w:tcBorders>
              <w:top w:val="single" w:sz="4" w:space="0" w:color="auto"/>
              <w:bottom w:val="single" w:sz="4" w:space="0" w:color="auto"/>
            </w:tcBorders>
            <w:shd w:val="clear" w:color="auto" w:fill="auto"/>
            <w:vAlign w:val="bottom"/>
          </w:tcPr>
          <w:p w14:paraId="5CA86E74"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P9 </w:t>
            </w:r>
          </w:p>
        </w:tc>
        <w:tc>
          <w:tcPr>
            <w:tcW w:w="709" w:type="dxa"/>
            <w:tcBorders>
              <w:top w:val="single" w:sz="4" w:space="0" w:color="auto"/>
              <w:bottom w:val="single" w:sz="4" w:space="0" w:color="auto"/>
            </w:tcBorders>
            <w:shd w:val="clear" w:color="auto" w:fill="auto"/>
            <w:vAlign w:val="bottom"/>
          </w:tcPr>
          <w:p w14:paraId="44A24E27"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P10 </w:t>
            </w:r>
          </w:p>
        </w:tc>
      </w:tr>
      <w:tr w:rsidR="00BF3B44" w:rsidRPr="000F32B3" w14:paraId="611A6179" w14:textId="77777777" w:rsidTr="00BF3B44">
        <w:trPr>
          <w:trHeight w:val="407"/>
        </w:trPr>
        <w:tc>
          <w:tcPr>
            <w:tcW w:w="734" w:type="dxa"/>
            <w:tcBorders>
              <w:top w:val="single" w:sz="4" w:space="0" w:color="auto"/>
            </w:tcBorders>
            <w:shd w:val="clear" w:color="auto" w:fill="auto"/>
            <w:vAlign w:val="bottom"/>
          </w:tcPr>
          <w:p w14:paraId="20C4A0D7"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P1</w:t>
            </w:r>
          </w:p>
        </w:tc>
        <w:tc>
          <w:tcPr>
            <w:tcW w:w="650" w:type="dxa"/>
            <w:tcBorders>
              <w:top w:val="single" w:sz="4" w:space="0" w:color="auto"/>
            </w:tcBorders>
            <w:shd w:val="clear" w:color="auto" w:fill="auto"/>
            <w:vAlign w:val="bottom"/>
          </w:tcPr>
          <w:p w14:paraId="325B19BE"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c>
          <w:tcPr>
            <w:tcW w:w="709" w:type="dxa"/>
            <w:tcBorders>
              <w:top w:val="single" w:sz="4" w:space="0" w:color="auto"/>
            </w:tcBorders>
            <w:shd w:val="clear" w:color="auto" w:fill="auto"/>
            <w:vAlign w:val="bottom"/>
          </w:tcPr>
          <w:p w14:paraId="6BF76C5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0.25</w:t>
            </w:r>
          </w:p>
        </w:tc>
        <w:tc>
          <w:tcPr>
            <w:tcW w:w="850" w:type="dxa"/>
            <w:tcBorders>
              <w:top w:val="single" w:sz="4" w:space="0" w:color="auto"/>
            </w:tcBorders>
            <w:shd w:val="clear" w:color="auto" w:fill="auto"/>
            <w:vAlign w:val="bottom"/>
          </w:tcPr>
          <w:p w14:paraId="0E04D333"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highlight w:val="lightGray"/>
              </w:rPr>
              <w:t>0.32</w:t>
            </w:r>
          </w:p>
        </w:tc>
        <w:tc>
          <w:tcPr>
            <w:tcW w:w="709" w:type="dxa"/>
            <w:tcBorders>
              <w:top w:val="single" w:sz="4" w:space="0" w:color="auto"/>
            </w:tcBorders>
            <w:shd w:val="clear" w:color="auto" w:fill="auto"/>
            <w:vAlign w:val="bottom"/>
          </w:tcPr>
          <w:p w14:paraId="6A2713F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0.19</w:t>
            </w:r>
          </w:p>
        </w:tc>
        <w:tc>
          <w:tcPr>
            <w:tcW w:w="709" w:type="dxa"/>
            <w:tcBorders>
              <w:top w:val="single" w:sz="4" w:space="0" w:color="auto"/>
            </w:tcBorders>
            <w:shd w:val="clear" w:color="auto" w:fill="auto"/>
            <w:vAlign w:val="bottom"/>
          </w:tcPr>
          <w:p w14:paraId="783676D2"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0.21</w:t>
            </w:r>
          </w:p>
        </w:tc>
        <w:tc>
          <w:tcPr>
            <w:tcW w:w="850" w:type="dxa"/>
            <w:tcBorders>
              <w:top w:val="single" w:sz="4" w:space="0" w:color="auto"/>
            </w:tcBorders>
            <w:shd w:val="clear" w:color="auto" w:fill="auto"/>
            <w:vAlign w:val="bottom"/>
          </w:tcPr>
          <w:p w14:paraId="5C79530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0.15</w:t>
            </w:r>
          </w:p>
        </w:tc>
        <w:tc>
          <w:tcPr>
            <w:tcW w:w="851" w:type="dxa"/>
            <w:tcBorders>
              <w:top w:val="single" w:sz="4" w:space="0" w:color="auto"/>
            </w:tcBorders>
            <w:shd w:val="clear" w:color="auto" w:fill="auto"/>
            <w:vAlign w:val="bottom"/>
          </w:tcPr>
          <w:p w14:paraId="3573B778"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0.23</w:t>
            </w:r>
          </w:p>
        </w:tc>
        <w:tc>
          <w:tcPr>
            <w:tcW w:w="850" w:type="dxa"/>
            <w:tcBorders>
              <w:top w:val="single" w:sz="4" w:space="0" w:color="auto"/>
            </w:tcBorders>
            <w:shd w:val="clear" w:color="auto" w:fill="auto"/>
            <w:vAlign w:val="bottom"/>
          </w:tcPr>
          <w:p w14:paraId="335254B4"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0.16</w:t>
            </w:r>
          </w:p>
        </w:tc>
        <w:tc>
          <w:tcPr>
            <w:tcW w:w="851" w:type="dxa"/>
            <w:tcBorders>
              <w:top w:val="single" w:sz="4" w:space="0" w:color="auto"/>
            </w:tcBorders>
            <w:shd w:val="clear" w:color="auto" w:fill="auto"/>
            <w:vAlign w:val="bottom"/>
          </w:tcPr>
          <w:p w14:paraId="78885C9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E3572A">
              <w:rPr>
                <w:rFonts w:ascii="Calibri" w:hAnsi="Calibri" w:cs="Calibri"/>
                <w:color w:val="000000"/>
                <w:highlight w:val="lightGray"/>
              </w:rPr>
              <w:t>0.3</w:t>
            </w:r>
          </w:p>
        </w:tc>
        <w:tc>
          <w:tcPr>
            <w:tcW w:w="709" w:type="dxa"/>
            <w:tcBorders>
              <w:top w:val="single" w:sz="4" w:space="0" w:color="auto"/>
            </w:tcBorders>
            <w:shd w:val="clear" w:color="auto" w:fill="auto"/>
            <w:vAlign w:val="bottom"/>
          </w:tcPr>
          <w:p w14:paraId="22563ACC"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0.21</w:t>
            </w:r>
          </w:p>
        </w:tc>
      </w:tr>
      <w:tr w:rsidR="00BF3B44" w:rsidRPr="000F32B3" w14:paraId="6D7CB016" w14:textId="77777777" w:rsidTr="00BF3B44">
        <w:trPr>
          <w:trHeight w:val="392"/>
        </w:trPr>
        <w:tc>
          <w:tcPr>
            <w:tcW w:w="734" w:type="dxa"/>
            <w:shd w:val="clear" w:color="auto" w:fill="auto"/>
            <w:vAlign w:val="bottom"/>
          </w:tcPr>
          <w:p w14:paraId="4C1A5618"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P2</w:t>
            </w:r>
          </w:p>
        </w:tc>
        <w:tc>
          <w:tcPr>
            <w:tcW w:w="650" w:type="dxa"/>
            <w:shd w:val="clear" w:color="auto" w:fill="auto"/>
            <w:vAlign w:val="bottom"/>
          </w:tcPr>
          <w:p w14:paraId="2965A937"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3C197C4C"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c>
          <w:tcPr>
            <w:tcW w:w="850" w:type="dxa"/>
            <w:shd w:val="clear" w:color="auto" w:fill="auto"/>
            <w:vAlign w:val="bottom"/>
          </w:tcPr>
          <w:p w14:paraId="38C236DE" w14:textId="77777777" w:rsidR="00BF3B44" w:rsidRPr="000F32B3" w:rsidRDefault="00BF3B44" w:rsidP="00D30E7C">
            <w:pPr>
              <w:autoSpaceDE w:val="0"/>
              <w:autoSpaceDN w:val="0"/>
              <w:adjustRightInd w:val="0"/>
              <w:spacing w:line="360" w:lineRule="auto"/>
              <w:jc w:val="right"/>
              <w:rPr>
                <w:rFonts w:ascii="Calibri" w:hAnsi="Calibri" w:cs="Calibri"/>
                <w:color w:val="000000"/>
                <w:highlight w:val="lightGray"/>
              </w:rPr>
            </w:pPr>
            <w:r w:rsidRPr="000F32B3">
              <w:rPr>
                <w:rFonts w:ascii="Calibri" w:hAnsi="Calibri" w:cs="Calibri"/>
                <w:color w:val="000000"/>
                <w:highlight w:val="lightGray"/>
              </w:rPr>
              <w:t>0.57</w:t>
            </w:r>
          </w:p>
        </w:tc>
        <w:tc>
          <w:tcPr>
            <w:tcW w:w="709" w:type="dxa"/>
            <w:shd w:val="clear" w:color="auto" w:fill="auto"/>
            <w:vAlign w:val="bottom"/>
          </w:tcPr>
          <w:p w14:paraId="0DBFB287" w14:textId="77777777" w:rsidR="00BF3B44" w:rsidRPr="000F32B3" w:rsidRDefault="00BF3B44" w:rsidP="00D30E7C">
            <w:pPr>
              <w:autoSpaceDE w:val="0"/>
              <w:autoSpaceDN w:val="0"/>
              <w:adjustRightInd w:val="0"/>
              <w:spacing w:line="360" w:lineRule="auto"/>
              <w:jc w:val="right"/>
              <w:rPr>
                <w:rFonts w:ascii="Calibri" w:hAnsi="Calibri" w:cs="Calibri"/>
                <w:color w:val="000000"/>
                <w:highlight w:val="lightGray"/>
              </w:rPr>
            </w:pPr>
            <w:r w:rsidRPr="000F32B3">
              <w:rPr>
                <w:rFonts w:ascii="Calibri" w:hAnsi="Calibri" w:cs="Calibri"/>
                <w:color w:val="000000"/>
                <w:highlight w:val="lightGray"/>
              </w:rPr>
              <w:t>0.46</w:t>
            </w:r>
          </w:p>
        </w:tc>
        <w:tc>
          <w:tcPr>
            <w:tcW w:w="709" w:type="dxa"/>
            <w:shd w:val="clear" w:color="auto" w:fill="auto"/>
            <w:vAlign w:val="bottom"/>
          </w:tcPr>
          <w:p w14:paraId="0E308A49"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w:t>
            </w:r>
          </w:p>
        </w:tc>
        <w:tc>
          <w:tcPr>
            <w:tcW w:w="850" w:type="dxa"/>
            <w:shd w:val="clear" w:color="auto" w:fill="auto"/>
            <w:vAlign w:val="bottom"/>
          </w:tcPr>
          <w:p w14:paraId="7735D08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0.01</w:t>
            </w:r>
          </w:p>
        </w:tc>
        <w:tc>
          <w:tcPr>
            <w:tcW w:w="851" w:type="dxa"/>
            <w:shd w:val="clear" w:color="auto" w:fill="auto"/>
            <w:vAlign w:val="bottom"/>
          </w:tcPr>
          <w:p w14:paraId="668EE712"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0.09</w:t>
            </w:r>
          </w:p>
        </w:tc>
        <w:tc>
          <w:tcPr>
            <w:tcW w:w="850" w:type="dxa"/>
            <w:shd w:val="clear" w:color="auto" w:fill="auto"/>
            <w:vAlign w:val="bottom"/>
          </w:tcPr>
          <w:p w14:paraId="134397C0" w14:textId="77777777" w:rsidR="00BF3B44" w:rsidRPr="000F32B3" w:rsidRDefault="00BF3B44" w:rsidP="00D30E7C">
            <w:pPr>
              <w:autoSpaceDE w:val="0"/>
              <w:autoSpaceDN w:val="0"/>
              <w:adjustRightInd w:val="0"/>
              <w:spacing w:line="360" w:lineRule="auto"/>
              <w:jc w:val="right"/>
              <w:rPr>
                <w:rFonts w:ascii="Calibri" w:hAnsi="Calibri" w:cs="Calibri"/>
                <w:color w:val="000000"/>
                <w:highlight w:val="lightGray"/>
              </w:rPr>
            </w:pPr>
            <w:r w:rsidRPr="000F32B3">
              <w:rPr>
                <w:rFonts w:ascii="Calibri" w:hAnsi="Calibri" w:cs="Calibri"/>
                <w:color w:val="000000"/>
                <w:highlight w:val="lightGray"/>
              </w:rPr>
              <w:t>0.43</w:t>
            </w:r>
          </w:p>
        </w:tc>
        <w:tc>
          <w:tcPr>
            <w:tcW w:w="851" w:type="dxa"/>
            <w:shd w:val="clear" w:color="auto" w:fill="auto"/>
            <w:vAlign w:val="bottom"/>
          </w:tcPr>
          <w:p w14:paraId="23215E0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0.26</w:t>
            </w:r>
          </w:p>
        </w:tc>
        <w:tc>
          <w:tcPr>
            <w:tcW w:w="709" w:type="dxa"/>
            <w:shd w:val="clear" w:color="auto" w:fill="auto"/>
            <w:vAlign w:val="bottom"/>
          </w:tcPr>
          <w:p w14:paraId="522195CD" w14:textId="77777777" w:rsidR="00BF3B44" w:rsidRPr="000F32B3" w:rsidRDefault="00BF3B44" w:rsidP="00D30E7C">
            <w:pPr>
              <w:autoSpaceDE w:val="0"/>
              <w:autoSpaceDN w:val="0"/>
              <w:adjustRightInd w:val="0"/>
              <w:spacing w:line="360" w:lineRule="auto"/>
              <w:jc w:val="right"/>
              <w:rPr>
                <w:rFonts w:ascii="Calibri" w:hAnsi="Calibri" w:cs="Calibri"/>
                <w:color w:val="000000"/>
                <w:highlight w:val="lightGray"/>
              </w:rPr>
            </w:pPr>
            <w:r w:rsidRPr="000F32B3">
              <w:rPr>
                <w:rFonts w:ascii="Calibri" w:hAnsi="Calibri" w:cs="Calibri"/>
                <w:color w:val="000000"/>
                <w:highlight w:val="lightGray"/>
              </w:rPr>
              <w:t>0.41</w:t>
            </w:r>
          </w:p>
        </w:tc>
      </w:tr>
      <w:tr w:rsidR="00BF3B44" w:rsidRPr="000F32B3" w14:paraId="678FEE7A" w14:textId="77777777" w:rsidTr="00BF3B44">
        <w:trPr>
          <w:trHeight w:val="407"/>
        </w:trPr>
        <w:tc>
          <w:tcPr>
            <w:tcW w:w="734" w:type="dxa"/>
            <w:shd w:val="clear" w:color="auto" w:fill="auto"/>
            <w:vAlign w:val="bottom"/>
          </w:tcPr>
          <w:p w14:paraId="637C3B4B"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P3</w:t>
            </w:r>
          </w:p>
        </w:tc>
        <w:tc>
          <w:tcPr>
            <w:tcW w:w="650" w:type="dxa"/>
            <w:shd w:val="clear" w:color="auto" w:fill="auto"/>
            <w:vAlign w:val="bottom"/>
          </w:tcPr>
          <w:p w14:paraId="2FFB9D77"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62D4A350"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128A200A"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c>
          <w:tcPr>
            <w:tcW w:w="709" w:type="dxa"/>
            <w:shd w:val="clear" w:color="auto" w:fill="auto"/>
            <w:vAlign w:val="bottom"/>
          </w:tcPr>
          <w:p w14:paraId="57FBC94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E3572A">
              <w:rPr>
                <w:rFonts w:ascii="Calibri" w:hAnsi="Calibri" w:cs="Calibri"/>
                <w:color w:val="000000"/>
                <w:highlight w:val="lightGray"/>
              </w:rPr>
              <w:t>0.3</w:t>
            </w:r>
          </w:p>
        </w:tc>
        <w:tc>
          <w:tcPr>
            <w:tcW w:w="709" w:type="dxa"/>
            <w:shd w:val="clear" w:color="auto" w:fill="auto"/>
            <w:vAlign w:val="bottom"/>
          </w:tcPr>
          <w:p w14:paraId="71661BC8"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0.18</w:t>
            </w:r>
          </w:p>
        </w:tc>
        <w:tc>
          <w:tcPr>
            <w:tcW w:w="850" w:type="dxa"/>
            <w:shd w:val="clear" w:color="auto" w:fill="auto"/>
            <w:vAlign w:val="bottom"/>
          </w:tcPr>
          <w:p w14:paraId="7544CA2E"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-0.08</w:t>
            </w:r>
          </w:p>
        </w:tc>
        <w:tc>
          <w:tcPr>
            <w:tcW w:w="851" w:type="dxa"/>
            <w:shd w:val="clear" w:color="auto" w:fill="auto"/>
            <w:vAlign w:val="bottom"/>
          </w:tcPr>
          <w:p w14:paraId="6B0D30B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0.14</w:t>
            </w:r>
          </w:p>
        </w:tc>
        <w:tc>
          <w:tcPr>
            <w:tcW w:w="850" w:type="dxa"/>
            <w:shd w:val="clear" w:color="auto" w:fill="auto"/>
            <w:vAlign w:val="bottom"/>
          </w:tcPr>
          <w:p w14:paraId="74137708" w14:textId="77777777" w:rsidR="00BF3B44" w:rsidRPr="000F32B3" w:rsidRDefault="00BF3B44" w:rsidP="00D30E7C">
            <w:pPr>
              <w:autoSpaceDE w:val="0"/>
              <w:autoSpaceDN w:val="0"/>
              <w:adjustRightInd w:val="0"/>
              <w:spacing w:line="360" w:lineRule="auto"/>
              <w:jc w:val="right"/>
              <w:rPr>
                <w:rFonts w:ascii="Calibri" w:hAnsi="Calibri" w:cs="Calibri"/>
                <w:color w:val="000000"/>
                <w:highlight w:val="lightGray"/>
              </w:rPr>
            </w:pPr>
            <w:r w:rsidRPr="000F32B3">
              <w:rPr>
                <w:rFonts w:ascii="Calibri" w:hAnsi="Calibri" w:cs="Calibri"/>
                <w:color w:val="000000"/>
                <w:highlight w:val="lightGray"/>
              </w:rPr>
              <w:t>0.45</w:t>
            </w:r>
          </w:p>
        </w:tc>
        <w:tc>
          <w:tcPr>
            <w:tcW w:w="851" w:type="dxa"/>
            <w:shd w:val="clear" w:color="auto" w:fill="auto"/>
            <w:vAlign w:val="bottom"/>
          </w:tcPr>
          <w:p w14:paraId="29CA6CE9"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0.25</w:t>
            </w:r>
          </w:p>
        </w:tc>
        <w:tc>
          <w:tcPr>
            <w:tcW w:w="709" w:type="dxa"/>
            <w:shd w:val="clear" w:color="auto" w:fill="auto"/>
            <w:vAlign w:val="bottom"/>
          </w:tcPr>
          <w:p w14:paraId="55C0FBFD" w14:textId="77777777" w:rsidR="00BF3B44" w:rsidRPr="000F32B3" w:rsidRDefault="00BF3B44" w:rsidP="00D30E7C">
            <w:pPr>
              <w:autoSpaceDE w:val="0"/>
              <w:autoSpaceDN w:val="0"/>
              <w:adjustRightInd w:val="0"/>
              <w:spacing w:line="360" w:lineRule="auto"/>
              <w:jc w:val="right"/>
              <w:rPr>
                <w:rFonts w:ascii="Calibri" w:hAnsi="Calibri" w:cs="Calibri"/>
                <w:color w:val="000000"/>
                <w:highlight w:val="lightGray"/>
              </w:rPr>
            </w:pPr>
            <w:r w:rsidRPr="000F32B3">
              <w:rPr>
                <w:rFonts w:ascii="Calibri" w:hAnsi="Calibri" w:cs="Calibri"/>
                <w:color w:val="000000"/>
                <w:highlight w:val="lightGray"/>
              </w:rPr>
              <w:t>0.38</w:t>
            </w:r>
          </w:p>
        </w:tc>
      </w:tr>
      <w:tr w:rsidR="00BF3B44" w:rsidRPr="000F32B3" w14:paraId="54CF07F3" w14:textId="77777777" w:rsidTr="00BF3B44">
        <w:trPr>
          <w:trHeight w:val="407"/>
        </w:trPr>
        <w:tc>
          <w:tcPr>
            <w:tcW w:w="734" w:type="dxa"/>
            <w:shd w:val="clear" w:color="auto" w:fill="auto"/>
            <w:vAlign w:val="bottom"/>
          </w:tcPr>
          <w:p w14:paraId="17BCA8CC"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P4</w:t>
            </w:r>
          </w:p>
        </w:tc>
        <w:tc>
          <w:tcPr>
            <w:tcW w:w="650" w:type="dxa"/>
            <w:shd w:val="clear" w:color="auto" w:fill="auto"/>
            <w:vAlign w:val="bottom"/>
          </w:tcPr>
          <w:p w14:paraId="3BA451D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29E51DC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55B4C96A"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139FCB17"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c>
          <w:tcPr>
            <w:tcW w:w="709" w:type="dxa"/>
            <w:shd w:val="clear" w:color="auto" w:fill="auto"/>
            <w:vAlign w:val="bottom"/>
          </w:tcPr>
          <w:p w14:paraId="743EF430"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highlight w:val="lightGray"/>
              </w:rPr>
              <w:t>0.31</w:t>
            </w:r>
          </w:p>
        </w:tc>
        <w:tc>
          <w:tcPr>
            <w:tcW w:w="850" w:type="dxa"/>
            <w:shd w:val="clear" w:color="auto" w:fill="auto"/>
            <w:vAlign w:val="bottom"/>
          </w:tcPr>
          <w:p w14:paraId="2E2AD68A"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0.21</w:t>
            </w:r>
          </w:p>
        </w:tc>
        <w:tc>
          <w:tcPr>
            <w:tcW w:w="851" w:type="dxa"/>
            <w:shd w:val="clear" w:color="auto" w:fill="auto"/>
            <w:vAlign w:val="bottom"/>
          </w:tcPr>
          <w:p w14:paraId="3C7544C6"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w:t>
            </w:r>
          </w:p>
        </w:tc>
        <w:tc>
          <w:tcPr>
            <w:tcW w:w="850" w:type="dxa"/>
            <w:shd w:val="clear" w:color="auto" w:fill="auto"/>
            <w:vAlign w:val="bottom"/>
          </w:tcPr>
          <w:p w14:paraId="79DC3532"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w:t>
            </w:r>
          </w:p>
        </w:tc>
        <w:tc>
          <w:tcPr>
            <w:tcW w:w="851" w:type="dxa"/>
            <w:shd w:val="clear" w:color="auto" w:fill="auto"/>
            <w:vAlign w:val="bottom"/>
          </w:tcPr>
          <w:p w14:paraId="0FF1B421"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0.17</w:t>
            </w:r>
          </w:p>
        </w:tc>
        <w:tc>
          <w:tcPr>
            <w:tcW w:w="709" w:type="dxa"/>
            <w:shd w:val="clear" w:color="auto" w:fill="auto"/>
            <w:vAlign w:val="bottom"/>
          </w:tcPr>
          <w:p w14:paraId="46981E4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0.28</w:t>
            </w:r>
          </w:p>
        </w:tc>
      </w:tr>
      <w:tr w:rsidR="00BF3B44" w:rsidRPr="000F32B3" w14:paraId="4A3999B2" w14:textId="77777777" w:rsidTr="00BF3B44">
        <w:trPr>
          <w:trHeight w:val="407"/>
        </w:trPr>
        <w:tc>
          <w:tcPr>
            <w:tcW w:w="734" w:type="dxa"/>
            <w:shd w:val="clear" w:color="auto" w:fill="auto"/>
            <w:vAlign w:val="bottom"/>
          </w:tcPr>
          <w:p w14:paraId="2570D3EA"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P5</w:t>
            </w:r>
          </w:p>
        </w:tc>
        <w:tc>
          <w:tcPr>
            <w:tcW w:w="650" w:type="dxa"/>
            <w:shd w:val="clear" w:color="auto" w:fill="auto"/>
            <w:vAlign w:val="bottom"/>
          </w:tcPr>
          <w:p w14:paraId="747E7B4A"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334CCA6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23FEC43D"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7FBB2FAC"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4B20DFAE"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c>
          <w:tcPr>
            <w:tcW w:w="850" w:type="dxa"/>
            <w:shd w:val="clear" w:color="auto" w:fill="auto"/>
            <w:vAlign w:val="bottom"/>
          </w:tcPr>
          <w:p w14:paraId="4731FC57"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highlight w:val="lightGray"/>
              </w:rPr>
              <w:t>0.33</w:t>
            </w:r>
          </w:p>
        </w:tc>
        <w:tc>
          <w:tcPr>
            <w:tcW w:w="851" w:type="dxa"/>
            <w:shd w:val="clear" w:color="auto" w:fill="auto"/>
            <w:vAlign w:val="bottom"/>
          </w:tcPr>
          <w:p w14:paraId="63AA5F2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w:t>
            </w:r>
          </w:p>
        </w:tc>
        <w:tc>
          <w:tcPr>
            <w:tcW w:w="850" w:type="dxa"/>
            <w:shd w:val="clear" w:color="auto" w:fill="auto"/>
            <w:vAlign w:val="bottom"/>
          </w:tcPr>
          <w:p w14:paraId="1A127627"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-0.15</w:t>
            </w:r>
          </w:p>
        </w:tc>
        <w:tc>
          <w:tcPr>
            <w:tcW w:w="851" w:type="dxa"/>
            <w:shd w:val="clear" w:color="auto" w:fill="auto"/>
            <w:vAlign w:val="bottom"/>
          </w:tcPr>
          <w:p w14:paraId="514B751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-0.05</w:t>
            </w:r>
          </w:p>
        </w:tc>
        <w:tc>
          <w:tcPr>
            <w:tcW w:w="709" w:type="dxa"/>
            <w:shd w:val="clear" w:color="auto" w:fill="auto"/>
            <w:vAlign w:val="bottom"/>
          </w:tcPr>
          <w:p w14:paraId="56D87CD3"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0.07</w:t>
            </w:r>
          </w:p>
        </w:tc>
      </w:tr>
      <w:tr w:rsidR="00BF3B44" w:rsidRPr="000F32B3" w14:paraId="71D9DC65" w14:textId="77777777" w:rsidTr="00BF3B44">
        <w:trPr>
          <w:trHeight w:val="407"/>
        </w:trPr>
        <w:tc>
          <w:tcPr>
            <w:tcW w:w="734" w:type="dxa"/>
            <w:shd w:val="clear" w:color="auto" w:fill="auto"/>
            <w:vAlign w:val="bottom"/>
          </w:tcPr>
          <w:p w14:paraId="1ECA22D9"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P6</w:t>
            </w:r>
          </w:p>
        </w:tc>
        <w:tc>
          <w:tcPr>
            <w:tcW w:w="650" w:type="dxa"/>
            <w:shd w:val="clear" w:color="auto" w:fill="auto"/>
            <w:vAlign w:val="bottom"/>
          </w:tcPr>
          <w:p w14:paraId="4BA7A8DC"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7A05EB71"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502640FD"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66981C53"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74838400"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746BEAC2"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c>
          <w:tcPr>
            <w:tcW w:w="851" w:type="dxa"/>
            <w:shd w:val="clear" w:color="auto" w:fill="auto"/>
            <w:vAlign w:val="bottom"/>
          </w:tcPr>
          <w:p w14:paraId="6B1A10EE"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-0.09</w:t>
            </w:r>
          </w:p>
        </w:tc>
        <w:tc>
          <w:tcPr>
            <w:tcW w:w="850" w:type="dxa"/>
            <w:shd w:val="clear" w:color="auto" w:fill="auto"/>
            <w:vAlign w:val="bottom"/>
          </w:tcPr>
          <w:p w14:paraId="62086F6C"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0.05</w:t>
            </w:r>
          </w:p>
        </w:tc>
        <w:tc>
          <w:tcPr>
            <w:tcW w:w="851" w:type="dxa"/>
            <w:shd w:val="clear" w:color="auto" w:fill="auto"/>
            <w:vAlign w:val="bottom"/>
          </w:tcPr>
          <w:p w14:paraId="78A770E6"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0.26</w:t>
            </w:r>
          </w:p>
        </w:tc>
        <w:tc>
          <w:tcPr>
            <w:tcW w:w="709" w:type="dxa"/>
            <w:shd w:val="clear" w:color="auto" w:fill="auto"/>
            <w:vAlign w:val="bottom"/>
          </w:tcPr>
          <w:p w14:paraId="4AA3329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0.04</w:t>
            </w:r>
          </w:p>
        </w:tc>
      </w:tr>
      <w:tr w:rsidR="00BF3B44" w:rsidRPr="000F32B3" w14:paraId="0C7A67F6" w14:textId="77777777" w:rsidTr="00BF3B44">
        <w:trPr>
          <w:trHeight w:val="392"/>
        </w:trPr>
        <w:tc>
          <w:tcPr>
            <w:tcW w:w="734" w:type="dxa"/>
            <w:shd w:val="clear" w:color="auto" w:fill="auto"/>
            <w:vAlign w:val="bottom"/>
          </w:tcPr>
          <w:p w14:paraId="4DE8F857"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P7</w:t>
            </w:r>
          </w:p>
        </w:tc>
        <w:tc>
          <w:tcPr>
            <w:tcW w:w="650" w:type="dxa"/>
            <w:shd w:val="clear" w:color="auto" w:fill="auto"/>
            <w:vAlign w:val="bottom"/>
          </w:tcPr>
          <w:p w14:paraId="7D8BFFF0"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7EE68E53"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6DEEF4F8"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0338C0D0"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3349A2A3"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2AF10E1A"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1" w:type="dxa"/>
            <w:shd w:val="clear" w:color="auto" w:fill="auto"/>
            <w:vAlign w:val="bottom"/>
          </w:tcPr>
          <w:p w14:paraId="7CB6BF7A"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c>
          <w:tcPr>
            <w:tcW w:w="850" w:type="dxa"/>
            <w:shd w:val="clear" w:color="auto" w:fill="auto"/>
            <w:vAlign w:val="bottom"/>
          </w:tcPr>
          <w:p w14:paraId="09DCA8D4"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highlight w:val="lightGray"/>
              </w:rPr>
              <w:t>0.39</w:t>
            </w:r>
          </w:p>
        </w:tc>
        <w:tc>
          <w:tcPr>
            <w:tcW w:w="851" w:type="dxa"/>
            <w:shd w:val="clear" w:color="auto" w:fill="auto"/>
            <w:vAlign w:val="bottom"/>
          </w:tcPr>
          <w:p w14:paraId="71458A14"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0.01</w:t>
            </w:r>
          </w:p>
        </w:tc>
        <w:tc>
          <w:tcPr>
            <w:tcW w:w="709" w:type="dxa"/>
            <w:shd w:val="clear" w:color="auto" w:fill="auto"/>
            <w:vAlign w:val="bottom"/>
          </w:tcPr>
          <w:p w14:paraId="13CF22E5"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0.12</w:t>
            </w:r>
          </w:p>
        </w:tc>
      </w:tr>
      <w:tr w:rsidR="00BF3B44" w:rsidRPr="000F32B3" w14:paraId="11866333" w14:textId="77777777" w:rsidTr="00BF3B44">
        <w:trPr>
          <w:trHeight w:val="407"/>
        </w:trPr>
        <w:tc>
          <w:tcPr>
            <w:tcW w:w="734" w:type="dxa"/>
            <w:shd w:val="clear" w:color="auto" w:fill="auto"/>
            <w:vAlign w:val="bottom"/>
          </w:tcPr>
          <w:p w14:paraId="4EF307C2"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P8</w:t>
            </w:r>
          </w:p>
        </w:tc>
        <w:tc>
          <w:tcPr>
            <w:tcW w:w="650" w:type="dxa"/>
            <w:shd w:val="clear" w:color="auto" w:fill="auto"/>
            <w:vAlign w:val="bottom"/>
          </w:tcPr>
          <w:p w14:paraId="5C7D6A94"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526E8615"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751AB70E"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1CED95B7"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61954A3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374E38A4"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1" w:type="dxa"/>
            <w:shd w:val="clear" w:color="auto" w:fill="auto"/>
            <w:vAlign w:val="bottom"/>
          </w:tcPr>
          <w:p w14:paraId="4EDFB8AE"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77BCC186"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c>
          <w:tcPr>
            <w:tcW w:w="851" w:type="dxa"/>
            <w:shd w:val="clear" w:color="auto" w:fill="auto"/>
            <w:vAlign w:val="bottom"/>
          </w:tcPr>
          <w:p w14:paraId="1F593B7A"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0.11</w:t>
            </w:r>
          </w:p>
        </w:tc>
        <w:tc>
          <w:tcPr>
            <w:tcW w:w="709" w:type="dxa"/>
            <w:shd w:val="clear" w:color="auto" w:fill="auto"/>
            <w:vAlign w:val="bottom"/>
          </w:tcPr>
          <w:p w14:paraId="3D4B6C4C"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highlight w:val="lightGray"/>
              </w:rPr>
              <w:t>0.38</w:t>
            </w:r>
          </w:p>
        </w:tc>
      </w:tr>
      <w:tr w:rsidR="00BF3B44" w:rsidRPr="000F32B3" w14:paraId="6B24B57A" w14:textId="77777777" w:rsidTr="00BF3B44">
        <w:trPr>
          <w:trHeight w:val="407"/>
        </w:trPr>
        <w:tc>
          <w:tcPr>
            <w:tcW w:w="734" w:type="dxa"/>
            <w:shd w:val="clear" w:color="auto" w:fill="auto"/>
            <w:vAlign w:val="bottom"/>
          </w:tcPr>
          <w:p w14:paraId="6B9848DB"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P9 </w:t>
            </w:r>
          </w:p>
        </w:tc>
        <w:tc>
          <w:tcPr>
            <w:tcW w:w="650" w:type="dxa"/>
            <w:shd w:val="clear" w:color="auto" w:fill="auto"/>
            <w:vAlign w:val="bottom"/>
          </w:tcPr>
          <w:p w14:paraId="4C2FF5A4"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66EF669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0940DDF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18913942"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shd w:val="clear" w:color="auto" w:fill="auto"/>
            <w:vAlign w:val="bottom"/>
          </w:tcPr>
          <w:p w14:paraId="164E669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58C302AD"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1" w:type="dxa"/>
            <w:shd w:val="clear" w:color="auto" w:fill="auto"/>
            <w:vAlign w:val="bottom"/>
          </w:tcPr>
          <w:p w14:paraId="4C4A93CB"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shd w:val="clear" w:color="auto" w:fill="auto"/>
            <w:vAlign w:val="bottom"/>
          </w:tcPr>
          <w:p w14:paraId="6414B0A1"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1" w:type="dxa"/>
            <w:shd w:val="clear" w:color="auto" w:fill="auto"/>
            <w:vAlign w:val="bottom"/>
          </w:tcPr>
          <w:p w14:paraId="08C9012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c>
          <w:tcPr>
            <w:tcW w:w="709" w:type="dxa"/>
            <w:shd w:val="clear" w:color="auto" w:fill="auto"/>
            <w:vAlign w:val="bottom"/>
          </w:tcPr>
          <w:p w14:paraId="223F22BF"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0.17</w:t>
            </w:r>
          </w:p>
        </w:tc>
      </w:tr>
      <w:tr w:rsidR="00BF3B44" w:rsidRPr="000F32B3" w14:paraId="3D2C7046" w14:textId="77777777" w:rsidTr="00BF3B44">
        <w:trPr>
          <w:trHeight w:val="392"/>
        </w:trPr>
        <w:tc>
          <w:tcPr>
            <w:tcW w:w="734" w:type="dxa"/>
            <w:tcBorders>
              <w:bottom w:val="single" w:sz="4" w:space="0" w:color="auto"/>
            </w:tcBorders>
            <w:shd w:val="clear" w:color="auto" w:fill="auto"/>
            <w:vAlign w:val="bottom"/>
          </w:tcPr>
          <w:p w14:paraId="7A52FD15" w14:textId="77777777" w:rsidR="00BF3B44" w:rsidRPr="000F32B3" w:rsidRDefault="00BF3B44" w:rsidP="00D30E7C">
            <w:pPr>
              <w:autoSpaceDE w:val="0"/>
              <w:autoSpaceDN w:val="0"/>
              <w:adjustRightInd w:val="0"/>
              <w:spacing w:line="360" w:lineRule="auto"/>
              <w:rPr>
                <w:rFonts w:ascii="Calibri" w:hAnsi="Calibri" w:cs="Calibri"/>
                <w:color w:val="000000"/>
              </w:rPr>
            </w:pPr>
            <w:r w:rsidRPr="000F32B3">
              <w:rPr>
                <w:rFonts w:ascii="Calibri" w:hAnsi="Calibri" w:cs="Calibri"/>
                <w:color w:val="000000"/>
              </w:rPr>
              <w:t>P10 </w:t>
            </w:r>
          </w:p>
        </w:tc>
        <w:tc>
          <w:tcPr>
            <w:tcW w:w="650" w:type="dxa"/>
            <w:tcBorders>
              <w:bottom w:val="single" w:sz="4" w:space="0" w:color="auto"/>
            </w:tcBorders>
            <w:shd w:val="clear" w:color="auto" w:fill="auto"/>
            <w:vAlign w:val="bottom"/>
          </w:tcPr>
          <w:p w14:paraId="5CC400E5"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tcBorders>
              <w:bottom w:val="single" w:sz="4" w:space="0" w:color="auto"/>
            </w:tcBorders>
            <w:shd w:val="clear" w:color="auto" w:fill="auto"/>
            <w:vAlign w:val="bottom"/>
          </w:tcPr>
          <w:p w14:paraId="66632B2E"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tcBorders>
              <w:bottom w:val="single" w:sz="4" w:space="0" w:color="auto"/>
            </w:tcBorders>
            <w:shd w:val="clear" w:color="auto" w:fill="auto"/>
            <w:vAlign w:val="bottom"/>
          </w:tcPr>
          <w:p w14:paraId="057C6353"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tcBorders>
              <w:bottom w:val="single" w:sz="4" w:space="0" w:color="auto"/>
            </w:tcBorders>
            <w:shd w:val="clear" w:color="auto" w:fill="auto"/>
            <w:vAlign w:val="bottom"/>
          </w:tcPr>
          <w:p w14:paraId="0FFB11F1"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tcBorders>
              <w:bottom w:val="single" w:sz="4" w:space="0" w:color="auto"/>
            </w:tcBorders>
            <w:shd w:val="clear" w:color="auto" w:fill="auto"/>
            <w:vAlign w:val="bottom"/>
          </w:tcPr>
          <w:p w14:paraId="2DEBF32A"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tcBorders>
              <w:bottom w:val="single" w:sz="4" w:space="0" w:color="auto"/>
            </w:tcBorders>
            <w:shd w:val="clear" w:color="auto" w:fill="auto"/>
            <w:vAlign w:val="bottom"/>
          </w:tcPr>
          <w:p w14:paraId="4FDC56F7"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1" w:type="dxa"/>
            <w:tcBorders>
              <w:bottom w:val="single" w:sz="4" w:space="0" w:color="auto"/>
            </w:tcBorders>
            <w:shd w:val="clear" w:color="auto" w:fill="auto"/>
            <w:vAlign w:val="bottom"/>
          </w:tcPr>
          <w:p w14:paraId="53013139"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0" w:type="dxa"/>
            <w:tcBorders>
              <w:bottom w:val="single" w:sz="4" w:space="0" w:color="auto"/>
            </w:tcBorders>
            <w:shd w:val="clear" w:color="auto" w:fill="auto"/>
            <w:vAlign w:val="bottom"/>
          </w:tcPr>
          <w:p w14:paraId="6FCA3C55"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851" w:type="dxa"/>
            <w:tcBorders>
              <w:bottom w:val="single" w:sz="4" w:space="0" w:color="auto"/>
            </w:tcBorders>
            <w:shd w:val="clear" w:color="auto" w:fill="auto"/>
            <w:vAlign w:val="bottom"/>
          </w:tcPr>
          <w:p w14:paraId="3C7986E9"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p>
        </w:tc>
        <w:tc>
          <w:tcPr>
            <w:tcW w:w="709" w:type="dxa"/>
            <w:tcBorders>
              <w:bottom w:val="single" w:sz="4" w:space="0" w:color="auto"/>
            </w:tcBorders>
            <w:shd w:val="clear" w:color="auto" w:fill="auto"/>
            <w:vAlign w:val="bottom"/>
          </w:tcPr>
          <w:p w14:paraId="1D396034" w14:textId="77777777" w:rsidR="00BF3B44" w:rsidRPr="000F32B3" w:rsidRDefault="00BF3B44" w:rsidP="00D30E7C">
            <w:pPr>
              <w:autoSpaceDE w:val="0"/>
              <w:autoSpaceDN w:val="0"/>
              <w:adjustRightInd w:val="0"/>
              <w:spacing w:line="360" w:lineRule="auto"/>
              <w:jc w:val="right"/>
              <w:rPr>
                <w:rFonts w:ascii="Calibri" w:hAnsi="Calibri" w:cs="Calibri"/>
                <w:color w:val="000000"/>
              </w:rPr>
            </w:pPr>
            <w:r w:rsidRPr="000F32B3">
              <w:rPr>
                <w:rFonts w:ascii="Calibri" w:hAnsi="Calibri" w:cs="Calibri"/>
                <w:color w:val="000000"/>
              </w:rPr>
              <w:t>-</w:t>
            </w:r>
          </w:p>
        </w:tc>
      </w:tr>
    </w:tbl>
    <w:p w14:paraId="6CDC0EE9" w14:textId="272F45A7" w:rsidR="00BF3B44" w:rsidRDefault="00BF3B44" w:rsidP="00D30E7C">
      <w:pPr>
        <w:spacing w:line="360" w:lineRule="auto"/>
        <w:jc w:val="both"/>
        <w:rPr>
          <w:rFonts w:cs="Arial"/>
          <w:i/>
          <w:color w:val="000000" w:themeColor="text1"/>
        </w:rPr>
      </w:pPr>
      <w:r w:rsidRPr="005917BD">
        <w:rPr>
          <w:rFonts w:cs="Arial"/>
          <w:i/>
          <w:color w:val="000000" w:themeColor="text1"/>
        </w:rPr>
        <w:t xml:space="preserve">Table 3. Inter-correlation between Q sorts. </w:t>
      </w:r>
    </w:p>
    <w:p w14:paraId="5B8FD4F5" w14:textId="77777777" w:rsidR="00BF3B44" w:rsidRPr="005917BD" w:rsidRDefault="00BF3B44" w:rsidP="00D30E7C">
      <w:pPr>
        <w:spacing w:line="360" w:lineRule="auto"/>
        <w:jc w:val="both"/>
        <w:rPr>
          <w:rFonts w:cs="Arial"/>
          <w:i/>
          <w:color w:val="000000" w:themeColor="text1"/>
        </w:rPr>
      </w:pPr>
    </w:p>
    <w:p w14:paraId="5134E68C" w14:textId="43A725D8" w:rsidR="00BF3B44" w:rsidRPr="0004636A" w:rsidRDefault="00BF3B44" w:rsidP="00D30E7C">
      <w:pPr>
        <w:spacing w:line="360" w:lineRule="auto"/>
        <w:jc w:val="both"/>
        <w:rPr>
          <w:rFonts w:cs="Arial"/>
          <w:color w:val="000000" w:themeColor="text1"/>
        </w:rPr>
      </w:pPr>
      <w:r w:rsidRPr="0004636A">
        <w:rPr>
          <w:rFonts w:cs="Arial"/>
          <w:color w:val="000000" w:themeColor="text1"/>
        </w:rPr>
        <w:t xml:space="preserve">The analysis extracted two factors from the data, and these were rotated using varimax rotation. </w:t>
      </w:r>
      <w:r w:rsidR="00A71D9B">
        <w:rPr>
          <w:rFonts w:cs="Arial"/>
          <w:color w:val="000000" w:themeColor="text1"/>
        </w:rPr>
        <w:t>This was used, as this study had</w:t>
      </w:r>
      <w:r w:rsidRPr="0004636A">
        <w:rPr>
          <w:rFonts w:cs="Arial"/>
          <w:color w:val="000000" w:themeColor="text1"/>
        </w:rPr>
        <w:t xml:space="preserve"> no theoretical preconceptions to guide a judgemental rotation. It also allowed the factors to represent as much of the common variance as possible. </w:t>
      </w:r>
    </w:p>
    <w:p w14:paraId="757D63E5" w14:textId="77777777" w:rsidR="00BF3B44" w:rsidRPr="0004636A" w:rsidRDefault="00BF3B44" w:rsidP="00D30E7C">
      <w:pPr>
        <w:spacing w:line="360" w:lineRule="auto"/>
        <w:jc w:val="both"/>
        <w:rPr>
          <w:rFonts w:cs="Arial"/>
          <w:color w:val="000000" w:themeColor="text1"/>
        </w:rPr>
      </w:pPr>
    </w:p>
    <w:p w14:paraId="666E3CA1" w14:textId="6D8DD0C6" w:rsidR="00BF3B44" w:rsidRPr="0004636A" w:rsidRDefault="00BF3B44" w:rsidP="00D30E7C">
      <w:pPr>
        <w:spacing w:line="360" w:lineRule="auto"/>
        <w:jc w:val="both"/>
        <w:rPr>
          <w:rFonts w:cs="Arial"/>
          <w:color w:val="000000" w:themeColor="text1"/>
        </w:rPr>
      </w:pPr>
      <w:r w:rsidRPr="0004636A">
        <w:rPr>
          <w:rFonts w:cs="Arial"/>
          <w:color w:val="000000" w:themeColor="text1"/>
        </w:rPr>
        <w:lastRenderedPageBreak/>
        <w:t>The factor loadings, eigenvalues, and percentage of variance explained are shown in Table 4. Factor loadings of 0.3</w:t>
      </w:r>
      <w:r w:rsidR="00822FD2">
        <w:rPr>
          <w:rFonts w:cs="Arial"/>
          <w:color w:val="000000" w:themeColor="text1"/>
        </w:rPr>
        <w:t>2</w:t>
      </w:r>
      <w:r w:rsidRPr="0004636A">
        <w:rPr>
          <w:rFonts w:cs="Arial"/>
          <w:color w:val="000000" w:themeColor="text1"/>
        </w:rPr>
        <w:t xml:space="preserve"> or above were considered to share the viewpoint of that factor (Watts and Stenner, 2012). P1, P2, P3, P4, P8 and P10 all loaded onto factor one, while P5 </w:t>
      </w:r>
      <w:r w:rsidR="00A71D9B">
        <w:rPr>
          <w:rFonts w:cs="Arial"/>
          <w:color w:val="000000" w:themeColor="text1"/>
        </w:rPr>
        <w:t>and P6 loaded onto factor two. T</w:t>
      </w:r>
      <w:r w:rsidRPr="0004636A">
        <w:rPr>
          <w:rFonts w:cs="Arial"/>
          <w:color w:val="000000" w:themeColor="text1"/>
        </w:rPr>
        <w:t>hese Q sorts shared a similar viewpoint on empowerment.</w:t>
      </w:r>
      <w:r w:rsidRPr="0004636A">
        <w:rPr>
          <w:rFonts w:cs="Arial"/>
          <w:color w:val="0000FF"/>
        </w:rPr>
        <w:t xml:space="preserve"> </w:t>
      </w:r>
      <w:r w:rsidRPr="0004636A">
        <w:rPr>
          <w:rFonts w:cs="Arial"/>
          <w:color w:val="000000" w:themeColor="text1"/>
        </w:rPr>
        <w:t>P7 and P9 did not load onto either of the factors, suggesting their viewpoint</w:t>
      </w:r>
      <w:r w:rsidR="002F1EAF">
        <w:rPr>
          <w:rFonts w:cs="Arial"/>
          <w:color w:val="000000" w:themeColor="text1"/>
        </w:rPr>
        <w:t>s were</w:t>
      </w:r>
      <w:r w:rsidRPr="0004636A">
        <w:rPr>
          <w:rFonts w:cs="Arial"/>
          <w:color w:val="000000" w:themeColor="text1"/>
        </w:rPr>
        <w:t xml:space="preserve"> different from the other participants. Although they did not load onto either factor this data was left in as it was important from an inclusion perspective to ensure that all viewpoints were represented in the final analysis. </w:t>
      </w:r>
    </w:p>
    <w:p w14:paraId="2E18D0D2" w14:textId="77777777" w:rsidR="00BF3B44" w:rsidRPr="0004636A" w:rsidRDefault="00BF3B44" w:rsidP="00D30E7C">
      <w:pPr>
        <w:spacing w:line="360" w:lineRule="auto"/>
        <w:jc w:val="both"/>
        <w:rPr>
          <w:rFonts w:cs="Arial"/>
          <w:color w:val="000000" w:themeColor="text1"/>
        </w:rPr>
      </w:pPr>
    </w:p>
    <w:p w14:paraId="090FC416" w14:textId="723657AA" w:rsidR="00BF3B44" w:rsidRPr="0004636A" w:rsidRDefault="00BF3B44" w:rsidP="00D30E7C">
      <w:pPr>
        <w:spacing w:line="360" w:lineRule="auto"/>
        <w:jc w:val="both"/>
        <w:rPr>
          <w:rFonts w:cs="Arial"/>
          <w:color w:val="000000" w:themeColor="text1"/>
        </w:rPr>
      </w:pPr>
      <w:r w:rsidRPr="0004636A">
        <w:rPr>
          <w:rFonts w:cs="Arial"/>
          <w:color w:val="000000" w:themeColor="text1"/>
        </w:rPr>
        <w:t xml:space="preserve">As mentioned, ideally the eigenvalue needed to be one or over for a factor to be considered. Both factor one and two met this criterion. In Q method it is considered acceptable for between 35-40% </w:t>
      </w:r>
      <w:r w:rsidR="00980C32">
        <w:rPr>
          <w:rFonts w:cs="Arial"/>
          <w:color w:val="000000" w:themeColor="text1"/>
        </w:rPr>
        <w:t xml:space="preserve">of the variance </w:t>
      </w:r>
      <w:r w:rsidRPr="0004636A">
        <w:rPr>
          <w:rFonts w:cs="Arial"/>
          <w:color w:val="000000" w:themeColor="text1"/>
        </w:rPr>
        <w:t>to be explained by the factors selected. Combined, factors one and two explain</w:t>
      </w:r>
      <w:r w:rsidR="002F1EAF">
        <w:rPr>
          <w:rFonts w:cs="Arial"/>
          <w:color w:val="000000" w:themeColor="text1"/>
        </w:rPr>
        <w:t>ed</w:t>
      </w:r>
      <w:r w:rsidRPr="0004636A">
        <w:rPr>
          <w:rFonts w:cs="Arial"/>
          <w:color w:val="000000" w:themeColor="text1"/>
        </w:rPr>
        <w:t xml:space="preserve"> 33% of the variance. This </w:t>
      </w:r>
      <w:r w:rsidR="00D56CE0">
        <w:rPr>
          <w:rFonts w:cs="Arial"/>
          <w:color w:val="000000" w:themeColor="text1"/>
        </w:rPr>
        <w:t xml:space="preserve">slightly </w:t>
      </w:r>
      <w:r w:rsidR="002F1EAF">
        <w:rPr>
          <w:rFonts w:cs="Arial"/>
          <w:color w:val="000000" w:themeColor="text1"/>
        </w:rPr>
        <w:t>limited the conclusions that could</w:t>
      </w:r>
      <w:r w:rsidRPr="0004636A">
        <w:rPr>
          <w:rFonts w:cs="Arial"/>
          <w:color w:val="000000" w:themeColor="text1"/>
        </w:rPr>
        <w:t xml:space="preserve"> be drawn from the data.  </w:t>
      </w:r>
    </w:p>
    <w:p w14:paraId="3CE23185" w14:textId="77777777" w:rsidR="00BF3B44" w:rsidRPr="0004636A" w:rsidRDefault="00BF3B44" w:rsidP="00D30E7C">
      <w:pPr>
        <w:spacing w:line="360" w:lineRule="auto"/>
        <w:jc w:val="both"/>
        <w:rPr>
          <w:rFonts w:cs="Arial"/>
          <w:color w:val="000000" w:themeColor="text1"/>
        </w:rPr>
      </w:pPr>
    </w:p>
    <w:tbl>
      <w:tblPr>
        <w:tblStyle w:val="GridTable4"/>
        <w:tblW w:w="5382" w:type="dxa"/>
        <w:tblLayout w:type="fixed"/>
        <w:tblLook w:val="0000" w:firstRow="0" w:lastRow="0" w:firstColumn="0" w:lastColumn="0" w:noHBand="0" w:noVBand="0"/>
      </w:tblPr>
      <w:tblGrid>
        <w:gridCol w:w="2830"/>
        <w:gridCol w:w="1276"/>
        <w:gridCol w:w="1276"/>
      </w:tblGrid>
      <w:tr w:rsidR="00BF3B44" w:rsidRPr="00BF3B44" w14:paraId="165FBC13" w14:textId="77777777" w:rsidTr="00BF3B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30" w:type="dxa"/>
            <w:shd w:val="clear" w:color="auto" w:fill="auto"/>
          </w:tcPr>
          <w:p w14:paraId="4C9297A1" w14:textId="77777777" w:rsidR="00BF3B44" w:rsidRPr="00BF3B44" w:rsidRDefault="00BF3B44" w:rsidP="00D30E7C">
            <w:pPr>
              <w:spacing w:line="360" w:lineRule="auto"/>
              <w:rPr>
                <w:rFonts w:cs="Arial"/>
                <w:b/>
              </w:rPr>
            </w:pPr>
            <w:r w:rsidRPr="00BF3B44">
              <w:rPr>
                <w:rFonts w:cs="Arial"/>
                <w:b/>
              </w:rPr>
              <w:t>Respondent</w:t>
            </w:r>
          </w:p>
        </w:tc>
        <w:tc>
          <w:tcPr>
            <w:tcW w:w="1276" w:type="dxa"/>
            <w:shd w:val="clear" w:color="auto" w:fill="auto"/>
          </w:tcPr>
          <w:p w14:paraId="2ECFCCF0" w14:textId="77777777" w:rsidR="00BF3B44" w:rsidRPr="00BF3B44" w:rsidRDefault="00BF3B44" w:rsidP="00D30E7C">
            <w:pPr>
              <w:spacing w:line="360" w:lineRule="auto"/>
              <w:cnfStyle w:val="000000100000" w:firstRow="0" w:lastRow="0" w:firstColumn="0" w:lastColumn="0" w:oddVBand="0" w:evenVBand="0" w:oddHBand="1" w:evenHBand="0" w:firstRowFirstColumn="0" w:firstRowLastColumn="0" w:lastRowFirstColumn="0" w:lastRowLastColumn="0"/>
              <w:rPr>
                <w:rFonts w:cs="Arial"/>
                <w:b/>
              </w:rPr>
            </w:pPr>
            <w:r w:rsidRPr="00BF3B44">
              <w:rPr>
                <w:rFonts w:cs="Arial"/>
                <w:b/>
              </w:rPr>
              <w:t>Factor 1</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74F5D7AB" w14:textId="77777777" w:rsidR="00BF3B44" w:rsidRPr="00BF3B44" w:rsidRDefault="00BF3B44" w:rsidP="00D30E7C">
            <w:pPr>
              <w:spacing w:line="360" w:lineRule="auto"/>
              <w:rPr>
                <w:rFonts w:cs="Arial"/>
                <w:b/>
              </w:rPr>
            </w:pPr>
            <w:r w:rsidRPr="00BF3B44">
              <w:rPr>
                <w:rFonts w:cs="Arial"/>
                <w:b/>
              </w:rPr>
              <w:t>Factor 2</w:t>
            </w:r>
          </w:p>
        </w:tc>
      </w:tr>
      <w:tr w:rsidR="00BF3B44" w:rsidRPr="00BF3B44" w14:paraId="0A4F5C5B" w14:textId="77777777" w:rsidTr="00BF3B44">
        <w:tc>
          <w:tcPr>
            <w:cnfStyle w:val="000010000000" w:firstRow="0" w:lastRow="0" w:firstColumn="0" w:lastColumn="0" w:oddVBand="1" w:evenVBand="0" w:oddHBand="0" w:evenHBand="0" w:firstRowFirstColumn="0" w:firstRowLastColumn="0" w:lastRowFirstColumn="0" w:lastRowLastColumn="0"/>
            <w:tcW w:w="2830" w:type="dxa"/>
            <w:shd w:val="clear" w:color="auto" w:fill="D9E2F3" w:themeFill="accent1" w:themeFillTint="33"/>
          </w:tcPr>
          <w:p w14:paraId="71BEEF9A" w14:textId="77777777" w:rsidR="00BF3B44" w:rsidRPr="00BF3B44" w:rsidRDefault="00BF3B44" w:rsidP="00D30E7C">
            <w:pPr>
              <w:spacing w:line="360" w:lineRule="auto"/>
              <w:rPr>
                <w:rFonts w:cs="Arial"/>
              </w:rPr>
            </w:pPr>
            <w:r w:rsidRPr="00BF3B44">
              <w:rPr>
                <w:rFonts w:cs="Arial"/>
              </w:rPr>
              <w:t>P1</w:t>
            </w:r>
          </w:p>
        </w:tc>
        <w:tc>
          <w:tcPr>
            <w:tcW w:w="1276" w:type="dxa"/>
            <w:shd w:val="clear" w:color="auto" w:fill="D9E2F3" w:themeFill="accent1" w:themeFillTint="33"/>
          </w:tcPr>
          <w:p w14:paraId="44FAEAD2" w14:textId="77777777" w:rsidR="00BF3B44" w:rsidRPr="00BF3B44" w:rsidRDefault="00BF3B44" w:rsidP="00D30E7C">
            <w:pPr>
              <w:spacing w:line="360" w:lineRule="auto"/>
              <w:cnfStyle w:val="000000000000" w:firstRow="0" w:lastRow="0" w:firstColumn="0" w:lastColumn="0" w:oddVBand="0" w:evenVBand="0" w:oddHBand="0" w:evenHBand="0" w:firstRowFirstColumn="0" w:firstRowLastColumn="0" w:lastRowFirstColumn="0" w:lastRowLastColumn="0"/>
              <w:rPr>
                <w:rFonts w:cs="Arial"/>
              </w:rPr>
            </w:pPr>
            <w:r w:rsidRPr="00BF3B44">
              <w:rPr>
                <w:rFonts w:cs="Arial"/>
              </w:rPr>
              <w:t>0.386</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690F4823" w14:textId="77777777" w:rsidR="00BF3B44" w:rsidRPr="00BF3B44" w:rsidRDefault="00BF3B44" w:rsidP="00D30E7C">
            <w:pPr>
              <w:spacing w:line="360" w:lineRule="auto"/>
              <w:rPr>
                <w:rFonts w:cs="Arial"/>
              </w:rPr>
            </w:pPr>
            <w:r w:rsidRPr="00BF3B44">
              <w:rPr>
                <w:rFonts w:cs="Arial"/>
              </w:rPr>
              <w:t>0.3665</w:t>
            </w:r>
          </w:p>
        </w:tc>
      </w:tr>
      <w:tr w:rsidR="00BF3B44" w:rsidRPr="00BF3B44" w14:paraId="31D94287" w14:textId="77777777" w:rsidTr="00BF3B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30" w:type="dxa"/>
            <w:shd w:val="clear" w:color="auto" w:fill="D9E2F3" w:themeFill="accent1" w:themeFillTint="33"/>
          </w:tcPr>
          <w:p w14:paraId="2196C948" w14:textId="77777777" w:rsidR="00BF3B44" w:rsidRPr="00BF3B44" w:rsidRDefault="00BF3B44" w:rsidP="00D30E7C">
            <w:pPr>
              <w:spacing w:line="360" w:lineRule="auto"/>
              <w:rPr>
                <w:rFonts w:cs="Arial"/>
              </w:rPr>
            </w:pPr>
            <w:r w:rsidRPr="00BF3B44">
              <w:rPr>
                <w:rFonts w:cs="Arial"/>
              </w:rPr>
              <w:t>P2</w:t>
            </w:r>
          </w:p>
        </w:tc>
        <w:tc>
          <w:tcPr>
            <w:tcW w:w="1276" w:type="dxa"/>
            <w:shd w:val="clear" w:color="auto" w:fill="D9E2F3" w:themeFill="accent1" w:themeFillTint="33"/>
          </w:tcPr>
          <w:p w14:paraId="30B487CE" w14:textId="77777777" w:rsidR="00BF3B44" w:rsidRPr="00BF3B44" w:rsidRDefault="00BF3B44" w:rsidP="00D30E7C">
            <w:pPr>
              <w:spacing w:line="360" w:lineRule="auto"/>
              <w:cnfStyle w:val="000000100000" w:firstRow="0" w:lastRow="0" w:firstColumn="0" w:lastColumn="0" w:oddVBand="0" w:evenVBand="0" w:oddHBand="1" w:evenHBand="0" w:firstRowFirstColumn="0" w:firstRowLastColumn="0" w:lastRowFirstColumn="0" w:lastRowLastColumn="0"/>
              <w:rPr>
                <w:rFonts w:cs="Arial"/>
              </w:rPr>
            </w:pPr>
            <w:r w:rsidRPr="00BF3B44">
              <w:rPr>
                <w:rFonts w:cs="Arial"/>
              </w:rPr>
              <w:t>0.678</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18CAA99A" w14:textId="77777777" w:rsidR="00BF3B44" w:rsidRPr="00BF3B44" w:rsidRDefault="00BF3B44" w:rsidP="00D30E7C">
            <w:pPr>
              <w:spacing w:line="360" w:lineRule="auto"/>
              <w:rPr>
                <w:rFonts w:cs="Arial"/>
              </w:rPr>
            </w:pPr>
            <w:r w:rsidRPr="00BF3B44">
              <w:rPr>
                <w:rFonts w:cs="Arial"/>
              </w:rPr>
              <w:t>0.2023</w:t>
            </w:r>
          </w:p>
        </w:tc>
      </w:tr>
      <w:tr w:rsidR="00BF3B44" w:rsidRPr="00BF3B44" w14:paraId="3A5934B9" w14:textId="77777777" w:rsidTr="00BF3B44">
        <w:tc>
          <w:tcPr>
            <w:cnfStyle w:val="000010000000" w:firstRow="0" w:lastRow="0" w:firstColumn="0" w:lastColumn="0" w:oddVBand="1" w:evenVBand="0" w:oddHBand="0" w:evenHBand="0" w:firstRowFirstColumn="0" w:firstRowLastColumn="0" w:lastRowFirstColumn="0" w:lastRowLastColumn="0"/>
            <w:tcW w:w="2830" w:type="dxa"/>
            <w:shd w:val="clear" w:color="auto" w:fill="D9E2F3" w:themeFill="accent1" w:themeFillTint="33"/>
          </w:tcPr>
          <w:p w14:paraId="76D9F6C1" w14:textId="77777777" w:rsidR="00BF3B44" w:rsidRPr="00BF3B44" w:rsidRDefault="00BF3B44" w:rsidP="00D30E7C">
            <w:pPr>
              <w:spacing w:line="360" w:lineRule="auto"/>
              <w:rPr>
                <w:rFonts w:cs="Arial"/>
              </w:rPr>
            </w:pPr>
            <w:r w:rsidRPr="00BF3B44">
              <w:rPr>
                <w:rFonts w:cs="Arial"/>
              </w:rPr>
              <w:t>P3</w:t>
            </w:r>
          </w:p>
        </w:tc>
        <w:tc>
          <w:tcPr>
            <w:tcW w:w="1276" w:type="dxa"/>
            <w:shd w:val="clear" w:color="auto" w:fill="D9E2F3" w:themeFill="accent1" w:themeFillTint="33"/>
          </w:tcPr>
          <w:p w14:paraId="22DC2F6B" w14:textId="77777777" w:rsidR="00BF3B44" w:rsidRPr="00BF3B44" w:rsidRDefault="00BF3B44" w:rsidP="00D30E7C">
            <w:pPr>
              <w:spacing w:line="360" w:lineRule="auto"/>
              <w:cnfStyle w:val="000000000000" w:firstRow="0" w:lastRow="0" w:firstColumn="0" w:lastColumn="0" w:oddVBand="0" w:evenVBand="0" w:oddHBand="0" w:evenHBand="0" w:firstRowFirstColumn="0" w:firstRowLastColumn="0" w:lastRowFirstColumn="0" w:lastRowLastColumn="0"/>
              <w:rPr>
                <w:rFonts w:cs="Arial"/>
              </w:rPr>
            </w:pPr>
            <w:r w:rsidRPr="00BF3B44">
              <w:rPr>
                <w:rFonts w:cs="Arial"/>
              </w:rPr>
              <w:t>0.688</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7413E586" w14:textId="77777777" w:rsidR="00BF3B44" w:rsidRPr="00BF3B44" w:rsidRDefault="00BF3B44" w:rsidP="00D30E7C">
            <w:pPr>
              <w:spacing w:line="360" w:lineRule="auto"/>
              <w:rPr>
                <w:rFonts w:cs="Arial"/>
              </w:rPr>
            </w:pPr>
            <w:r w:rsidRPr="00BF3B44">
              <w:rPr>
                <w:rFonts w:cs="Arial"/>
              </w:rPr>
              <w:t>0.1364</w:t>
            </w:r>
          </w:p>
        </w:tc>
      </w:tr>
      <w:tr w:rsidR="00BF3B44" w:rsidRPr="00BF3B44" w14:paraId="244C4330" w14:textId="77777777" w:rsidTr="00BF3B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30" w:type="dxa"/>
            <w:shd w:val="clear" w:color="auto" w:fill="D9E2F3" w:themeFill="accent1" w:themeFillTint="33"/>
          </w:tcPr>
          <w:p w14:paraId="0B487E8B" w14:textId="77777777" w:rsidR="00BF3B44" w:rsidRPr="00BF3B44" w:rsidRDefault="00BF3B44" w:rsidP="00D30E7C">
            <w:pPr>
              <w:spacing w:line="360" w:lineRule="auto"/>
              <w:rPr>
                <w:rFonts w:cs="Arial"/>
              </w:rPr>
            </w:pPr>
            <w:r w:rsidRPr="00BF3B44">
              <w:rPr>
                <w:rFonts w:cs="Arial"/>
              </w:rPr>
              <w:t>P4</w:t>
            </w:r>
          </w:p>
        </w:tc>
        <w:tc>
          <w:tcPr>
            <w:tcW w:w="1276" w:type="dxa"/>
            <w:shd w:val="clear" w:color="auto" w:fill="D9E2F3" w:themeFill="accent1" w:themeFillTint="33"/>
          </w:tcPr>
          <w:p w14:paraId="772B4C18" w14:textId="77777777" w:rsidR="00BF3B44" w:rsidRPr="00BF3B44" w:rsidRDefault="00BF3B44" w:rsidP="00D30E7C">
            <w:pPr>
              <w:spacing w:line="360" w:lineRule="auto"/>
              <w:cnfStyle w:val="000000100000" w:firstRow="0" w:lastRow="0" w:firstColumn="0" w:lastColumn="0" w:oddVBand="0" w:evenVBand="0" w:oddHBand="1" w:evenHBand="0" w:firstRowFirstColumn="0" w:firstRowLastColumn="0" w:lastRowFirstColumn="0" w:lastRowLastColumn="0"/>
              <w:rPr>
                <w:rFonts w:cs="Arial"/>
              </w:rPr>
            </w:pPr>
            <w:r w:rsidRPr="00BF3B44">
              <w:rPr>
                <w:rFonts w:cs="Arial"/>
              </w:rPr>
              <w:t>0.4101</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53133E5C" w14:textId="77777777" w:rsidR="00BF3B44" w:rsidRPr="00BF3B44" w:rsidRDefault="00BF3B44" w:rsidP="00D30E7C">
            <w:pPr>
              <w:spacing w:line="360" w:lineRule="auto"/>
              <w:rPr>
                <w:rFonts w:cs="Arial"/>
              </w:rPr>
            </w:pPr>
            <w:r w:rsidRPr="00BF3B44">
              <w:rPr>
                <w:rFonts w:cs="Arial"/>
              </w:rPr>
              <w:t>0.385</w:t>
            </w:r>
          </w:p>
        </w:tc>
      </w:tr>
      <w:tr w:rsidR="00BF3B44" w:rsidRPr="00BF3B44" w14:paraId="6E5F0911" w14:textId="77777777" w:rsidTr="00BF3B44">
        <w:tc>
          <w:tcPr>
            <w:cnfStyle w:val="000010000000" w:firstRow="0" w:lastRow="0" w:firstColumn="0" w:lastColumn="0" w:oddVBand="1" w:evenVBand="0" w:oddHBand="0" w:evenHBand="0" w:firstRowFirstColumn="0" w:firstRowLastColumn="0" w:lastRowFirstColumn="0" w:lastRowLastColumn="0"/>
            <w:tcW w:w="2830" w:type="dxa"/>
            <w:shd w:val="clear" w:color="auto" w:fill="E2EFD9" w:themeFill="accent6" w:themeFillTint="33"/>
          </w:tcPr>
          <w:p w14:paraId="1CBA5444" w14:textId="77777777" w:rsidR="00BF3B44" w:rsidRPr="00BF3B44" w:rsidRDefault="00BF3B44" w:rsidP="00D30E7C">
            <w:pPr>
              <w:spacing w:line="360" w:lineRule="auto"/>
              <w:rPr>
                <w:rFonts w:cs="Arial"/>
              </w:rPr>
            </w:pPr>
            <w:r w:rsidRPr="00BF3B44">
              <w:rPr>
                <w:rFonts w:cs="Arial"/>
              </w:rPr>
              <w:t>P5</w:t>
            </w:r>
          </w:p>
        </w:tc>
        <w:tc>
          <w:tcPr>
            <w:tcW w:w="1276" w:type="dxa"/>
            <w:shd w:val="clear" w:color="auto" w:fill="auto"/>
          </w:tcPr>
          <w:p w14:paraId="333F87A6" w14:textId="77777777" w:rsidR="00BF3B44" w:rsidRPr="00BF3B44" w:rsidRDefault="00BF3B44" w:rsidP="00D30E7C">
            <w:pPr>
              <w:spacing w:line="360" w:lineRule="auto"/>
              <w:cnfStyle w:val="000000000000" w:firstRow="0" w:lastRow="0" w:firstColumn="0" w:lastColumn="0" w:oddVBand="0" w:evenVBand="0" w:oddHBand="0" w:evenHBand="0" w:firstRowFirstColumn="0" w:firstRowLastColumn="0" w:lastRowFirstColumn="0" w:lastRowLastColumn="0"/>
              <w:rPr>
                <w:rFonts w:cs="Arial"/>
              </w:rPr>
            </w:pPr>
            <w:r w:rsidRPr="00BF3B44">
              <w:rPr>
                <w:rFonts w:cs="Arial"/>
              </w:rPr>
              <w:t>-0.0083</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E2EFD9" w:themeFill="accent6" w:themeFillTint="33"/>
          </w:tcPr>
          <w:p w14:paraId="2743C811" w14:textId="77777777" w:rsidR="00BF3B44" w:rsidRPr="00BF3B44" w:rsidRDefault="00BF3B44" w:rsidP="00D30E7C">
            <w:pPr>
              <w:spacing w:line="360" w:lineRule="auto"/>
              <w:rPr>
                <w:rFonts w:cs="Arial"/>
              </w:rPr>
            </w:pPr>
            <w:r w:rsidRPr="00BF3B44">
              <w:rPr>
                <w:rFonts w:cs="Arial"/>
              </w:rPr>
              <w:t>0.4511</w:t>
            </w:r>
          </w:p>
        </w:tc>
      </w:tr>
      <w:tr w:rsidR="00BF3B44" w:rsidRPr="00BF3B44" w14:paraId="679AD59C" w14:textId="77777777" w:rsidTr="00BF3B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30" w:type="dxa"/>
            <w:shd w:val="clear" w:color="auto" w:fill="E2EFD9" w:themeFill="accent6" w:themeFillTint="33"/>
          </w:tcPr>
          <w:p w14:paraId="4EEBC9A9" w14:textId="77777777" w:rsidR="00BF3B44" w:rsidRPr="00BF3B44" w:rsidRDefault="00BF3B44" w:rsidP="00D30E7C">
            <w:pPr>
              <w:spacing w:line="360" w:lineRule="auto"/>
              <w:rPr>
                <w:rFonts w:cs="Arial"/>
              </w:rPr>
            </w:pPr>
            <w:r w:rsidRPr="00BF3B44">
              <w:rPr>
                <w:rFonts w:cs="Arial"/>
              </w:rPr>
              <w:t>P6</w:t>
            </w:r>
          </w:p>
        </w:tc>
        <w:tc>
          <w:tcPr>
            <w:tcW w:w="1276" w:type="dxa"/>
            <w:shd w:val="clear" w:color="auto" w:fill="auto"/>
          </w:tcPr>
          <w:p w14:paraId="46A4353B" w14:textId="77777777" w:rsidR="00BF3B44" w:rsidRPr="00BF3B44" w:rsidRDefault="00BF3B44" w:rsidP="00D30E7C">
            <w:pPr>
              <w:spacing w:line="360" w:lineRule="auto"/>
              <w:cnfStyle w:val="000000100000" w:firstRow="0" w:lastRow="0" w:firstColumn="0" w:lastColumn="0" w:oddVBand="0" w:evenVBand="0" w:oddHBand="1" w:evenHBand="0" w:firstRowFirstColumn="0" w:firstRowLastColumn="0" w:lastRowFirstColumn="0" w:lastRowLastColumn="0"/>
              <w:rPr>
                <w:rFonts w:cs="Arial"/>
              </w:rPr>
            </w:pPr>
            <w:r w:rsidRPr="00BF3B44">
              <w:rPr>
                <w:rFonts w:cs="Arial"/>
              </w:rPr>
              <w:t>-0.1039</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E2EFD9" w:themeFill="accent6" w:themeFillTint="33"/>
          </w:tcPr>
          <w:p w14:paraId="249AF44C" w14:textId="77777777" w:rsidR="00BF3B44" w:rsidRPr="00BF3B44" w:rsidRDefault="00BF3B44" w:rsidP="00D30E7C">
            <w:pPr>
              <w:spacing w:line="360" w:lineRule="auto"/>
              <w:rPr>
                <w:rFonts w:cs="Arial"/>
              </w:rPr>
            </w:pPr>
            <w:r w:rsidRPr="00BF3B44">
              <w:rPr>
                <w:rFonts w:cs="Arial"/>
              </w:rPr>
              <w:t>0.6112</w:t>
            </w:r>
          </w:p>
        </w:tc>
      </w:tr>
      <w:tr w:rsidR="00BF3B44" w:rsidRPr="00BF3B44" w14:paraId="1F16B66F" w14:textId="77777777" w:rsidTr="00BF3B44">
        <w:tc>
          <w:tcPr>
            <w:cnfStyle w:val="000010000000" w:firstRow="0" w:lastRow="0" w:firstColumn="0" w:lastColumn="0" w:oddVBand="1" w:evenVBand="0" w:oddHBand="0" w:evenHBand="0" w:firstRowFirstColumn="0" w:firstRowLastColumn="0" w:lastRowFirstColumn="0" w:lastRowLastColumn="0"/>
            <w:tcW w:w="2830" w:type="dxa"/>
            <w:shd w:val="clear" w:color="auto" w:fill="auto"/>
          </w:tcPr>
          <w:p w14:paraId="3A019EE2" w14:textId="77777777" w:rsidR="00BF3B44" w:rsidRPr="00BF3B44" w:rsidRDefault="00BF3B44" w:rsidP="00D30E7C">
            <w:pPr>
              <w:spacing w:line="360" w:lineRule="auto"/>
              <w:rPr>
                <w:rFonts w:cs="Arial"/>
              </w:rPr>
            </w:pPr>
            <w:r w:rsidRPr="00BF3B44">
              <w:rPr>
                <w:rFonts w:cs="Arial"/>
              </w:rPr>
              <w:t>P7</w:t>
            </w:r>
          </w:p>
        </w:tc>
        <w:tc>
          <w:tcPr>
            <w:tcW w:w="1276" w:type="dxa"/>
            <w:shd w:val="clear" w:color="auto" w:fill="auto"/>
          </w:tcPr>
          <w:p w14:paraId="6B391C71" w14:textId="77777777" w:rsidR="00BF3B44" w:rsidRPr="00BF3B44" w:rsidRDefault="00BF3B44" w:rsidP="00D30E7C">
            <w:pPr>
              <w:spacing w:line="360" w:lineRule="auto"/>
              <w:cnfStyle w:val="000000000000" w:firstRow="0" w:lastRow="0" w:firstColumn="0" w:lastColumn="0" w:oddVBand="0" w:evenVBand="0" w:oddHBand="0" w:evenHBand="0" w:firstRowFirstColumn="0" w:firstRowLastColumn="0" w:lastRowFirstColumn="0" w:lastRowLastColumn="0"/>
              <w:rPr>
                <w:rFonts w:cs="Arial"/>
              </w:rPr>
            </w:pPr>
            <w:r w:rsidRPr="00BF3B44">
              <w:rPr>
                <w:rFonts w:cs="Arial"/>
              </w:rPr>
              <w:t>0.2846</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0904FAD0" w14:textId="77777777" w:rsidR="00BF3B44" w:rsidRPr="00BF3B44" w:rsidRDefault="00BF3B44" w:rsidP="00D30E7C">
            <w:pPr>
              <w:spacing w:line="360" w:lineRule="auto"/>
              <w:rPr>
                <w:rFonts w:cs="Arial"/>
              </w:rPr>
            </w:pPr>
            <w:r w:rsidRPr="00BF3B44">
              <w:rPr>
                <w:rFonts w:cs="Arial"/>
              </w:rPr>
              <w:t>-0.1247</w:t>
            </w:r>
          </w:p>
        </w:tc>
      </w:tr>
      <w:tr w:rsidR="00BF3B44" w:rsidRPr="00BF3B44" w14:paraId="1692706F" w14:textId="77777777" w:rsidTr="00BF3B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30" w:type="dxa"/>
            <w:shd w:val="clear" w:color="auto" w:fill="D9E2F3" w:themeFill="accent1" w:themeFillTint="33"/>
          </w:tcPr>
          <w:p w14:paraId="456194FE" w14:textId="77777777" w:rsidR="00BF3B44" w:rsidRPr="00BF3B44" w:rsidRDefault="00BF3B44" w:rsidP="00D30E7C">
            <w:pPr>
              <w:spacing w:line="360" w:lineRule="auto"/>
              <w:rPr>
                <w:rFonts w:cs="Arial"/>
              </w:rPr>
            </w:pPr>
            <w:r w:rsidRPr="00BF3B44">
              <w:rPr>
                <w:rFonts w:cs="Arial"/>
              </w:rPr>
              <w:t>P8</w:t>
            </w:r>
          </w:p>
        </w:tc>
        <w:tc>
          <w:tcPr>
            <w:tcW w:w="1276" w:type="dxa"/>
            <w:shd w:val="clear" w:color="auto" w:fill="D9E2F3" w:themeFill="accent1" w:themeFillTint="33"/>
          </w:tcPr>
          <w:p w14:paraId="4B9DB7DA" w14:textId="77777777" w:rsidR="00BF3B44" w:rsidRPr="00BF3B44" w:rsidRDefault="00BF3B44" w:rsidP="00D30E7C">
            <w:pPr>
              <w:spacing w:line="360" w:lineRule="auto"/>
              <w:cnfStyle w:val="000000100000" w:firstRow="0" w:lastRow="0" w:firstColumn="0" w:lastColumn="0" w:oddVBand="0" w:evenVBand="0" w:oddHBand="1" w:evenHBand="0" w:firstRowFirstColumn="0" w:firstRowLastColumn="0" w:lastRowFirstColumn="0" w:lastRowLastColumn="0"/>
              <w:rPr>
                <w:rFonts w:cs="Arial"/>
              </w:rPr>
            </w:pPr>
            <w:r w:rsidRPr="00BF3B44">
              <w:rPr>
                <w:rFonts w:cs="Arial"/>
              </w:rPr>
              <w:t>0.7141</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7CA30F64" w14:textId="77777777" w:rsidR="00BF3B44" w:rsidRPr="00BF3B44" w:rsidRDefault="00BF3B44" w:rsidP="00D30E7C">
            <w:pPr>
              <w:spacing w:line="360" w:lineRule="auto"/>
              <w:rPr>
                <w:rFonts w:cs="Arial"/>
              </w:rPr>
            </w:pPr>
            <w:r w:rsidRPr="00BF3B44">
              <w:rPr>
                <w:rFonts w:cs="Arial"/>
              </w:rPr>
              <w:t>-0.2209</w:t>
            </w:r>
          </w:p>
        </w:tc>
      </w:tr>
      <w:tr w:rsidR="00BF3B44" w:rsidRPr="00BF3B44" w14:paraId="40977D5C" w14:textId="77777777" w:rsidTr="00BF3B44">
        <w:tc>
          <w:tcPr>
            <w:cnfStyle w:val="000010000000" w:firstRow="0" w:lastRow="0" w:firstColumn="0" w:lastColumn="0" w:oddVBand="1" w:evenVBand="0" w:oddHBand="0" w:evenHBand="0" w:firstRowFirstColumn="0" w:firstRowLastColumn="0" w:lastRowFirstColumn="0" w:lastRowLastColumn="0"/>
            <w:tcW w:w="2830" w:type="dxa"/>
            <w:shd w:val="clear" w:color="auto" w:fill="auto"/>
          </w:tcPr>
          <w:p w14:paraId="0AF0049B" w14:textId="77777777" w:rsidR="00BF3B44" w:rsidRPr="00BF3B44" w:rsidRDefault="00BF3B44" w:rsidP="00D30E7C">
            <w:pPr>
              <w:spacing w:line="360" w:lineRule="auto"/>
              <w:rPr>
                <w:rFonts w:cs="Arial"/>
              </w:rPr>
            </w:pPr>
            <w:r w:rsidRPr="00BF3B44">
              <w:rPr>
                <w:rFonts w:cs="Arial"/>
              </w:rPr>
              <w:t>P9</w:t>
            </w:r>
          </w:p>
        </w:tc>
        <w:tc>
          <w:tcPr>
            <w:tcW w:w="1276" w:type="dxa"/>
            <w:shd w:val="clear" w:color="auto" w:fill="auto"/>
          </w:tcPr>
          <w:p w14:paraId="34ED5D37" w14:textId="77777777" w:rsidR="00BF3B44" w:rsidRPr="00BF3B44" w:rsidRDefault="00BF3B44" w:rsidP="00D30E7C">
            <w:pPr>
              <w:spacing w:line="360" w:lineRule="auto"/>
              <w:cnfStyle w:val="000000000000" w:firstRow="0" w:lastRow="0" w:firstColumn="0" w:lastColumn="0" w:oddVBand="0" w:evenVBand="0" w:oddHBand="0" w:evenHBand="0" w:firstRowFirstColumn="0" w:firstRowLastColumn="0" w:lastRowFirstColumn="0" w:lastRowLastColumn="0"/>
              <w:rPr>
                <w:rFonts w:cs="Arial"/>
              </w:rPr>
            </w:pPr>
            <w:r w:rsidRPr="00BF3B44">
              <w:rPr>
                <w:rFonts w:cs="Arial"/>
              </w:rPr>
              <w:t>0.2627</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111DD595" w14:textId="77777777" w:rsidR="00BF3B44" w:rsidRPr="00BF3B44" w:rsidRDefault="00BF3B44" w:rsidP="00D30E7C">
            <w:pPr>
              <w:spacing w:line="360" w:lineRule="auto"/>
              <w:rPr>
                <w:rFonts w:cs="Arial"/>
              </w:rPr>
            </w:pPr>
            <w:r w:rsidRPr="00BF3B44">
              <w:rPr>
                <w:rFonts w:cs="Arial"/>
              </w:rPr>
              <w:t>0.278</w:t>
            </w:r>
          </w:p>
        </w:tc>
      </w:tr>
      <w:tr w:rsidR="00BF3B44" w:rsidRPr="00BF3B44" w14:paraId="5BF01B74" w14:textId="77777777" w:rsidTr="00BF3B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30" w:type="dxa"/>
            <w:shd w:val="clear" w:color="auto" w:fill="D9E2F3" w:themeFill="accent1" w:themeFillTint="33"/>
          </w:tcPr>
          <w:p w14:paraId="0EB11029" w14:textId="77777777" w:rsidR="00BF3B44" w:rsidRPr="00BF3B44" w:rsidRDefault="00BF3B44" w:rsidP="00D30E7C">
            <w:pPr>
              <w:spacing w:line="360" w:lineRule="auto"/>
              <w:rPr>
                <w:rFonts w:cs="Arial"/>
                <w:color w:val="000000" w:themeColor="text1"/>
              </w:rPr>
            </w:pPr>
            <w:r w:rsidRPr="00BF3B44">
              <w:rPr>
                <w:rFonts w:cs="Arial"/>
                <w:color w:val="000000" w:themeColor="text1"/>
              </w:rPr>
              <w:t>P10</w:t>
            </w:r>
          </w:p>
        </w:tc>
        <w:tc>
          <w:tcPr>
            <w:tcW w:w="1276" w:type="dxa"/>
            <w:shd w:val="clear" w:color="auto" w:fill="D9E2F3" w:themeFill="accent1" w:themeFillTint="33"/>
          </w:tcPr>
          <w:p w14:paraId="39C5B14A" w14:textId="77777777" w:rsidR="00BF3B44" w:rsidRPr="00BF3B44" w:rsidRDefault="00BF3B44" w:rsidP="00D30E7C">
            <w:pPr>
              <w:spacing w:line="360" w:lineRule="auto"/>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BF3B44">
              <w:rPr>
                <w:rFonts w:cs="Arial"/>
                <w:color w:val="000000" w:themeColor="text1"/>
              </w:rPr>
              <w:t>0.5445</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702F26CB" w14:textId="77777777" w:rsidR="00BF3B44" w:rsidRPr="00BF3B44" w:rsidRDefault="00BF3B44" w:rsidP="00D30E7C">
            <w:pPr>
              <w:spacing w:line="360" w:lineRule="auto"/>
              <w:rPr>
                <w:rFonts w:cs="Arial"/>
              </w:rPr>
            </w:pPr>
            <w:r w:rsidRPr="00BF3B44">
              <w:rPr>
                <w:rFonts w:cs="Arial"/>
              </w:rPr>
              <w:t>0.109</w:t>
            </w:r>
          </w:p>
        </w:tc>
      </w:tr>
      <w:tr w:rsidR="00BF3B44" w:rsidRPr="00BF3B44" w14:paraId="4CEDFBE7" w14:textId="77777777" w:rsidTr="00BF3B44">
        <w:tc>
          <w:tcPr>
            <w:cnfStyle w:val="000010000000" w:firstRow="0" w:lastRow="0" w:firstColumn="0" w:lastColumn="0" w:oddVBand="1" w:evenVBand="0" w:oddHBand="0" w:evenHBand="0" w:firstRowFirstColumn="0" w:firstRowLastColumn="0" w:lastRowFirstColumn="0" w:lastRowLastColumn="0"/>
            <w:tcW w:w="2830" w:type="dxa"/>
            <w:shd w:val="clear" w:color="auto" w:fill="auto"/>
          </w:tcPr>
          <w:p w14:paraId="255A0596" w14:textId="77777777" w:rsidR="00BF3B44" w:rsidRPr="00BF3B44" w:rsidRDefault="00BF3B44" w:rsidP="00D30E7C">
            <w:pPr>
              <w:spacing w:line="360" w:lineRule="auto"/>
              <w:rPr>
                <w:rFonts w:cs="Arial"/>
                <w:b/>
              </w:rPr>
            </w:pPr>
            <w:r w:rsidRPr="00BF3B44">
              <w:rPr>
                <w:rFonts w:cs="Arial"/>
                <w:b/>
              </w:rPr>
              <w:t>Eigenvalues</w:t>
            </w:r>
          </w:p>
        </w:tc>
        <w:tc>
          <w:tcPr>
            <w:tcW w:w="1276" w:type="dxa"/>
            <w:shd w:val="clear" w:color="auto" w:fill="auto"/>
          </w:tcPr>
          <w:p w14:paraId="09951A2C" w14:textId="77777777" w:rsidR="00BF3B44" w:rsidRPr="00BF3B44" w:rsidRDefault="00BF3B44" w:rsidP="00D30E7C">
            <w:pPr>
              <w:spacing w:line="360" w:lineRule="auto"/>
              <w:cnfStyle w:val="000000000000" w:firstRow="0" w:lastRow="0" w:firstColumn="0" w:lastColumn="0" w:oddVBand="0" w:evenVBand="0" w:oddHBand="0" w:evenHBand="0" w:firstRowFirstColumn="0" w:firstRowLastColumn="0" w:lastRowFirstColumn="0" w:lastRowLastColumn="0"/>
              <w:rPr>
                <w:rFonts w:cs="Arial"/>
                <w:b/>
              </w:rPr>
            </w:pPr>
            <w:r w:rsidRPr="00BF3B44">
              <w:rPr>
                <w:rFonts w:cs="Arial"/>
                <w:b/>
              </w:rPr>
              <w:t>2.2877</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3819B2D2" w14:textId="77777777" w:rsidR="00BF3B44" w:rsidRPr="00BF3B44" w:rsidRDefault="00BF3B44" w:rsidP="00D30E7C">
            <w:pPr>
              <w:spacing w:line="360" w:lineRule="auto"/>
              <w:rPr>
                <w:rFonts w:cs="Arial"/>
                <w:b/>
              </w:rPr>
            </w:pPr>
            <w:r w:rsidRPr="00BF3B44">
              <w:rPr>
                <w:rFonts w:cs="Arial"/>
                <w:b/>
              </w:rPr>
              <w:t>1.0024</w:t>
            </w:r>
          </w:p>
        </w:tc>
      </w:tr>
      <w:tr w:rsidR="00BF3B44" w:rsidRPr="00BF3B44" w14:paraId="47CDE688" w14:textId="77777777" w:rsidTr="00BF3B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30" w:type="dxa"/>
            <w:shd w:val="clear" w:color="auto" w:fill="auto"/>
          </w:tcPr>
          <w:p w14:paraId="60E5B00C" w14:textId="77777777" w:rsidR="00BF3B44" w:rsidRPr="00BF3B44" w:rsidRDefault="00BF3B44" w:rsidP="00D30E7C">
            <w:pPr>
              <w:spacing w:line="360" w:lineRule="auto"/>
              <w:rPr>
                <w:rFonts w:cs="Arial"/>
                <w:b/>
              </w:rPr>
            </w:pPr>
            <w:r w:rsidRPr="00BF3B44">
              <w:rPr>
                <w:rFonts w:cs="Arial"/>
                <w:b/>
              </w:rPr>
              <w:t>% Explained Variance</w:t>
            </w:r>
          </w:p>
        </w:tc>
        <w:tc>
          <w:tcPr>
            <w:tcW w:w="1276" w:type="dxa"/>
            <w:shd w:val="clear" w:color="auto" w:fill="auto"/>
          </w:tcPr>
          <w:p w14:paraId="669FA21C" w14:textId="77777777" w:rsidR="00BF3B44" w:rsidRPr="00BF3B44" w:rsidRDefault="00BF3B44" w:rsidP="00D30E7C">
            <w:pPr>
              <w:spacing w:line="360" w:lineRule="auto"/>
              <w:cnfStyle w:val="000000100000" w:firstRow="0" w:lastRow="0" w:firstColumn="0" w:lastColumn="0" w:oddVBand="0" w:evenVBand="0" w:oddHBand="1" w:evenHBand="0" w:firstRowFirstColumn="0" w:firstRowLastColumn="0" w:lastRowFirstColumn="0" w:lastRowLastColumn="0"/>
              <w:rPr>
                <w:rFonts w:cs="Arial"/>
                <w:b/>
              </w:rPr>
            </w:pPr>
            <w:r w:rsidRPr="00BF3B44">
              <w:rPr>
                <w:rFonts w:cs="Arial"/>
                <w:b/>
              </w:rPr>
              <w:t>22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151AFFA4" w14:textId="77777777" w:rsidR="00BF3B44" w:rsidRPr="00BF3B44" w:rsidRDefault="00BF3B44" w:rsidP="00D30E7C">
            <w:pPr>
              <w:spacing w:line="360" w:lineRule="auto"/>
              <w:rPr>
                <w:rFonts w:cs="Arial"/>
                <w:b/>
              </w:rPr>
            </w:pPr>
            <w:r w:rsidRPr="00BF3B44">
              <w:rPr>
                <w:rFonts w:cs="Arial"/>
                <w:b/>
              </w:rPr>
              <w:t>11</w:t>
            </w:r>
          </w:p>
        </w:tc>
      </w:tr>
    </w:tbl>
    <w:p w14:paraId="4111D2D6" w14:textId="77777777" w:rsidR="00BF3B44" w:rsidRPr="0004636A" w:rsidRDefault="00BF3B44" w:rsidP="00D30E7C">
      <w:pPr>
        <w:spacing w:line="360" w:lineRule="auto"/>
        <w:jc w:val="both"/>
        <w:rPr>
          <w:rFonts w:cs="Arial"/>
          <w:i/>
          <w:color w:val="000000" w:themeColor="text1"/>
        </w:rPr>
      </w:pPr>
      <w:r w:rsidRPr="00FA04CF">
        <w:rPr>
          <w:rFonts w:cs="Arial"/>
          <w:i/>
          <w:color w:val="000000" w:themeColor="text1"/>
        </w:rPr>
        <w:t>Table 4. Factor loadings,</w:t>
      </w:r>
      <w:r w:rsidRPr="00FA04CF">
        <w:rPr>
          <w:rFonts w:cs="Arial"/>
          <w:i/>
          <w:noProof/>
          <w:color w:val="000000" w:themeColor="text1"/>
        </w:rPr>
        <w:t xml:space="preserve"> </w:t>
      </w:r>
      <w:r w:rsidRPr="00FA04CF">
        <w:rPr>
          <w:rFonts w:cs="Arial"/>
          <w:i/>
          <w:color w:val="000000" w:themeColor="text1"/>
        </w:rPr>
        <w:t xml:space="preserve">eigenvalues and percentage of explained variance </w:t>
      </w:r>
    </w:p>
    <w:p w14:paraId="63D23701" w14:textId="77777777" w:rsidR="00BF3B44" w:rsidRPr="0004636A" w:rsidRDefault="00BF3B44" w:rsidP="00D30E7C">
      <w:pPr>
        <w:pStyle w:val="Heading2"/>
        <w:spacing w:line="360" w:lineRule="auto"/>
        <w:rPr>
          <w:rFonts w:cs="Arial"/>
        </w:rPr>
      </w:pPr>
    </w:p>
    <w:p w14:paraId="12950459" w14:textId="77777777" w:rsidR="00BF3B44" w:rsidRPr="0004636A" w:rsidRDefault="00BF3B44" w:rsidP="00D30E7C">
      <w:pPr>
        <w:pStyle w:val="Heading3"/>
        <w:spacing w:line="360" w:lineRule="auto"/>
      </w:pPr>
      <w:r w:rsidRPr="0004636A">
        <w:t>Findings</w:t>
      </w:r>
    </w:p>
    <w:p w14:paraId="79D47BC8" w14:textId="77777777" w:rsidR="00BF3B44" w:rsidRPr="0004636A" w:rsidRDefault="00BF3B44" w:rsidP="00D30E7C">
      <w:pPr>
        <w:spacing w:line="360" w:lineRule="auto"/>
        <w:jc w:val="both"/>
        <w:rPr>
          <w:rFonts w:cs="Arial"/>
          <w:color w:val="000000" w:themeColor="text1"/>
        </w:rPr>
      </w:pPr>
    </w:p>
    <w:p w14:paraId="679DA35C" w14:textId="3FA5420A" w:rsidR="00BF3B44" w:rsidRPr="0004636A" w:rsidRDefault="00BF3B44" w:rsidP="00D30E7C">
      <w:pPr>
        <w:spacing w:line="360" w:lineRule="auto"/>
        <w:jc w:val="both"/>
        <w:rPr>
          <w:rFonts w:cs="Arial"/>
        </w:rPr>
      </w:pPr>
      <w:r w:rsidRPr="0004636A">
        <w:rPr>
          <w:rFonts w:cs="Arial"/>
          <w:color w:val="000000" w:themeColor="text1"/>
        </w:rPr>
        <w:t xml:space="preserve">Figures 1 and 2 illustrate the factor arrays for factor </w:t>
      </w:r>
      <w:r w:rsidR="002F1EAF">
        <w:rPr>
          <w:rFonts w:cs="Arial"/>
          <w:color w:val="000000" w:themeColor="text1"/>
        </w:rPr>
        <w:t>one and two respectively, that wa</w:t>
      </w:r>
      <w:r w:rsidRPr="0004636A">
        <w:rPr>
          <w:rFonts w:cs="Arial"/>
          <w:color w:val="000000" w:themeColor="text1"/>
        </w:rPr>
        <w:t xml:space="preserve">s how the Q sort looked when taking into consideration the viewpoints of </w:t>
      </w:r>
      <w:r>
        <w:rPr>
          <w:rFonts w:cs="Arial"/>
          <w:color w:val="000000" w:themeColor="text1"/>
        </w:rPr>
        <w:t>all participants</w:t>
      </w:r>
      <w:r w:rsidRPr="0004636A">
        <w:rPr>
          <w:rFonts w:cs="Arial"/>
          <w:color w:val="000000" w:themeColor="text1"/>
        </w:rPr>
        <w:t xml:space="preserve">. A significance level for both of p&lt;0.01 was used. The statements in figure 1 and 2 with a black dot on them represented statements that loaded significantly onto that factor. </w:t>
      </w:r>
    </w:p>
    <w:p w14:paraId="2590FC6E" w14:textId="77777777" w:rsidR="00BF3B44" w:rsidRPr="0004636A" w:rsidRDefault="00BF3B44" w:rsidP="00D30E7C">
      <w:pPr>
        <w:spacing w:line="360" w:lineRule="auto"/>
        <w:jc w:val="both"/>
        <w:rPr>
          <w:rFonts w:cs="Arial"/>
        </w:rPr>
      </w:pPr>
    </w:p>
    <w:p w14:paraId="1A588D9B" w14:textId="776894C7" w:rsidR="00BF3B44" w:rsidRPr="00BF3B44" w:rsidRDefault="00BF3B44" w:rsidP="00D30E7C">
      <w:pPr>
        <w:pStyle w:val="Heading4"/>
        <w:spacing w:line="360" w:lineRule="auto"/>
      </w:pPr>
      <w:r w:rsidRPr="0004636A">
        <w:t>Factor one: Fulfilment</w:t>
      </w:r>
    </w:p>
    <w:p w14:paraId="5A1D009F" w14:textId="128FFCD6" w:rsidR="00BF3B44" w:rsidRDefault="00BF3B44" w:rsidP="00D30E7C">
      <w:pPr>
        <w:spacing w:line="360" w:lineRule="auto"/>
        <w:jc w:val="both"/>
        <w:rPr>
          <w:rFonts w:cs="Arial"/>
        </w:rPr>
      </w:pPr>
      <w:r w:rsidRPr="0004636A">
        <w:rPr>
          <w:rFonts w:cs="Arial"/>
        </w:rPr>
        <w:t xml:space="preserve">Those that loaded significantly onto factor one all shared a viewpoint of fulfilment as being important when considering empowerment for those with an intellectual disability. </w:t>
      </w:r>
      <w:r w:rsidR="008D0D2E">
        <w:rPr>
          <w:rFonts w:cs="Arial"/>
        </w:rPr>
        <w:t>The areas considered to be important all shared a theme of things people engage in. In contrast</w:t>
      </w:r>
      <w:r w:rsidR="0000649B">
        <w:rPr>
          <w:rFonts w:cs="Arial"/>
        </w:rPr>
        <w:t>,</w:t>
      </w:r>
      <w:r w:rsidR="008D0D2E">
        <w:rPr>
          <w:rFonts w:cs="Arial"/>
        </w:rPr>
        <w:t xml:space="preserve"> areas considered unimportant </w:t>
      </w:r>
      <w:r w:rsidR="0000649B">
        <w:rPr>
          <w:rFonts w:cs="Arial"/>
        </w:rPr>
        <w:t>where lif</w:t>
      </w:r>
      <w:r w:rsidR="008D0D2E">
        <w:rPr>
          <w:rFonts w:cs="Arial"/>
        </w:rPr>
        <w:t xml:space="preserve">e style choices. </w:t>
      </w:r>
      <w:r w:rsidRPr="0004636A">
        <w:rPr>
          <w:rFonts w:cs="Arial"/>
        </w:rPr>
        <w:t xml:space="preserve">Fourteen significant statements from six participants loaded onto this factor. </w:t>
      </w:r>
    </w:p>
    <w:p w14:paraId="3A0D11C9" w14:textId="77777777" w:rsidR="008D0D2E" w:rsidRPr="0004636A" w:rsidRDefault="008D0D2E" w:rsidP="008D0D2E">
      <w:pPr>
        <w:spacing w:line="360" w:lineRule="auto"/>
        <w:jc w:val="both"/>
        <w:rPr>
          <w:rFonts w:cs="Arial"/>
        </w:rPr>
      </w:pPr>
      <w:r w:rsidRPr="0004636A">
        <w:rPr>
          <w:rFonts w:cs="Arial"/>
          <w:color w:val="000000" w:themeColor="text1"/>
        </w:rPr>
        <w:t>There were two elements to this, firstly meaningful activity. Secondly being informed and included in their life.</w:t>
      </w:r>
      <w:r w:rsidRPr="0004636A">
        <w:rPr>
          <w:rFonts w:cs="Arial"/>
        </w:rPr>
        <w:t xml:space="preserve"> </w:t>
      </w:r>
    </w:p>
    <w:p w14:paraId="22702902" w14:textId="77777777" w:rsidR="008D0D2E" w:rsidRPr="0004636A" w:rsidRDefault="008D0D2E" w:rsidP="008D0D2E">
      <w:pPr>
        <w:spacing w:line="360" w:lineRule="auto"/>
        <w:jc w:val="both"/>
        <w:rPr>
          <w:rFonts w:cs="Arial"/>
          <w:color w:val="000000" w:themeColor="text1"/>
        </w:rPr>
      </w:pPr>
    </w:p>
    <w:p w14:paraId="43E1F52A" w14:textId="77777777" w:rsidR="008D0D2E" w:rsidRPr="00BF3B44" w:rsidRDefault="008D0D2E" w:rsidP="008D0D2E">
      <w:pPr>
        <w:pStyle w:val="Heading4"/>
        <w:spacing w:line="360" w:lineRule="auto"/>
      </w:pPr>
      <w:r w:rsidRPr="0004636A">
        <w:t>Meaningful activity</w:t>
      </w:r>
    </w:p>
    <w:p w14:paraId="5770665E" w14:textId="4E871204" w:rsidR="00BF3B44" w:rsidRDefault="008D0D2E" w:rsidP="008D0D2E">
      <w:pPr>
        <w:spacing w:line="360" w:lineRule="auto"/>
        <w:jc w:val="both"/>
        <w:rPr>
          <w:rFonts w:cs="Arial"/>
        </w:rPr>
      </w:pPr>
      <w:r w:rsidRPr="0004636A">
        <w:rPr>
          <w:rFonts w:cs="Arial"/>
        </w:rPr>
        <w:t>Meaningful activity was important to participants</w:t>
      </w:r>
      <w:r>
        <w:rPr>
          <w:rFonts w:cs="Arial"/>
        </w:rPr>
        <w:t>’</w:t>
      </w:r>
      <w:r w:rsidRPr="0004636A">
        <w:rPr>
          <w:rFonts w:cs="Arial"/>
        </w:rPr>
        <w:t xml:space="preserve"> </w:t>
      </w:r>
      <w:r>
        <w:rPr>
          <w:rFonts w:cs="Arial"/>
        </w:rPr>
        <w:t xml:space="preserve">empowerment. This was evident through the statements which loaded significantly, </w:t>
      </w:r>
      <w:r w:rsidRPr="0004636A">
        <w:rPr>
          <w:rFonts w:cs="Arial"/>
        </w:rPr>
        <w:t>the hig</w:t>
      </w:r>
      <w:r>
        <w:rPr>
          <w:rFonts w:cs="Arial"/>
        </w:rPr>
        <w:t xml:space="preserve">hest-ranking statement for fulfilment </w:t>
      </w:r>
      <w:r w:rsidRPr="0004636A">
        <w:rPr>
          <w:rFonts w:cs="Arial"/>
        </w:rPr>
        <w:t>was ‘to be able to have a job’ (z score: 2.08, +4). Also ranked highly was ‘to be able to have access to training to lea</w:t>
      </w:r>
      <w:r>
        <w:rPr>
          <w:rFonts w:cs="Arial"/>
        </w:rPr>
        <w:t>r</w:t>
      </w:r>
      <w:r w:rsidRPr="0004636A">
        <w:rPr>
          <w:rFonts w:cs="Arial"/>
        </w:rPr>
        <w:t>n new skills’ (z score: 1.34, +3) and, to a lesser extent ‘to have access to education’ (z score: 0.24, +1)</w:t>
      </w:r>
      <w:r>
        <w:rPr>
          <w:rFonts w:cs="Arial"/>
        </w:rPr>
        <w:t>.</w:t>
      </w:r>
    </w:p>
    <w:p w14:paraId="30099247" w14:textId="77777777" w:rsidR="0000649B" w:rsidRDefault="0000649B" w:rsidP="008D0D2E">
      <w:pPr>
        <w:spacing w:line="360" w:lineRule="auto"/>
        <w:jc w:val="both"/>
        <w:rPr>
          <w:rFonts w:cs="Arial"/>
        </w:rPr>
      </w:pPr>
    </w:p>
    <w:p w14:paraId="38444673" w14:textId="77777777" w:rsidR="0000649B" w:rsidRPr="00BF3B44" w:rsidRDefault="0000649B" w:rsidP="0000649B">
      <w:pPr>
        <w:pStyle w:val="Heading4"/>
        <w:spacing w:line="360" w:lineRule="auto"/>
      </w:pPr>
      <w:r w:rsidRPr="0004636A">
        <w:t>Informed and included in their own life</w:t>
      </w:r>
    </w:p>
    <w:p w14:paraId="2E4F826B" w14:textId="77777777" w:rsidR="0000649B" w:rsidRPr="0004636A" w:rsidRDefault="0000649B" w:rsidP="0000649B">
      <w:pPr>
        <w:spacing w:line="360" w:lineRule="auto"/>
        <w:jc w:val="both"/>
        <w:rPr>
          <w:rFonts w:cs="Arial"/>
        </w:rPr>
      </w:pPr>
      <w:r>
        <w:rPr>
          <w:rFonts w:cs="Arial"/>
        </w:rPr>
        <w:t>F</w:t>
      </w:r>
      <w:r w:rsidRPr="0004636A">
        <w:rPr>
          <w:rFonts w:cs="Arial"/>
        </w:rPr>
        <w:t xml:space="preserve">eeling informed and included </w:t>
      </w:r>
      <w:r>
        <w:rPr>
          <w:rFonts w:cs="Arial"/>
        </w:rPr>
        <w:t xml:space="preserve">in their life </w:t>
      </w:r>
      <w:r w:rsidRPr="0004636A">
        <w:rPr>
          <w:rFonts w:cs="Arial"/>
        </w:rPr>
        <w:t>was</w:t>
      </w:r>
      <w:r>
        <w:rPr>
          <w:rFonts w:cs="Arial"/>
        </w:rPr>
        <w:t xml:space="preserve"> important to participants and was</w:t>
      </w:r>
      <w:r w:rsidRPr="0004636A">
        <w:rPr>
          <w:rFonts w:cs="Arial"/>
        </w:rPr>
        <w:t xml:space="preserve"> represented through five statements: ‘to be able to see </w:t>
      </w:r>
      <w:r>
        <w:rPr>
          <w:rFonts w:cs="Arial"/>
        </w:rPr>
        <w:t xml:space="preserve">an </w:t>
      </w:r>
      <w:r w:rsidRPr="0004636A">
        <w:rPr>
          <w:rFonts w:cs="Arial"/>
        </w:rPr>
        <w:t xml:space="preserve">advocate when I need one’ (z score: 1.37, +3); ‘ for decisions to be explained to me so I understand’ (z score: 1.58, +3); ‘to have time to think and make decisions’ (z </w:t>
      </w:r>
      <w:r w:rsidRPr="0004636A">
        <w:rPr>
          <w:rFonts w:cs="Arial"/>
        </w:rPr>
        <w:lastRenderedPageBreak/>
        <w:t xml:space="preserve">score: 0.96, +2); ‘to have the support I need from other people’ (z score: 1.02, +2) and ‘to be treated with respect’ (z score: 0.59, +1). </w:t>
      </w:r>
    </w:p>
    <w:p w14:paraId="364F59EC" w14:textId="77777777" w:rsidR="0000649B" w:rsidRPr="0004636A" w:rsidRDefault="0000649B" w:rsidP="008D0D2E">
      <w:pPr>
        <w:spacing w:line="360" w:lineRule="auto"/>
        <w:jc w:val="both"/>
        <w:rPr>
          <w:rFonts w:cs="Arial"/>
        </w:rPr>
      </w:pPr>
    </w:p>
    <w:p w14:paraId="0E140F39" w14:textId="77777777" w:rsidR="00BF3B44" w:rsidRPr="0004636A" w:rsidRDefault="00BF3B44" w:rsidP="00D30E7C">
      <w:pPr>
        <w:spacing w:line="360" w:lineRule="auto"/>
        <w:rPr>
          <w:rFonts w:cs="Arial"/>
        </w:rPr>
      </w:pPr>
      <w:r w:rsidRPr="0004636A">
        <w:rPr>
          <w:rFonts w:cs="Arial"/>
          <w:noProof/>
        </w:rPr>
        <w:drawing>
          <wp:inline distT="0" distB="0" distL="0" distR="0" wp14:anchorId="5F13EC78" wp14:editId="39E2898A">
            <wp:extent cx="5221930" cy="505524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1. factor arrays for factor 1.pdf"/>
                    <pic:cNvPicPr/>
                  </pic:nvPicPr>
                  <pic:blipFill rotWithShape="1">
                    <a:blip r:embed="rId18">
                      <a:extLst>
                        <a:ext uri="{28A0092B-C50C-407E-A947-70E740481C1C}">
                          <a14:useLocalDpi xmlns:a14="http://schemas.microsoft.com/office/drawing/2010/main" val="0"/>
                        </a:ext>
                      </a:extLst>
                    </a:blip>
                    <a:srcRect l="10714" t="7955" r="10640" b="38334"/>
                    <a:stretch/>
                  </pic:blipFill>
                  <pic:spPr bwMode="auto">
                    <a:xfrm>
                      <a:off x="0" y="0"/>
                      <a:ext cx="5262275" cy="5094298"/>
                    </a:xfrm>
                    <a:prstGeom prst="rect">
                      <a:avLst/>
                    </a:prstGeom>
                    <a:ln>
                      <a:noFill/>
                    </a:ln>
                    <a:extLst>
                      <a:ext uri="{53640926-AAD7-44D8-BBD7-CCE9431645EC}">
                        <a14:shadowObscured xmlns:a14="http://schemas.microsoft.com/office/drawing/2010/main"/>
                      </a:ext>
                    </a:extLst>
                  </pic:spPr>
                </pic:pic>
              </a:graphicData>
            </a:graphic>
          </wp:inline>
        </w:drawing>
      </w:r>
    </w:p>
    <w:p w14:paraId="3298C6D7" w14:textId="77777777" w:rsidR="00BF3B44" w:rsidRPr="0004636A" w:rsidRDefault="00BF3B44" w:rsidP="00D30E7C">
      <w:pPr>
        <w:pStyle w:val="Heading2"/>
        <w:spacing w:line="360" w:lineRule="auto"/>
        <w:rPr>
          <w:rFonts w:cs="Arial"/>
        </w:rPr>
      </w:pPr>
    </w:p>
    <w:p w14:paraId="6515E82D" w14:textId="3606C5A6" w:rsidR="00BF3B44" w:rsidRPr="00D30E7C" w:rsidRDefault="00BF3B44" w:rsidP="00D30E7C">
      <w:pPr>
        <w:pStyle w:val="Heading4"/>
        <w:spacing w:line="360" w:lineRule="auto"/>
      </w:pPr>
      <w:r w:rsidRPr="0004636A">
        <w:t xml:space="preserve">Factor two: interpersonal and social factors </w:t>
      </w:r>
    </w:p>
    <w:p w14:paraId="75A776CB" w14:textId="77777777" w:rsidR="0000649B" w:rsidRPr="0004636A" w:rsidRDefault="00BF3B44" w:rsidP="0000649B">
      <w:pPr>
        <w:spacing w:line="360" w:lineRule="auto"/>
        <w:jc w:val="both"/>
        <w:rPr>
          <w:rFonts w:cs="Arial"/>
        </w:rPr>
      </w:pPr>
      <w:r w:rsidRPr="0004636A">
        <w:rPr>
          <w:rFonts w:cs="Arial"/>
          <w:color w:val="000000" w:themeColor="text1"/>
        </w:rPr>
        <w:t xml:space="preserve">Those that </w:t>
      </w:r>
      <w:r w:rsidRPr="0004636A">
        <w:rPr>
          <w:rFonts w:cs="Arial"/>
        </w:rPr>
        <w:t xml:space="preserve">loaded significantly onto factor two represented a viewpoint of interpersonal and social factors as being important for empowerment. </w:t>
      </w:r>
      <w:r w:rsidR="0000649B" w:rsidRPr="00F53E74">
        <w:rPr>
          <w:rFonts w:cs="Arial"/>
        </w:rPr>
        <w:t xml:space="preserve">On this factor participants appeared to be thinking about themselves in their social world. </w:t>
      </w:r>
      <w:r w:rsidR="0000649B">
        <w:rPr>
          <w:rFonts w:cs="Arial"/>
        </w:rPr>
        <w:t>Overall, t</w:t>
      </w:r>
      <w:r w:rsidR="0000649B" w:rsidRPr="00F53E74">
        <w:rPr>
          <w:rFonts w:cs="Arial"/>
        </w:rPr>
        <w:t>he themes which emerged were concerned with social interactions with other people and what they would like from these.</w:t>
      </w:r>
    </w:p>
    <w:p w14:paraId="1478F41F" w14:textId="77777777" w:rsidR="00BF3B44" w:rsidRDefault="00BF3B44" w:rsidP="00D30E7C">
      <w:pPr>
        <w:spacing w:line="360" w:lineRule="auto"/>
        <w:jc w:val="both"/>
        <w:rPr>
          <w:rFonts w:cs="Arial"/>
        </w:rPr>
      </w:pPr>
      <w:r w:rsidRPr="0004636A">
        <w:rPr>
          <w:rFonts w:cs="Arial"/>
        </w:rPr>
        <w:t xml:space="preserve">Fifteen statements from two participants loaded significantly onto factor two. </w:t>
      </w:r>
    </w:p>
    <w:p w14:paraId="1ED8E16F" w14:textId="77777777" w:rsidR="0000649B" w:rsidRDefault="0000649B" w:rsidP="00D30E7C">
      <w:pPr>
        <w:spacing w:line="360" w:lineRule="auto"/>
        <w:jc w:val="both"/>
        <w:rPr>
          <w:rFonts w:cs="Arial"/>
        </w:rPr>
      </w:pPr>
    </w:p>
    <w:p w14:paraId="6B5E8A08" w14:textId="77777777" w:rsidR="0000649B" w:rsidRPr="00BF3B44" w:rsidRDefault="0000649B" w:rsidP="0000649B">
      <w:pPr>
        <w:pStyle w:val="Heading4"/>
        <w:spacing w:line="360" w:lineRule="auto"/>
      </w:pPr>
      <w:r w:rsidRPr="0004636A">
        <w:lastRenderedPageBreak/>
        <w:t>Treatment from others</w:t>
      </w:r>
    </w:p>
    <w:p w14:paraId="24E257CF" w14:textId="77777777" w:rsidR="0000649B" w:rsidRPr="0004636A" w:rsidRDefault="0000649B" w:rsidP="0000649B">
      <w:pPr>
        <w:spacing w:line="360" w:lineRule="auto"/>
        <w:jc w:val="both"/>
        <w:rPr>
          <w:rFonts w:cs="Arial"/>
        </w:rPr>
      </w:pPr>
      <w:r w:rsidRPr="0004636A">
        <w:rPr>
          <w:rFonts w:cs="Arial"/>
        </w:rPr>
        <w:t>Participants ranked ‘to be treated with respect’ (z score: 1.84, +4) as the highest loading statement on this factor. Only one participant commented on this statem</w:t>
      </w:r>
      <w:r>
        <w:rPr>
          <w:rFonts w:cs="Arial"/>
        </w:rPr>
        <w:t xml:space="preserve">ent. He said that respect worked </w:t>
      </w:r>
      <w:r w:rsidRPr="0004636A">
        <w:rPr>
          <w:rFonts w:cs="Arial"/>
        </w:rPr>
        <w:t>both ways: “I treat you with respect, you treat me with respect, that’s important”. In line with this ‘to have more control over my life’ (z score 1.56, +3) and ‘to live in a friendly community’ (z score: 0.84, +2) also represent</w:t>
      </w:r>
      <w:r>
        <w:rPr>
          <w:rFonts w:cs="Arial"/>
        </w:rPr>
        <w:t>ed</w:t>
      </w:r>
      <w:r w:rsidRPr="0004636A">
        <w:rPr>
          <w:rFonts w:cs="Arial"/>
        </w:rPr>
        <w:t xml:space="preserve"> the importance participants </w:t>
      </w:r>
      <w:r>
        <w:rPr>
          <w:rFonts w:cs="Arial"/>
        </w:rPr>
        <w:t>felt about</w:t>
      </w:r>
      <w:r w:rsidRPr="0004636A">
        <w:rPr>
          <w:rFonts w:cs="Arial"/>
        </w:rPr>
        <w:t xml:space="preserve"> </w:t>
      </w:r>
      <w:r>
        <w:rPr>
          <w:rFonts w:cs="Arial"/>
        </w:rPr>
        <w:t xml:space="preserve">how </w:t>
      </w:r>
      <w:r w:rsidRPr="0004636A">
        <w:rPr>
          <w:rFonts w:cs="Arial"/>
        </w:rPr>
        <w:t>others treat</w:t>
      </w:r>
      <w:r>
        <w:rPr>
          <w:rFonts w:cs="Arial"/>
        </w:rPr>
        <w:t>ed them</w:t>
      </w:r>
      <w:r w:rsidRPr="0004636A">
        <w:rPr>
          <w:rFonts w:cs="Arial"/>
        </w:rPr>
        <w:t xml:space="preserve"> </w:t>
      </w:r>
      <w:r>
        <w:rPr>
          <w:rFonts w:cs="Arial"/>
        </w:rPr>
        <w:t xml:space="preserve">contributing to </w:t>
      </w:r>
      <w:r w:rsidRPr="0004636A">
        <w:rPr>
          <w:rFonts w:cs="Arial"/>
        </w:rPr>
        <w:t>feel</w:t>
      </w:r>
      <w:r>
        <w:rPr>
          <w:rFonts w:cs="Arial"/>
        </w:rPr>
        <w:t>ing</w:t>
      </w:r>
      <w:r w:rsidRPr="0004636A">
        <w:rPr>
          <w:rFonts w:cs="Arial"/>
        </w:rPr>
        <w:t xml:space="preserve"> empowered. </w:t>
      </w:r>
    </w:p>
    <w:p w14:paraId="4A9838F9" w14:textId="77777777" w:rsidR="0000649B" w:rsidRDefault="0000649B" w:rsidP="00D30E7C">
      <w:pPr>
        <w:spacing w:line="360" w:lineRule="auto"/>
        <w:jc w:val="both"/>
        <w:rPr>
          <w:rFonts w:cs="Arial"/>
        </w:rPr>
      </w:pPr>
    </w:p>
    <w:p w14:paraId="32D15E91" w14:textId="77777777" w:rsidR="0000649B" w:rsidRPr="0004636A" w:rsidRDefault="0000649B" w:rsidP="0000649B">
      <w:pPr>
        <w:pStyle w:val="Heading4"/>
        <w:spacing w:line="360" w:lineRule="auto"/>
      </w:pPr>
      <w:r w:rsidRPr="0004636A">
        <w:t>Relationship with others</w:t>
      </w:r>
    </w:p>
    <w:p w14:paraId="28FB9E43" w14:textId="2525B054" w:rsidR="0000649B" w:rsidRPr="0004636A" w:rsidRDefault="0000649B" w:rsidP="0000649B">
      <w:pPr>
        <w:spacing w:line="360" w:lineRule="auto"/>
        <w:jc w:val="both"/>
        <w:rPr>
          <w:rFonts w:cs="Arial"/>
        </w:rPr>
      </w:pPr>
      <w:r w:rsidRPr="0004636A">
        <w:rPr>
          <w:rFonts w:cs="Arial"/>
        </w:rPr>
        <w:t>Participants felt that it was important that they had the same opportunities for relationships with others, as those without an intellectual disabilit</w:t>
      </w:r>
      <w:r>
        <w:rPr>
          <w:rFonts w:cs="Arial"/>
        </w:rPr>
        <w:t>y. This wa</w:t>
      </w:r>
      <w:r w:rsidRPr="0004636A">
        <w:rPr>
          <w:rFonts w:cs="Arial"/>
        </w:rPr>
        <w:t>s shown through three statements which loaded significantly. ‘To get married’ (z score: 1.46, +3); ‘to have a boyfriend or girlfriend’ (z score: 1.46, +3) and ‘to be involved in appointments about my health’ (z score: 1.39, +1).</w:t>
      </w:r>
    </w:p>
    <w:p w14:paraId="7F3A00B5" w14:textId="77777777" w:rsidR="00BF3B44" w:rsidRPr="0004636A" w:rsidRDefault="00BF3B44" w:rsidP="00D30E7C">
      <w:pPr>
        <w:spacing w:line="360" w:lineRule="auto"/>
        <w:jc w:val="both"/>
        <w:rPr>
          <w:rFonts w:cs="Arial"/>
        </w:rPr>
      </w:pPr>
    </w:p>
    <w:p w14:paraId="208A728D" w14:textId="77777777" w:rsidR="00BF3B44" w:rsidRPr="0004636A" w:rsidRDefault="00BF3B44" w:rsidP="00D30E7C">
      <w:pPr>
        <w:spacing w:line="360" w:lineRule="auto"/>
        <w:jc w:val="both"/>
        <w:rPr>
          <w:rFonts w:cs="Arial"/>
          <w:color w:val="000000" w:themeColor="text1"/>
        </w:rPr>
      </w:pPr>
    </w:p>
    <w:p w14:paraId="73C34317" w14:textId="4DA23406" w:rsidR="00BF3B44" w:rsidRPr="00BF3B44" w:rsidRDefault="00BF3B44" w:rsidP="00D30E7C">
      <w:pPr>
        <w:spacing w:line="360" w:lineRule="auto"/>
        <w:jc w:val="both"/>
        <w:rPr>
          <w:rFonts w:cs="Arial"/>
          <w:color w:val="000000" w:themeColor="text1"/>
        </w:rPr>
      </w:pPr>
      <w:r w:rsidRPr="0004636A">
        <w:rPr>
          <w:rFonts w:cs="Arial"/>
          <w:noProof/>
          <w:color w:val="000000" w:themeColor="text1"/>
        </w:rPr>
        <w:lastRenderedPageBreak/>
        <w:drawing>
          <wp:inline distT="0" distB="0" distL="0" distR="0" wp14:anchorId="7D838ACE" wp14:editId="020BF058">
            <wp:extent cx="5214796" cy="51043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2. factor arrays for factor 2.pdf"/>
                    <pic:cNvPicPr/>
                  </pic:nvPicPr>
                  <pic:blipFill rotWithShape="1">
                    <a:blip r:embed="rId19">
                      <a:extLst>
                        <a:ext uri="{28A0092B-C50C-407E-A947-70E740481C1C}">
                          <a14:useLocalDpi xmlns:a14="http://schemas.microsoft.com/office/drawing/2010/main" val="0"/>
                        </a:ext>
                      </a:extLst>
                    </a:blip>
                    <a:srcRect l="10997" t="7557" r="10633" b="38327"/>
                    <a:stretch/>
                  </pic:blipFill>
                  <pic:spPr bwMode="auto">
                    <a:xfrm>
                      <a:off x="0" y="0"/>
                      <a:ext cx="5216004" cy="5105492"/>
                    </a:xfrm>
                    <a:prstGeom prst="rect">
                      <a:avLst/>
                    </a:prstGeom>
                    <a:ln>
                      <a:noFill/>
                    </a:ln>
                    <a:extLst>
                      <a:ext uri="{53640926-AAD7-44D8-BBD7-CCE9431645EC}">
                        <a14:shadowObscured xmlns:a14="http://schemas.microsoft.com/office/drawing/2010/main"/>
                      </a:ext>
                    </a:extLst>
                  </pic:spPr>
                </pic:pic>
              </a:graphicData>
            </a:graphic>
          </wp:inline>
        </w:drawing>
      </w:r>
    </w:p>
    <w:p w14:paraId="47FFAA2C" w14:textId="77777777" w:rsidR="00E3572A" w:rsidRDefault="00E3572A" w:rsidP="00D30E7C">
      <w:pPr>
        <w:pStyle w:val="Heading2"/>
        <w:spacing w:line="360" w:lineRule="auto"/>
      </w:pPr>
    </w:p>
    <w:p w14:paraId="6FDA5042" w14:textId="0F4793D9" w:rsidR="00BF3B44" w:rsidRDefault="00BF3B44" w:rsidP="00D30E7C">
      <w:pPr>
        <w:pStyle w:val="Heading2"/>
        <w:spacing w:line="360" w:lineRule="auto"/>
      </w:pPr>
      <w:bookmarkStart w:id="39" w:name="_Toc518972438"/>
      <w:r w:rsidRPr="0004636A">
        <w:t>Discussion</w:t>
      </w:r>
      <w:bookmarkEnd w:id="39"/>
    </w:p>
    <w:p w14:paraId="34B2269E" w14:textId="43EDCC51" w:rsidR="00A23B29" w:rsidRPr="00A23B29" w:rsidRDefault="00A23B29" w:rsidP="00E3572A">
      <w:pPr>
        <w:spacing w:line="360" w:lineRule="auto"/>
        <w:jc w:val="both"/>
      </w:pPr>
      <w:r>
        <w:t xml:space="preserve">The study found two factors to be important for empowerment. First is fulfilment. This encompasses participants having meaningful activity in their life, </w:t>
      </w:r>
      <w:r w:rsidR="00FB3C95">
        <w:t xml:space="preserve">not </w:t>
      </w:r>
      <w:r>
        <w:t>just</w:t>
      </w:r>
      <w:r w:rsidR="00FB3C95">
        <w:t xml:space="preserve"> work and college but activities they enjoy. </w:t>
      </w:r>
      <w:r w:rsidR="008D0D2E">
        <w:t xml:space="preserve">Secondly, interpersonal and social factors were important for participants to feel empowered. Participants wanted to have meaningful relationship with others and to be treated respectfully and as an individual by others. </w:t>
      </w:r>
    </w:p>
    <w:p w14:paraId="2545F634" w14:textId="77777777" w:rsidR="00BF3B44" w:rsidRPr="00CD2798" w:rsidRDefault="00BF3B44" w:rsidP="00D30E7C">
      <w:pPr>
        <w:spacing w:line="360" w:lineRule="auto"/>
      </w:pPr>
    </w:p>
    <w:p w14:paraId="289BCD0C" w14:textId="77777777" w:rsidR="00A23B29" w:rsidRDefault="00A23B29" w:rsidP="00A23B29">
      <w:pPr>
        <w:pStyle w:val="Heading3"/>
        <w:spacing w:line="360" w:lineRule="auto"/>
      </w:pPr>
      <w:r>
        <w:t>Meaningful activity</w:t>
      </w:r>
    </w:p>
    <w:p w14:paraId="20D2090E" w14:textId="77777777" w:rsidR="00A23B29" w:rsidRPr="00A23B29" w:rsidRDefault="00A23B29" w:rsidP="00E3572A"/>
    <w:p w14:paraId="7C161621" w14:textId="38492EED" w:rsidR="00A23B29" w:rsidRDefault="00A23B29" w:rsidP="00A23B29">
      <w:pPr>
        <w:spacing w:line="360" w:lineRule="auto"/>
        <w:jc w:val="both"/>
        <w:rPr>
          <w:rFonts w:cs="Arial"/>
          <w:color w:val="000000" w:themeColor="text1"/>
        </w:rPr>
      </w:pPr>
      <w:r>
        <w:rPr>
          <w:rFonts w:cs="Arial"/>
          <w:color w:val="000000" w:themeColor="text1"/>
        </w:rPr>
        <w:t>Meaningful activities and employment have consistently been found to be important to people with an intellectual disability (Anderso</w:t>
      </w:r>
      <w:r w:rsidR="009905EA">
        <w:rPr>
          <w:rFonts w:cs="Arial"/>
          <w:color w:val="000000" w:themeColor="text1"/>
        </w:rPr>
        <w:t>n and Bigby, 2017; Beyer, Brown, Akandi and Rapley, 2010;</w:t>
      </w:r>
      <w:r>
        <w:rPr>
          <w:rFonts w:cs="Arial"/>
          <w:color w:val="000000" w:themeColor="text1"/>
        </w:rPr>
        <w:t xml:space="preserve"> </w:t>
      </w:r>
      <w:r w:rsidR="009879F5">
        <w:rPr>
          <w:rFonts w:cs="Arial"/>
          <w:color w:val="000000" w:themeColor="text1"/>
        </w:rPr>
        <w:t>Haigh, Lee, Shaw, et al, 2013</w:t>
      </w:r>
      <w:r>
        <w:rPr>
          <w:rFonts w:cs="Arial"/>
          <w:color w:val="000000" w:themeColor="text1"/>
        </w:rPr>
        <w:t xml:space="preserve">). </w:t>
      </w:r>
      <w:r w:rsidR="00FB3C95">
        <w:rPr>
          <w:rFonts w:cs="Arial"/>
          <w:color w:val="000000" w:themeColor="text1"/>
        </w:rPr>
        <w:t>This</w:t>
      </w:r>
      <w:r>
        <w:rPr>
          <w:rFonts w:cs="Arial"/>
          <w:color w:val="000000" w:themeColor="text1"/>
        </w:rPr>
        <w:t xml:space="preserve"> </w:t>
      </w:r>
      <w:r>
        <w:rPr>
          <w:rFonts w:cs="Arial"/>
          <w:color w:val="000000" w:themeColor="text1"/>
        </w:rPr>
        <w:lastRenderedPageBreak/>
        <w:t>has been replicated in this study where participants felt that being involved in activities, having opportunities available to them and having support were important and consequently help</w:t>
      </w:r>
      <w:r w:rsidR="00FB3C95">
        <w:rPr>
          <w:rFonts w:cs="Arial"/>
          <w:color w:val="000000" w:themeColor="text1"/>
        </w:rPr>
        <w:t>ed</w:t>
      </w:r>
      <w:r>
        <w:rPr>
          <w:rFonts w:cs="Arial"/>
          <w:color w:val="000000" w:themeColor="text1"/>
        </w:rPr>
        <w:t xml:space="preserve"> with feelings of empowerment. The statement loading most highly on this factor was ‘to be able to have a job’</w:t>
      </w:r>
      <w:r w:rsidR="00FB3C95">
        <w:rPr>
          <w:rFonts w:cs="Arial"/>
          <w:color w:val="000000" w:themeColor="text1"/>
        </w:rPr>
        <w:t xml:space="preserve"> (</w:t>
      </w:r>
      <w:r w:rsidR="00FB3C95">
        <w:rPr>
          <w:rFonts w:cs="Arial"/>
        </w:rPr>
        <w:t>z score: 2.08, +4)</w:t>
      </w:r>
      <w:r>
        <w:rPr>
          <w:rFonts w:cs="Arial"/>
          <w:color w:val="000000" w:themeColor="text1"/>
        </w:rPr>
        <w:t xml:space="preserve">. In recent years there has been a drive to get people with an intellectual disability into work (DoH, 2001). </w:t>
      </w:r>
      <w:r w:rsidR="00FB3C95">
        <w:rPr>
          <w:rFonts w:cs="Arial"/>
          <w:color w:val="000000" w:themeColor="text1"/>
        </w:rPr>
        <w:t xml:space="preserve">Participants discussed </w:t>
      </w:r>
      <w:r>
        <w:rPr>
          <w:rFonts w:cs="Arial"/>
          <w:color w:val="000000" w:themeColor="text1"/>
        </w:rPr>
        <w:t xml:space="preserve">how important and valuable their jobs were to them, giving them a sense of pride and accomplishment. However only two of the ten participants were in employment, though both were keen to extend their hours if they were able to. In addition, it is important to </w:t>
      </w:r>
      <w:r w:rsidR="00FB3C95">
        <w:rPr>
          <w:rFonts w:cs="Arial"/>
          <w:color w:val="000000" w:themeColor="text1"/>
        </w:rPr>
        <w:t>have</w:t>
      </w:r>
      <w:r>
        <w:rPr>
          <w:rFonts w:cs="Arial"/>
          <w:color w:val="000000" w:themeColor="text1"/>
        </w:rPr>
        <w:t xml:space="preserve"> the right level of support to ensure that</w:t>
      </w:r>
      <w:r w:rsidR="00FB3C95">
        <w:rPr>
          <w:rFonts w:cs="Arial"/>
          <w:color w:val="000000" w:themeColor="text1"/>
        </w:rPr>
        <w:t xml:space="preserve"> when</w:t>
      </w:r>
      <w:r>
        <w:rPr>
          <w:rFonts w:cs="Arial"/>
          <w:color w:val="000000" w:themeColor="text1"/>
        </w:rPr>
        <w:t xml:space="preserve"> people with an intellectual disability access work, not only so it is successful but also enjoyable and improves</w:t>
      </w:r>
      <w:r w:rsidR="00FB3C95">
        <w:rPr>
          <w:rFonts w:cs="Arial"/>
          <w:color w:val="000000" w:themeColor="text1"/>
        </w:rPr>
        <w:t xml:space="preserve"> their</w:t>
      </w:r>
      <w:r>
        <w:rPr>
          <w:rFonts w:cs="Arial"/>
          <w:color w:val="000000" w:themeColor="text1"/>
        </w:rPr>
        <w:t xml:space="preserve"> quality of life (Beyer et al, 2010). </w:t>
      </w:r>
    </w:p>
    <w:p w14:paraId="765BE8D8" w14:textId="77777777" w:rsidR="00A23B29" w:rsidRDefault="00A23B29" w:rsidP="00A23B29">
      <w:pPr>
        <w:spacing w:line="360" w:lineRule="auto"/>
        <w:jc w:val="both"/>
        <w:rPr>
          <w:rFonts w:cs="Arial"/>
          <w:color w:val="000000" w:themeColor="text1"/>
        </w:rPr>
      </w:pPr>
    </w:p>
    <w:p w14:paraId="3F00A639" w14:textId="62852422" w:rsidR="00A23B29" w:rsidRDefault="00A23B29" w:rsidP="00A23B29">
      <w:pPr>
        <w:spacing w:line="360" w:lineRule="auto"/>
        <w:jc w:val="both"/>
        <w:rPr>
          <w:rFonts w:cs="Arial"/>
          <w:color w:val="000000" w:themeColor="text1"/>
        </w:rPr>
      </w:pPr>
      <w:r>
        <w:rPr>
          <w:rFonts w:cs="Arial"/>
          <w:color w:val="000000" w:themeColor="text1"/>
        </w:rPr>
        <w:t xml:space="preserve">In addition to work, participants said they found fulfilment in other areas, such as college, saying that they found courses they had taken ‘interesting’. Four </w:t>
      </w:r>
      <w:r w:rsidR="00FB3C95">
        <w:rPr>
          <w:rFonts w:cs="Arial"/>
          <w:color w:val="000000" w:themeColor="text1"/>
        </w:rPr>
        <w:t>p</w:t>
      </w:r>
      <w:r>
        <w:rPr>
          <w:rFonts w:cs="Arial"/>
          <w:color w:val="000000" w:themeColor="text1"/>
        </w:rPr>
        <w:t xml:space="preserve">articipants also commented that they would like to continue attending college, but that they were not able to after </w:t>
      </w:r>
      <w:r w:rsidRPr="005D4355">
        <w:rPr>
          <w:rFonts w:cs="Arial"/>
          <w:color w:val="000000" w:themeColor="text1"/>
        </w:rPr>
        <w:t>the age of twenty-four.</w:t>
      </w:r>
      <w:r w:rsidR="00FB3C95">
        <w:rPr>
          <w:rFonts w:cs="Arial"/>
          <w:color w:val="000000" w:themeColor="text1"/>
        </w:rPr>
        <w:t xml:space="preserve"> D</w:t>
      </w:r>
      <w:r w:rsidRPr="005D4355">
        <w:rPr>
          <w:rFonts w:cs="Arial"/>
          <w:color w:val="000000" w:themeColor="text1"/>
        </w:rPr>
        <w:t xml:space="preserve">ay services were </w:t>
      </w:r>
      <w:r w:rsidR="00FB3C95">
        <w:rPr>
          <w:rFonts w:cs="Arial"/>
          <w:color w:val="000000" w:themeColor="text1"/>
        </w:rPr>
        <w:t xml:space="preserve">also </w:t>
      </w:r>
      <w:r w:rsidRPr="005D4355">
        <w:rPr>
          <w:rFonts w:cs="Arial"/>
          <w:color w:val="000000" w:themeColor="text1"/>
        </w:rPr>
        <w:t xml:space="preserve">an important part of </w:t>
      </w:r>
      <w:r w:rsidR="00FB3C95">
        <w:rPr>
          <w:rFonts w:cs="Arial"/>
          <w:color w:val="000000" w:themeColor="text1"/>
        </w:rPr>
        <w:t xml:space="preserve">all the </w:t>
      </w:r>
      <w:r w:rsidRPr="005D4355">
        <w:rPr>
          <w:rFonts w:cs="Arial"/>
          <w:color w:val="000000" w:themeColor="text1"/>
        </w:rPr>
        <w:t xml:space="preserve">participants lives. </w:t>
      </w:r>
      <w:r>
        <w:rPr>
          <w:rFonts w:cs="Arial"/>
          <w:color w:val="000000" w:themeColor="text1"/>
        </w:rPr>
        <w:t xml:space="preserve">The introduction of direct payments was commented on by one participant as an empowering act as it enabled her choice over what she was spending her time doing. Before, she had not enjoyed her allocated day services, but had thought that she had no choice about where she went. Considering the importance participants placed on meaningful, enjoyable and fulfilling activities, this suggests that direct payment may be empowering people to be able to make the choices they want about how they spend their time.  </w:t>
      </w:r>
    </w:p>
    <w:p w14:paraId="16F5A703" w14:textId="77777777" w:rsidR="00A23B29" w:rsidRDefault="00A23B29" w:rsidP="00A23B29">
      <w:pPr>
        <w:spacing w:line="360" w:lineRule="auto"/>
        <w:jc w:val="both"/>
        <w:rPr>
          <w:rFonts w:cs="Arial"/>
          <w:color w:val="000000" w:themeColor="text1"/>
        </w:rPr>
      </w:pPr>
    </w:p>
    <w:p w14:paraId="6914CA72" w14:textId="77777777" w:rsidR="00A23B29" w:rsidRDefault="00A23B29" w:rsidP="00A23B29">
      <w:pPr>
        <w:spacing w:line="360" w:lineRule="auto"/>
        <w:jc w:val="both"/>
        <w:rPr>
          <w:rStyle w:val="Heading3Char"/>
        </w:rPr>
      </w:pPr>
      <w:r w:rsidRPr="00E61D3D">
        <w:rPr>
          <w:rStyle w:val="Heading3Char"/>
        </w:rPr>
        <w:t>I</w:t>
      </w:r>
      <w:r w:rsidRPr="0091663B">
        <w:rPr>
          <w:rStyle w:val="Heading3Char"/>
        </w:rPr>
        <w:t>ndividuality</w:t>
      </w:r>
    </w:p>
    <w:p w14:paraId="6367D137" w14:textId="77777777" w:rsidR="00A23B29" w:rsidRPr="00486B28" w:rsidRDefault="00A23B29" w:rsidP="00A23B29">
      <w:pPr>
        <w:spacing w:line="360" w:lineRule="auto"/>
        <w:jc w:val="both"/>
        <w:rPr>
          <w:rFonts w:eastAsiaTheme="majorEastAsia" w:cstheme="majorBidi"/>
          <w:i/>
        </w:rPr>
      </w:pPr>
    </w:p>
    <w:p w14:paraId="5DA765A2" w14:textId="78CC60C9" w:rsidR="00A23B29" w:rsidRDefault="00A23B29" w:rsidP="00A23B29">
      <w:pPr>
        <w:spacing w:line="360" w:lineRule="auto"/>
        <w:jc w:val="both"/>
        <w:rPr>
          <w:rFonts w:cs="Arial"/>
          <w:color w:val="000000" w:themeColor="text1"/>
        </w:rPr>
      </w:pPr>
      <w:r>
        <w:rPr>
          <w:rFonts w:cs="Arial"/>
          <w:color w:val="000000" w:themeColor="text1"/>
        </w:rPr>
        <w:t xml:space="preserve">Oliver (2009) Wolfensberger (1972) </w:t>
      </w:r>
      <w:r w:rsidR="00FB3C95">
        <w:rPr>
          <w:rFonts w:cs="Arial"/>
          <w:color w:val="000000" w:themeColor="text1"/>
        </w:rPr>
        <w:t>have documented and campaigned for equal treatment from others and society for people with an intellectual disability</w:t>
      </w:r>
      <w:r>
        <w:rPr>
          <w:rFonts w:cs="Arial"/>
          <w:color w:val="000000" w:themeColor="text1"/>
        </w:rPr>
        <w:t xml:space="preserve">. </w:t>
      </w:r>
      <w:r w:rsidR="00FB3C95">
        <w:rPr>
          <w:rFonts w:cs="Arial"/>
          <w:color w:val="000000" w:themeColor="text1"/>
        </w:rPr>
        <w:t>This</w:t>
      </w:r>
      <w:r>
        <w:rPr>
          <w:rFonts w:cs="Arial"/>
          <w:color w:val="000000" w:themeColor="text1"/>
        </w:rPr>
        <w:t xml:space="preserve"> is echoed within the results: </w:t>
      </w:r>
      <w:r w:rsidRPr="0004636A">
        <w:rPr>
          <w:rFonts w:cs="Arial"/>
        </w:rPr>
        <w:t>‘to be treated with respect’ (z score: 1.84, +4)</w:t>
      </w:r>
      <w:r>
        <w:rPr>
          <w:rFonts w:cs="Arial"/>
        </w:rPr>
        <w:t>,</w:t>
      </w:r>
      <w:r w:rsidRPr="0004636A">
        <w:rPr>
          <w:rFonts w:cs="Arial"/>
        </w:rPr>
        <w:t xml:space="preserve"> </w:t>
      </w:r>
      <w:r>
        <w:rPr>
          <w:rFonts w:cs="Arial"/>
          <w:color w:val="000000" w:themeColor="text1"/>
        </w:rPr>
        <w:t xml:space="preserve">‘to have more control’ (z score: </w:t>
      </w:r>
      <w:r w:rsidRPr="0004636A">
        <w:rPr>
          <w:rFonts w:cs="Arial"/>
        </w:rPr>
        <w:t>1.56, +3</w:t>
      </w:r>
      <w:r>
        <w:rPr>
          <w:rFonts w:cs="Arial"/>
          <w:color w:val="000000" w:themeColor="text1"/>
        </w:rPr>
        <w:t>), ‘to be more independent’ (z score: 1.29, +2</w:t>
      </w:r>
      <w:proofErr w:type="gramStart"/>
      <w:r>
        <w:rPr>
          <w:rFonts w:cs="Arial"/>
          <w:color w:val="000000" w:themeColor="text1"/>
        </w:rPr>
        <w:t>),  and</w:t>
      </w:r>
      <w:proofErr w:type="gramEnd"/>
      <w:r>
        <w:rPr>
          <w:rFonts w:cs="Arial"/>
          <w:color w:val="000000" w:themeColor="text1"/>
        </w:rPr>
        <w:t xml:space="preserve"> ‘to be involved in appointments about my health’ (z score: 1.39, +2)  </w:t>
      </w:r>
      <w:r w:rsidR="00A31A6F">
        <w:rPr>
          <w:rFonts w:cs="Arial"/>
          <w:color w:val="000000" w:themeColor="text1"/>
        </w:rPr>
        <w:t xml:space="preserve">all </w:t>
      </w:r>
      <w:r>
        <w:rPr>
          <w:rFonts w:cs="Arial"/>
          <w:color w:val="000000" w:themeColor="text1"/>
        </w:rPr>
        <w:t xml:space="preserve">loaded highly. Not only does this show how participants </w:t>
      </w:r>
      <w:r>
        <w:rPr>
          <w:rFonts w:cs="Arial"/>
          <w:color w:val="000000" w:themeColor="text1"/>
        </w:rPr>
        <w:lastRenderedPageBreak/>
        <w:t xml:space="preserve">want to be treated but by </w:t>
      </w:r>
      <w:r w:rsidR="008C7A7C">
        <w:rPr>
          <w:rFonts w:cs="Arial"/>
          <w:color w:val="000000" w:themeColor="text1"/>
        </w:rPr>
        <w:t xml:space="preserve">being treated equally to others </w:t>
      </w:r>
      <w:r>
        <w:rPr>
          <w:rFonts w:cs="Arial"/>
          <w:color w:val="000000" w:themeColor="text1"/>
        </w:rPr>
        <w:t xml:space="preserve">could help people with an intellectual disability feel empowered. The research in this area shows that service users are not experiencing the individuality that they want </w:t>
      </w:r>
      <w:r w:rsidRPr="000724F8">
        <w:rPr>
          <w:rFonts w:cs="Arial"/>
          <w:color w:val="000000" w:themeColor="text1"/>
        </w:rPr>
        <w:t>(Glicksman</w:t>
      </w:r>
      <w:r>
        <w:rPr>
          <w:rFonts w:cs="Arial"/>
          <w:color w:val="000000" w:themeColor="text1"/>
        </w:rPr>
        <w:t xml:space="preserve"> </w:t>
      </w:r>
      <w:r w:rsidRPr="00B52866">
        <w:rPr>
          <w:rFonts w:cs="Arial"/>
          <w:color w:val="000000" w:themeColor="text1"/>
        </w:rPr>
        <w:t xml:space="preserve">Luteberget, Midjo and Witso </w:t>
      </w:r>
      <w:r w:rsidRPr="000724F8">
        <w:rPr>
          <w:rFonts w:cs="Arial"/>
          <w:color w:val="000000" w:themeColor="text1"/>
        </w:rPr>
        <w:t xml:space="preserve">2017; Haigh et al, 2017), </w:t>
      </w:r>
      <w:r>
        <w:rPr>
          <w:rFonts w:cs="Arial"/>
          <w:color w:val="000000" w:themeColor="text1"/>
        </w:rPr>
        <w:t xml:space="preserve">despite government papers encouraging this to be at the forefront of services and the care they receive (DoH, 2011, 2014). </w:t>
      </w:r>
      <w:r w:rsidR="008778D6">
        <w:rPr>
          <w:rFonts w:cs="Arial"/>
          <w:color w:val="000000" w:themeColor="text1"/>
        </w:rPr>
        <w:t xml:space="preserve">It has also been found that it is important to people with an intellectual disability to feel heard </w:t>
      </w:r>
      <w:r w:rsidR="008778D6" w:rsidRPr="00B52866">
        <w:rPr>
          <w:rFonts w:cs="Arial"/>
          <w:color w:val="000000" w:themeColor="text1"/>
        </w:rPr>
        <w:t>(Anderson and Bigby, 2017; Gjermestand et al, 2017 and Haigh et al, 2013).</w:t>
      </w:r>
      <w:r w:rsidR="008778D6">
        <w:rPr>
          <w:rFonts w:cs="Arial"/>
          <w:color w:val="000000" w:themeColor="text1"/>
        </w:rPr>
        <w:t xml:space="preserve"> </w:t>
      </w:r>
      <w:r>
        <w:rPr>
          <w:rFonts w:cs="Arial"/>
          <w:color w:val="000000" w:themeColor="text1"/>
        </w:rPr>
        <w:t xml:space="preserve">Staff </w:t>
      </w:r>
      <w:r w:rsidR="008C7A7C">
        <w:rPr>
          <w:rFonts w:cs="Arial"/>
          <w:color w:val="000000" w:themeColor="text1"/>
        </w:rPr>
        <w:t>communication styles and behaviours, such as limiting choices service users have</w:t>
      </w:r>
      <w:r>
        <w:rPr>
          <w:rFonts w:cs="Arial"/>
          <w:color w:val="000000" w:themeColor="text1"/>
        </w:rPr>
        <w:t xml:space="preserve"> can leave </w:t>
      </w:r>
      <w:r w:rsidR="008C7A7C">
        <w:rPr>
          <w:rFonts w:cs="Arial"/>
          <w:color w:val="000000" w:themeColor="text1"/>
        </w:rPr>
        <w:t>them</w:t>
      </w:r>
      <w:r>
        <w:rPr>
          <w:rFonts w:cs="Arial"/>
          <w:color w:val="000000" w:themeColor="text1"/>
        </w:rPr>
        <w:t xml:space="preserve"> feeling unheard, not included in their own lives and not respected (Bash, 2015; Jingree, Finlay &amp; Antaki, 2006). The Care Act embedded individual needs into the process that local authorities followed for people with an intellectual disability in an attempt to meet this need (DoH, 2014). There is, therefore, mounting evidence of the importance to people with an intellectual disability of being treated as an individual first and foremost</w:t>
      </w:r>
      <w:r w:rsidR="00FB3C95">
        <w:rPr>
          <w:rFonts w:cs="Arial"/>
          <w:color w:val="000000" w:themeColor="text1"/>
        </w:rPr>
        <w:t xml:space="preserve"> and the empowering impact this can have on them</w:t>
      </w:r>
      <w:r>
        <w:rPr>
          <w:rFonts w:cs="Arial"/>
          <w:color w:val="000000" w:themeColor="text1"/>
        </w:rPr>
        <w:t xml:space="preserve">. </w:t>
      </w:r>
    </w:p>
    <w:p w14:paraId="79F2D91B" w14:textId="77777777" w:rsidR="00A23B29" w:rsidRDefault="00A23B29" w:rsidP="00A23B29">
      <w:pPr>
        <w:spacing w:line="360" w:lineRule="auto"/>
        <w:jc w:val="both"/>
        <w:rPr>
          <w:rFonts w:cs="Arial"/>
          <w:color w:val="0000FF"/>
        </w:rPr>
      </w:pPr>
    </w:p>
    <w:p w14:paraId="747FD82B" w14:textId="77777777" w:rsidR="00A23B29" w:rsidRDefault="00A23B29" w:rsidP="00A23B29">
      <w:pPr>
        <w:pStyle w:val="Heading3"/>
        <w:spacing w:line="360" w:lineRule="auto"/>
      </w:pPr>
      <w:r>
        <w:t>Incorporation in society</w:t>
      </w:r>
    </w:p>
    <w:p w14:paraId="0D99E160" w14:textId="77777777" w:rsidR="00A23B29" w:rsidRPr="00A23B29" w:rsidRDefault="00A23B29" w:rsidP="00E3572A"/>
    <w:p w14:paraId="6794D118" w14:textId="77777777" w:rsidR="00A23B29" w:rsidRPr="0004636A" w:rsidRDefault="00A23B29" w:rsidP="00A23B29">
      <w:pPr>
        <w:spacing w:line="360" w:lineRule="auto"/>
        <w:jc w:val="both"/>
        <w:rPr>
          <w:rFonts w:cs="Arial"/>
        </w:rPr>
      </w:pPr>
      <w:r w:rsidRPr="0004636A">
        <w:rPr>
          <w:rFonts w:cs="Arial"/>
        </w:rPr>
        <w:t xml:space="preserve">A statement that three participants felt was important but expressed experiencing disempowerment in was ‘to be able to vote’ (z score: 0.39, +1). They felt that this was an important right for them to have but shared that they were unable to get information in an accessible format </w:t>
      </w:r>
      <w:r>
        <w:rPr>
          <w:rFonts w:cs="Arial"/>
        </w:rPr>
        <w:t xml:space="preserve">in order </w:t>
      </w:r>
      <w:r w:rsidRPr="0004636A">
        <w:rPr>
          <w:rFonts w:cs="Arial"/>
        </w:rPr>
        <w:t>to understand the different parties. This meant that they did not use their vote, as they were no</w:t>
      </w:r>
      <w:r>
        <w:rPr>
          <w:rFonts w:cs="Arial"/>
        </w:rPr>
        <w:t>t informed enough. This suggested that participants we</w:t>
      </w:r>
      <w:r w:rsidRPr="0004636A">
        <w:rPr>
          <w:rFonts w:cs="Arial"/>
        </w:rPr>
        <w:t>re not being treated fairly by all in s</w:t>
      </w:r>
      <w:r>
        <w:rPr>
          <w:rFonts w:cs="Arial"/>
        </w:rPr>
        <w:t xml:space="preserve">ociety. This was in agreement with Oliver (2009), whose social model of disability highlighted how there were still discrepancies and barriers in society for people with disabilities. </w:t>
      </w:r>
    </w:p>
    <w:p w14:paraId="74A360C1" w14:textId="77777777" w:rsidR="00BF3B44" w:rsidRPr="0004636A" w:rsidRDefault="00BF3B44" w:rsidP="00D30E7C">
      <w:pPr>
        <w:pStyle w:val="Heading2"/>
        <w:spacing w:line="360" w:lineRule="auto"/>
        <w:rPr>
          <w:rFonts w:cs="Arial"/>
        </w:rPr>
      </w:pPr>
    </w:p>
    <w:p w14:paraId="3AC3CA38" w14:textId="77777777" w:rsidR="00BF3B44" w:rsidRPr="0004636A" w:rsidRDefault="00BF3B44" w:rsidP="00D30E7C">
      <w:pPr>
        <w:pStyle w:val="Heading3"/>
        <w:spacing w:line="360" w:lineRule="auto"/>
      </w:pPr>
      <w:r w:rsidRPr="0004636A">
        <w:t xml:space="preserve">Participant Understanding </w:t>
      </w:r>
    </w:p>
    <w:p w14:paraId="043194CC" w14:textId="77777777" w:rsidR="00BF3B44" w:rsidRPr="0004636A" w:rsidRDefault="00BF3B44" w:rsidP="00D30E7C">
      <w:pPr>
        <w:spacing w:line="360" w:lineRule="auto"/>
        <w:jc w:val="both"/>
        <w:rPr>
          <w:rFonts w:cs="Arial"/>
          <w:color w:val="000000" w:themeColor="text1"/>
        </w:rPr>
      </w:pPr>
    </w:p>
    <w:p w14:paraId="38502565" w14:textId="72F8EF0B" w:rsidR="00BF3B44" w:rsidRPr="0004636A" w:rsidRDefault="00BF3B44" w:rsidP="00D30E7C">
      <w:pPr>
        <w:spacing w:line="360" w:lineRule="auto"/>
        <w:jc w:val="both"/>
        <w:rPr>
          <w:rFonts w:cs="Arial"/>
          <w:color w:val="000000" w:themeColor="text1"/>
        </w:rPr>
      </w:pPr>
      <w:r w:rsidRPr="0004636A">
        <w:rPr>
          <w:rFonts w:cs="Arial"/>
          <w:color w:val="000000" w:themeColor="text1"/>
        </w:rPr>
        <w:t xml:space="preserve">One statement could have been removed from the statement concourse; ‘to be able to use communication devices’, and an exclusion criterion for </w:t>
      </w:r>
      <w:r w:rsidRPr="0004636A">
        <w:rPr>
          <w:rFonts w:cs="Arial"/>
          <w:color w:val="000000" w:themeColor="text1"/>
        </w:rPr>
        <w:lastRenderedPageBreak/>
        <w:t xml:space="preserve">participants who </w:t>
      </w:r>
      <w:r w:rsidR="00F97CED">
        <w:rPr>
          <w:rFonts w:cs="Arial"/>
          <w:color w:val="000000" w:themeColor="text1"/>
        </w:rPr>
        <w:t>we</w:t>
      </w:r>
      <w:r>
        <w:rPr>
          <w:rFonts w:cs="Arial"/>
          <w:color w:val="000000" w:themeColor="text1"/>
        </w:rPr>
        <w:t xml:space="preserve">re unable to communicate verbally should have been set. </w:t>
      </w:r>
      <w:r w:rsidRPr="0004636A">
        <w:rPr>
          <w:rFonts w:cs="Arial"/>
          <w:color w:val="000000" w:themeColor="text1"/>
        </w:rPr>
        <w:t xml:space="preserve">Particularly as all who did take part were able to communicate verbally. Whereas, ‘To be able to see an advocate when I need one’ should have been worded differently. It was taken for granted that participants would know what an advocate was, </w:t>
      </w:r>
      <w:r w:rsidR="00F97CED">
        <w:rPr>
          <w:rFonts w:cs="Arial"/>
          <w:color w:val="000000" w:themeColor="text1"/>
        </w:rPr>
        <w:t xml:space="preserve">but </w:t>
      </w:r>
      <w:r w:rsidRPr="0004636A">
        <w:rPr>
          <w:rFonts w:cs="Arial"/>
          <w:color w:val="000000" w:themeColor="text1"/>
        </w:rPr>
        <w:t xml:space="preserve">this was not the case. Clearer wording and eliminating the word advocate would have been more accessible to the participants. </w:t>
      </w:r>
    </w:p>
    <w:p w14:paraId="5A14D503" w14:textId="77777777" w:rsidR="00121074" w:rsidRDefault="00121074" w:rsidP="00D30E7C">
      <w:pPr>
        <w:pStyle w:val="Heading3"/>
        <w:spacing w:line="360" w:lineRule="auto"/>
      </w:pPr>
    </w:p>
    <w:p w14:paraId="75B775C5" w14:textId="76B6B398" w:rsidR="00BF3B44" w:rsidRPr="0004636A" w:rsidRDefault="00BF3B44" w:rsidP="00D30E7C">
      <w:pPr>
        <w:pStyle w:val="Heading3"/>
        <w:spacing w:line="360" w:lineRule="auto"/>
      </w:pPr>
      <w:r w:rsidRPr="0004636A">
        <w:t>Recommendations</w:t>
      </w:r>
    </w:p>
    <w:p w14:paraId="1A2DFDDB" w14:textId="77777777" w:rsidR="00BF3B44" w:rsidRPr="0004636A" w:rsidRDefault="00BF3B44" w:rsidP="00D30E7C">
      <w:pPr>
        <w:spacing w:line="360" w:lineRule="auto"/>
        <w:jc w:val="both"/>
        <w:rPr>
          <w:rFonts w:cs="Arial"/>
          <w:color w:val="000000" w:themeColor="text1"/>
        </w:rPr>
      </w:pPr>
    </w:p>
    <w:p w14:paraId="717074A0" w14:textId="77777777" w:rsidR="00BF3B44" w:rsidRPr="0004636A" w:rsidRDefault="00BF3B44" w:rsidP="00D30E7C">
      <w:pPr>
        <w:pStyle w:val="Heading4"/>
        <w:spacing w:line="360" w:lineRule="auto"/>
      </w:pPr>
      <w:r w:rsidRPr="0004636A">
        <w:t xml:space="preserve">Clinical practice </w:t>
      </w:r>
    </w:p>
    <w:p w14:paraId="02371591" w14:textId="5C20AD9B" w:rsidR="00BF3B44" w:rsidRDefault="00F97CED" w:rsidP="00D30E7C">
      <w:pPr>
        <w:spacing w:line="360" w:lineRule="auto"/>
        <w:jc w:val="both"/>
        <w:rPr>
          <w:rFonts w:cs="Arial"/>
        </w:rPr>
      </w:pPr>
      <w:r>
        <w:rPr>
          <w:rFonts w:cs="Arial"/>
        </w:rPr>
        <w:t>The study showed two distinct areas we</w:t>
      </w:r>
      <w:r w:rsidR="00BF3B44" w:rsidRPr="0004636A">
        <w:rPr>
          <w:rFonts w:cs="Arial"/>
        </w:rPr>
        <w:t xml:space="preserve">re important to people with an intellectual disability. </w:t>
      </w:r>
      <w:r w:rsidR="00BF3B44">
        <w:rPr>
          <w:rFonts w:cs="Arial"/>
        </w:rPr>
        <w:t>One of which was f</w:t>
      </w:r>
      <w:r w:rsidR="00BF3B44" w:rsidRPr="0004636A">
        <w:rPr>
          <w:rFonts w:cs="Arial"/>
        </w:rPr>
        <w:t xml:space="preserve">ulfilment, </w:t>
      </w:r>
      <w:r>
        <w:rPr>
          <w:rFonts w:cs="Arial"/>
        </w:rPr>
        <w:t>which showed</w:t>
      </w:r>
      <w:r w:rsidR="00BF3B44" w:rsidRPr="0004636A">
        <w:rPr>
          <w:rFonts w:cs="Arial"/>
        </w:rPr>
        <w:t xml:space="preserve"> meaningful activity and being involv</w:t>
      </w:r>
      <w:r>
        <w:rPr>
          <w:rFonts w:cs="Arial"/>
        </w:rPr>
        <w:t>ed in their life was</w:t>
      </w:r>
      <w:r w:rsidR="00BF3B44" w:rsidRPr="0004636A">
        <w:rPr>
          <w:rFonts w:cs="Arial"/>
        </w:rPr>
        <w:t xml:space="preserve"> important. </w:t>
      </w:r>
      <w:r w:rsidR="00BF3B44">
        <w:rPr>
          <w:rFonts w:cs="Arial"/>
        </w:rPr>
        <w:t>S</w:t>
      </w:r>
      <w:r w:rsidR="00BF3B44" w:rsidRPr="0004636A">
        <w:rPr>
          <w:rFonts w:cs="Arial"/>
        </w:rPr>
        <w:t>ervices work</w:t>
      </w:r>
      <w:r w:rsidR="00BF3B44">
        <w:rPr>
          <w:rFonts w:cs="Arial"/>
        </w:rPr>
        <w:t>ing</w:t>
      </w:r>
      <w:r w:rsidR="00BF3B44" w:rsidRPr="0004636A">
        <w:rPr>
          <w:rFonts w:cs="Arial"/>
        </w:rPr>
        <w:t xml:space="preserve"> with people with an intellectual disability </w:t>
      </w:r>
      <w:r>
        <w:rPr>
          <w:rFonts w:cs="Arial"/>
        </w:rPr>
        <w:t>should</w:t>
      </w:r>
      <w:r w:rsidR="00BF3B44" w:rsidRPr="0004636A">
        <w:rPr>
          <w:rFonts w:cs="Arial"/>
        </w:rPr>
        <w:t xml:space="preserve"> be mindful of these findings and ensure that they are incorporated into service users experience as this could help to foster empowerment. </w:t>
      </w:r>
      <w:r w:rsidR="00BF3B44">
        <w:rPr>
          <w:rFonts w:cs="Arial"/>
        </w:rPr>
        <w:t xml:space="preserve">A way of doing this would be for educational opportunities to be made available and accessible outside of a college or similar environment. The results have shown a desire for further learning and it may be that services need to provide this in innovative ways. The same could also be true for employment. </w:t>
      </w:r>
      <w:r w:rsidR="005E3D4A">
        <w:rPr>
          <w:rFonts w:cs="Arial"/>
        </w:rPr>
        <w:t>Opportunities</w:t>
      </w:r>
      <w:r w:rsidR="000F706C">
        <w:rPr>
          <w:rFonts w:cs="Arial"/>
        </w:rPr>
        <w:t xml:space="preserve"> </w:t>
      </w:r>
      <w:r w:rsidR="005E3D4A">
        <w:rPr>
          <w:rFonts w:cs="Arial"/>
        </w:rPr>
        <w:t xml:space="preserve">could be provided to </w:t>
      </w:r>
      <w:r w:rsidR="00BF3B44">
        <w:rPr>
          <w:rFonts w:cs="Arial"/>
        </w:rPr>
        <w:t xml:space="preserve">service users to seek work (paid or voluntary) or to ascertain a role which feels like work for those who may otherwise not be able to experience a job, to encourage experiences of empowerment. </w:t>
      </w:r>
    </w:p>
    <w:p w14:paraId="1642FD79" w14:textId="77777777" w:rsidR="00BF3B44" w:rsidRDefault="00BF3B44" w:rsidP="00D30E7C">
      <w:pPr>
        <w:spacing w:line="360" w:lineRule="auto"/>
        <w:jc w:val="both"/>
        <w:rPr>
          <w:rFonts w:cs="Arial"/>
        </w:rPr>
      </w:pPr>
    </w:p>
    <w:p w14:paraId="2302BB5D" w14:textId="3303CA20" w:rsidR="00BF3B44" w:rsidRPr="0004636A" w:rsidRDefault="00BF3B44" w:rsidP="00D30E7C">
      <w:pPr>
        <w:spacing w:line="360" w:lineRule="auto"/>
        <w:jc w:val="both"/>
        <w:rPr>
          <w:rFonts w:cs="Arial"/>
        </w:rPr>
      </w:pPr>
      <w:r>
        <w:rPr>
          <w:rFonts w:cs="Arial"/>
        </w:rPr>
        <w:t>Equally, participants want</w:t>
      </w:r>
      <w:r w:rsidR="00F97CED">
        <w:rPr>
          <w:rFonts w:cs="Arial"/>
        </w:rPr>
        <w:t>ed</w:t>
      </w:r>
      <w:r>
        <w:rPr>
          <w:rFonts w:cs="Arial"/>
        </w:rPr>
        <w:t xml:space="preserve"> to be involved and includ</w:t>
      </w:r>
      <w:r w:rsidR="00F97CED">
        <w:rPr>
          <w:rFonts w:cs="Arial"/>
        </w:rPr>
        <w:t>ed in decisions about their lives</w:t>
      </w:r>
      <w:r>
        <w:rPr>
          <w:rFonts w:cs="Arial"/>
        </w:rPr>
        <w:t>. Those working with and supporting people with an intellectual disability need to be mindful about ensuring this is the case. This may require altering ways of communicating,</w:t>
      </w:r>
      <w:r w:rsidR="00F97CED">
        <w:rPr>
          <w:rFonts w:cs="Arial"/>
        </w:rPr>
        <w:t xml:space="preserve"> and</w:t>
      </w:r>
      <w:r>
        <w:rPr>
          <w:rFonts w:cs="Arial"/>
        </w:rPr>
        <w:t xml:space="preserve"> ensuring all options are always discussed and understood by the service user.</w:t>
      </w:r>
    </w:p>
    <w:p w14:paraId="3ADAB64D" w14:textId="77777777" w:rsidR="00BF3B44" w:rsidRPr="0004636A" w:rsidRDefault="00BF3B44" w:rsidP="00D30E7C">
      <w:pPr>
        <w:spacing w:line="360" w:lineRule="auto"/>
        <w:jc w:val="both"/>
        <w:rPr>
          <w:rFonts w:cs="Arial"/>
        </w:rPr>
      </w:pPr>
    </w:p>
    <w:p w14:paraId="739087CE" w14:textId="152B0865" w:rsidR="00BF3B44" w:rsidRDefault="00BF3B44" w:rsidP="00D30E7C">
      <w:pPr>
        <w:spacing w:line="360" w:lineRule="auto"/>
        <w:jc w:val="both"/>
        <w:rPr>
          <w:rFonts w:cs="Arial"/>
        </w:rPr>
      </w:pPr>
      <w:r>
        <w:rPr>
          <w:rFonts w:cs="Arial"/>
        </w:rPr>
        <w:t xml:space="preserve">The other area </w:t>
      </w:r>
      <w:r w:rsidRPr="0004636A">
        <w:rPr>
          <w:rFonts w:cs="Arial"/>
        </w:rPr>
        <w:t>found to be important for feeling empowered</w:t>
      </w:r>
      <w:r w:rsidR="00F97CED">
        <w:rPr>
          <w:rFonts w:cs="Arial"/>
        </w:rPr>
        <w:t xml:space="preserve"> wa</w:t>
      </w:r>
      <w:r>
        <w:rPr>
          <w:rFonts w:cs="Arial"/>
        </w:rPr>
        <w:t xml:space="preserve">s around interactions with other people. </w:t>
      </w:r>
      <w:r w:rsidRPr="0004636A">
        <w:rPr>
          <w:rFonts w:cs="Arial"/>
        </w:rPr>
        <w:t xml:space="preserve">Those working with people with an intellectual disability should be mindful of the importance </w:t>
      </w:r>
      <w:r w:rsidR="00E2136D">
        <w:rPr>
          <w:rFonts w:cs="Arial"/>
        </w:rPr>
        <w:t>of</w:t>
      </w:r>
      <w:r w:rsidRPr="0004636A">
        <w:rPr>
          <w:rFonts w:cs="Arial"/>
        </w:rPr>
        <w:t xml:space="preserve"> interactions </w:t>
      </w:r>
      <w:r>
        <w:rPr>
          <w:rFonts w:cs="Arial"/>
        </w:rPr>
        <w:t>to enable</w:t>
      </w:r>
      <w:r w:rsidRPr="0004636A">
        <w:rPr>
          <w:rFonts w:cs="Arial"/>
        </w:rPr>
        <w:t xml:space="preserve"> feeling</w:t>
      </w:r>
      <w:r>
        <w:rPr>
          <w:rFonts w:cs="Arial"/>
        </w:rPr>
        <w:t xml:space="preserve">s </w:t>
      </w:r>
      <w:r>
        <w:rPr>
          <w:rFonts w:cs="Arial"/>
        </w:rPr>
        <w:lastRenderedPageBreak/>
        <w:t>of</w:t>
      </w:r>
      <w:r w:rsidRPr="0004636A">
        <w:rPr>
          <w:rFonts w:cs="Arial"/>
        </w:rPr>
        <w:t xml:space="preserve"> empower</w:t>
      </w:r>
      <w:r>
        <w:rPr>
          <w:rFonts w:cs="Arial"/>
        </w:rPr>
        <w:t>ment. Encouraging understanding, inclusion and control in interactions will help to foster the interactions people with an intellectual disability want</w:t>
      </w:r>
      <w:r w:rsidRPr="0004636A">
        <w:rPr>
          <w:rFonts w:cs="Arial"/>
        </w:rPr>
        <w:t xml:space="preserve">. </w:t>
      </w:r>
    </w:p>
    <w:p w14:paraId="0AB6CFE4" w14:textId="77777777" w:rsidR="00BF3B44" w:rsidRDefault="00BF3B44" w:rsidP="00D30E7C">
      <w:pPr>
        <w:spacing w:line="360" w:lineRule="auto"/>
        <w:jc w:val="both"/>
        <w:rPr>
          <w:rFonts w:cs="Arial"/>
        </w:rPr>
      </w:pPr>
    </w:p>
    <w:p w14:paraId="22522097" w14:textId="161584B0" w:rsidR="00BF3B44" w:rsidRDefault="00BF3B44" w:rsidP="00D30E7C">
      <w:pPr>
        <w:spacing w:line="360" w:lineRule="auto"/>
        <w:jc w:val="both"/>
        <w:rPr>
          <w:rFonts w:cs="Arial"/>
        </w:rPr>
      </w:pPr>
      <w:r>
        <w:rPr>
          <w:rFonts w:cs="Arial"/>
        </w:rPr>
        <w:t>Similarly, all services, not just those specifically for people with an intellectual disability need to be thinking about accessibility of information. Information being available in more accessible formats for people with intellectual disabilities could help to foster experiences of empowerment. Allowing people with an intellectual disability to exert their opinions or make a</w:t>
      </w:r>
      <w:r w:rsidR="00AB4BC0">
        <w:rPr>
          <w:rFonts w:cs="Arial"/>
        </w:rPr>
        <w:t xml:space="preserve"> decision accordingly. This would</w:t>
      </w:r>
      <w:r>
        <w:rPr>
          <w:rFonts w:cs="Arial"/>
        </w:rPr>
        <w:t xml:space="preserve"> help foster feel</w:t>
      </w:r>
      <w:r w:rsidR="00AB4BC0">
        <w:rPr>
          <w:rFonts w:cs="Arial"/>
        </w:rPr>
        <w:t>ings of inclusion</w:t>
      </w:r>
      <w:r>
        <w:rPr>
          <w:rFonts w:cs="Arial"/>
        </w:rPr>
        <w:t xml:space="preserve"> in society generally and </w:t>
      </w:r>
      <w:r w:rsidR="00D614F3">
        <w:rPr>
          <w:rFonts w:cs="Arial"/>
        </w:rPr>
        <w:t xml:space="preserve">provide </w:t>
      </w:r>
      <w:r>
        <w:rPr>
          <w:rFonts w:cs="Arial"/>
        </w:rPr>
        <w:t>greater opportu</w:t>
      </w:r>
      <w:r w:rsidR="00AB4BC0">
        <w:rPr>
          <w:rFonts w:cs="Arial"/>
        </w:rPr>
        <w:t>nity to exert</w:t>
      </w:r>
      <w:r>
        <w:rPr>
          <w:rFonts w:cs="Arial"/>
        </w:rPr>
        <w:t xml:space="preserve"> rights such as voting. </w:t>
      </w:r>
    </w:p>
    <w:p w14:paraId="43B914A0" w14:textId="77777777" w:rsidR="00BF3B44" w:rsidRPr="0004636A" w:rsidRDefault="00BF3B44" w:rsidP="00D30E7C">
      <w:pPr>
        <w:spacing w:line="360" w:lineRule="auto"/>
        <w:rPr>
          <w:rFonts w:cs="Arial"/>
        </w:rPr>
      </w:pPr>
    </w:p>
    <w:p w14:paraId="2B666B7D" w14:textId="742AF562" w:rsidR="00BF3B44" w:rsidRPr="00D30E7C" w:rsidRDefault="00BF3B44" w:rsidP="00D30E7C">
      <w:pPr>
        <w:pStyle w:val="Heading4"/>
        <w:spacing w:line="360" w:lineRule="auto"/>
      </w:pPr>
      <w:r>
        <w:t>Future</w:t>
      </w:r>
      <w:r w:rsidRPr="0004636A">
        <w:t xml:space="preserve"> research</w:t>
      </w:r>
    </w:p>
    <w:p w14:paraId="133670A8" w14:textId="77777777" w:rsidR="00BF3B44" w:rsidRPr="0004636A" w:rsidRDefault="00BF3B44" w:rsidP="00D30E7C">
      <w:pPr>
        <w:spacing w:line="360" w:lineRule="auto"/>
        <w:jc w:val="both"/>
        <w:rPr>
          <w:rFonts w:cs="Arial"/>
        </w:rPr>
      </w:pPr>
      <w:r w:rsidRPr="0004636A">
        <w:rPr>
          <w:rFonts w:cs="Arial"/>
        </w:rPr>
        <w:t xml:space="preserve">As mentioned earlier, there were no interviews to accompany the Q sort, as is usual to supplement this method. This limited the understanding gained from the factors identified. Future research could focus on participants’ perception and understanding of the </w:t>
      </w:r>
      <w:r>
        <w:rPr>
          <w:rFonts w:cs="Arial"/>
        </w:rPr>
        <w:t>factors</w:t>
      </w:r>
      <w:r w:rsidRPr="0004636A">
        <w:rPr>
          <w:rFonts w:cs="Arial"/>
        </w:rPr>
        <w:t xml:space="preserve">. Both Q method and qualitative research methods could be used to explore the two factors in further detail. Also, PhotoVoice method could be used, allowing participants to define what empowerment is to them, without the constraint of pre-determined statements or questions. This would allow participants much more freedom and a more insightful investigation into what empowerment truly means to people with an intellectual disability. </w:t>
      </w:r>
    </w:p>
    <w:p w14:paraId="2A8C9322" w14:textId="77777777" w:rsidR="00BF3B44" w:rsidRPr="0004636A" w:rsidRDefault="00BF3B44" w:rsidP="00D30E7C">
      <w:pPr>
        <w:spacing w:line="360" w:lineRule="auto"/>
        <w:rPr>
          <w:rFonts w:cs="Arial"/>
        </w:rPr>
      </w:pPr>
    </w:p>
    <w:p w14:paraId="7380771D" w14:textId="7B9823C5" w:rsidR="00BF3B44" w:rsidRDefault="00BF3B44" w:rsidP="00D30E7C">
      <w:pPr>
        <w:spacing w:line="360" w:lineRule="auto"/>
        <w:jc w:val="both"/>
        <w:rPr>
          <w:rFonts w:cs="Arial"/>
        </w:rPr>
      </w:pPr>
      <w:r w:rsidRPr="0004636A">
        <w:rPr>
          <w:rFonts w:cs="Arial"/>
        </w:rPr>
        <w:t>Literature on service users’ perception of empowerment, from any service or provision background, was researched at the beginning of this study. However, there appeared to be no research with any service user group about their perception of empowerment, without an intervention or use of a psychometric assessment to measure empowerment. It would</w:t>
      </w:r>
      <w:r>
        <w:rPr>
          <w:rFonts w:cs="Arial"/>
        </w:rPr>
        <w:t>,</w:t>
      </w:r>
      <w:r w:rsidRPr="0004636A">
        <w:rPr>
          <w:rFonts w:cs="Arial"/>
        </w:rPr>
        <w:t xml:space="preserve"> therefore</w:t>
      </w:r>
      <w:r>
        <w:rPr>
          <w:rFonts w:cs="Arial"/>
        </w:rPr>
        <w:t>,</w:t>
      </w:r>
      <w:r w:rsidRPr="0004636A">
        <w:rPr>
          <w:rFonts w:cs="Arial"/>
        </w:rPr>
        <w:t xml:space="preserve"> be helpful for this study to be replicated with other service user populations to allow comparison of empowerment across clinical populations. It may be that those who are in services for prolonged periods have similar experiences to those with an intellectual disability, which would then suggest this is an issue </w:t>
      </w:r>
      <w:r w:rsidRPr="0004636A">
        <w:rPr>
          <w:rFonts w:cs="Arial"/>
        </w:rPr>
        <w:lastRenderedPageBreak/>
        <w:t xml:space="preserve">in the structure in which they find themselves. It may also give insight into other areas of empowerment which could be explored with people with an intellectual disability which has not been thought about previously. </w:t>
      </w:r>
    </w:p>
    <w:p w14:paraId="6A9AB29A" w14:textId="77777777" w:rsidR="00121074" w:rsidRPr="0004636A" w:rsidRDefault="00121074" w:rsidP="00D30E7C">
      <w:pPr>
        <w:spacing w:line="360" w:lineRule="auto"/>
        <w:jc w:val="both"/>
        <w:rPr>
          <w:rFonts w:cs="Arial"/>
        </w:rPr>
      </w:pPr>
    </w:p>
    <w:p w14:paraId="2266953D" w14:textId="77777777" w:rsidR="00BF3B44" w:rsidRPr="0004636A" w:rsidRDefault="00BF3B44" w:rsidP="00D30E7C">
      <w:pPr>
        <w:pStyle w:val="Heading3"/>
        <w:spacing w:line="360" w:lineRule="auto"/>
      </w:pPr>
      <w:r w:rsidRPr="0004636A">
        <w:t>Limitations</w:t>
      </w:r>
    </w:p>
    <w:p w14:paraId="547808D2" w14:textId="77777777" w:rsidR="00BF3B44" w:rsidRPr="0004636A" w:rsidRDefault="00BF3B44" w:rsidP="00D30E7C">
      <w:pPr>
        <w:spacing w:line="360" w:lineRule="auto"/>
        <w:rPr>
          <w:rFonts w:cs="Arial"/>
        </w:rPr>
      </w:pPr>
    </w:p>
    <w:p w14:paraId="1BF73AF4" w14:textId="4C5E18CD" w:rsidR="00BF3B44" w:rsidRDefault="00BF3B44" w:rsidP="00D30E7C">
      <w:pPr>
        <w:spacing w:line="360" w:lineRule="auto"/>
        <w:jc w:val="both"/>
        <w:rPr>
          <w:rFonts w:cs="Arial"/>
        </w:rPr>
      </w:pPr>
      <w:r w:rsidRPr="0004636A">
        <w:rPr>
          <w:rFonts w:cs="Arial"/>
        </w:rPr>
        <w:t>When completing the focus groups there was a description of the study’s aim in the information sheet and an explanation of the study was given to participants at the beginning. Participant</w:t>
      </w:r>
      <w:r w:rsidR="003068F2">
        <w:rPr>
          <w:rFonts w:cs="Arial"/>
        </w:rPr>
        <w:t xml:space="preserve">s were asked to think about empowerment </w:t>
      </w:r>
      <w:r w:rsidRPr="0004636A">
        <w:rPr>
          <w:rFonts w:cs="Arial"/>
        </w:rPr>
        <w:t xml:space="preserve">in relation to their own experience. However, it was observed that participants were fixed on thinking about </w:t>
      </w:r>
      <w:r w:rsidR="001D1ADB">
        <w:rPr>
          <w:rFonts w:cs="Arial"/>
        </w:rPr>
        <w:t>empowerment</w:t>
      </w:r>
      <w:r w:rsidRPr="0004636A">
        <w:rPr>
          <w:rFonts w:cs="Arial"/>
        </w:rPr>
        <w:t xml:space="preserve"> in relation to people </w:t>
      </w:r>
      <w:r w:rsidR="00AB4BC0">
        <w:rPr>
          <w:rFonts w:cs="Arial"/>
        </w:rPr>
        <w:t>with an intellectual disability in general.</w:t>
      </w:r>
      <w:r w:rsidRPr="0004636A">
        <w:rPr>
          <w:rFonts w:cs="Arial"/>
        </w:rPr>
        <w:t xml:space="preserve"> This seemed to limit </w:t>
      </w:r>
      <w:r w:rsidR="00085FBD">
        <w:rPr>
          <w:rFonts w:cs="Arial"/>
        </w:rPr>
        <w:t xml:space="preserve">the </w:t>
      </w:r>
      <w:r w:rsidR="00AB4BC0">
        <w:rPr>
          <w:rFonts w:cs="Arial"/>
        </w:rPr>
        <w:t>participant</w:t>
      </w:r>
      <w:r w:rsidR="00470202">
        <w:rPr>
          <w:rFonts w:cs="Arial"/>
        </w:rPr>
        <w:t>s</w:t>
      </w:r>
      <w:r w:rsidR="00AB4BC0">
        <w:rPr>
          <w:rFonts w:cs="Arial"/>
        </w:rPr>
        <w:t>’</w:t>
      </w:r>
      <w:r w:rsidR="00470202">
        <w:rPr>
          <w:rFonts w:cs="Arial"/>
        </w:rPr>
        <w:t xml:space="preserve"> </w:t>
      </w:r>
      <w:r w:rsidRPr="0004636A">
        <w:rPr>
          <w:rFonts w:cs="Arial"/>
        </w:rPr>
        <w:t xml:space="preserve">thinking </w:t>
      </w:r>
      <w:r w:rsidR="00470202">
        <w:rPr>
          <w:rFonts w:cs="Arial"/>
        </w:rPr>
        <w:t xml:space="preserve">and </w:t>
      </w:r>
      <w:r w:rsidRPr="0004636A">
        <w:rPr>
          <w:rFonts w:cs="Arial"/>
        </w:rPr>
        <w:t xml:space="preserve">what they offered to the discussion. Participants were reminded that a broad perspective was wanted, but they continued to focus on </w:t>
      </w:r>
      <w:r w:rsidR="00100D6D">
        <w:rPr>
          <w:rFonts w:cs="Arial"/>
        </w:rPr>
        <w:t xml:space="preserve">empowerment in relation to those </w:t>
      </w:r>
      <w:r w:rsidRPr="0004636A">
        <w:rPr>
          <w:rFonts w:cs="Arial"/>
        </w:rPr>
        <w:t xml:space="preserve">with an intellectual disability. </w:t>
      </w:r>
      <w:r w:rsidR="006F218D">
        <w:rPr>
          <w:rFonts w:cs="Arial"/>
        </w:rPr>
        <w:t>It is recommended</w:t>
      </w:r>
      <w:r w:rsidR="00AB4BC0">
        <w:rPr>
          <w:rFonts w:cs="Arial"/>
        </w:rPr>
        <w:t xml:space="preserve"> in future</w:t>
      </w:r>
      <w:r w:rsidRPr="0004636A">
        <w:rPr>
          <w:rFonts w:cs="Arial"/>
        </w:rPr>
        <w:t xml:space="preserve"> the aim of the study is shared with the focus group at the end to help collate a broad perspective on the area of investigation which </w:t>
      </w:r>
      <w:r w:rsidR="00C41E51">
        <w:rPr>
          <w:rFonts w:cs="Arial"/>
        </w:rPr>
        <w:t>is optimal for</w:t>
      </w:r>
      <w:r w:rsidR="00C41E51" w:rsidRPr="0004636A">
        <w:rPr>
          <w:rFonts w:cs="Arial"/>
        </w:rPr>
        <w:t xml:space="preserve"> </w:t>
      </w:r>
      <w:r w:rsidRPr="0004636A">
        <w:rPr>
          <w:rFonts w:cs="Arial"/>
        </w:rPr>
        <w:t>Q method</w:t>
      </w:r>
      <w:r w:rsidR="009F026D">
        <w:rPr>
          <w:rFonts w:cs="Arial"/>
        </w:rPr>
        <w:t>ology</w:t>
      </w:r>
      <w:r w:rsidRPr="0004636A">
        <w:rPr>
          <w:rFonts w:cs="Arial"/>
        </w:rPr>
        <w:t xml:space="preserve"> (Watts and Stenner, 2012)</w:t>
      </w:r>
      <w:r w:rsidR="00AB4BC0">
        <w:rPr>
          <w:rFonts w:cs="Arial"/>
        </w:rPr>
        <w:t>.</w:t>
      </w:r>
      <w:r w:rsidRPr="0004636A">
        <w:rPr>
          <w:rFonts w:cs="Arial"/>
        </w:rPr>
        <w:t xml:space="preserve"> </w:t>
      </w:r>
    </w:p>
    <w:p w14:paraId="03DB9AF0" w14:textId="77777777" w:rsidR="00D045C3" w:rsidRDefault="00D045C3" w:rsidP="00D30E7C">
      <w:pPr>
        <w:spacing w:line="360" w:lineRule="auto"/>
        <w:jc w:val="both"/>
        <w:rPr>
          <w:rFonts w:cs="Arial"/>
        </w:rPr>
      </w:pPr>
    </w:p>
    <w:p w14:paraId="1AD39A7E" w14:textId="4FEB0006" w:rsidR="00D045C3" w:rsidRPr="0004636A" w:rsidRDefault="00D045C3" w:rsidP="00D30E7C">
      <w:pPr>
        <w:spacing w:line="360" w:lineRule="auto"/>
        <w:jc w:val="both"/>
        <w:rPr>
          <w:rFonts w:cs="Arial"/>
        </w:rPr>
      </w:pPr>
      <w:r>
        <w:rPr>
          <w:rFonts w:cs="Arial"/>
        </w:rPr>
        <w:t xml:space="preserve">The focus group was recorded, as outlined in the method. However, this recording was not used or transcribed. This was done as it was felt that the flipchart notes of the discussion captured the discussion and elements of empowerment from the focus group without the need for the recording to be used. However, there was no check of what was captured in the moment on the flip charts is truly representative of the discussion meaning there is potential for something to have been missed. </w:t>
      </w:r>
    </w:p>
    <w:p w14:paraId="769D743C" w14:textId="77777777" w:rsidR="00BF3B44" w:rsidRPr="0004636A" w:rsidRDefault="00BF3B44" w:rsidP="00D30E7C">
      <w:pPr>
        <w:spacing w:line="360" w:lineRule="auto"/>
        <w:rPr>
          <w:rFonts w:cs="Arial"/>
        </w:rPr>
      </w:pPr>
    </w:p>
    <w:p w14:paraId="11811A96" w14:textId="6B979B2A" w:rsidR="00BF3B44" w:rsidRDefault="00BF3B44" w:rsidP="00D30E7C">
      <w:pPr>
        <w:spacing w:line="360" w:lineRule="auto"/>
        <w:jc w:val="both"/>
        <w:rPr>
          <w:rFonts w:cs="Arial"/>
        </w:rPr>
      </w:pPr>
      <w:r w:rsidRPr="0004636A">
        <w:rPr>
          <w:rFonts w:cs="Arial"/>
        </w:rPr>
        <w:t>When creating the Q statements, themes were selected when they appeared in more than one of the lists or salient areas within lists. This was to represent as many of the themes as possible discussed</w:t>
      </w:r>
      <w:r>
        <w:rPr>
          <w:rFonts w:cs="Arial"/>
        </w:rPr>
        <w:t xml:space="preserve"> in the focus group</w:t>
      </w:r>
      <w:r w:rsidRPr="0004636A">
        <w:rPr>
          <w:rFonts w:cs="Arial"/>
        </w:rPr>
        <w:t>, white paper and literature review. However, what was not identified until the Q sorts were being completed was that the majority of areas identified and included in the study w</w:t>
      </w:r>
      <w:r w:rsidR="00AB4BC0">
        <w:rPr>
          <w:rFonts w:cs="Arial"/>
        </w:rPr>
        <w:t>ere ones that participant</w:t>
      </w:r>
      <w:r w:rsidRPr="0004636A">
        <w:rPr>
          <w:rFonts w:cs="Arial"/>
        </w:rPr>
        <w:t xml:space="preserve">s felt were important. This skewed the piles </w:t>
      </w:r>
      <w:r w:rsidRPr="0004636A">
        <w:rPr>
          <w:rFonts w:cs="Arial"/>
        </w:rPr>
        <w:lastRenderedPageBreak/>
        <w:t>significantly at the initial sort stag</w:t>
      </w:r>
      <w:r w:rsidR="00AB4BC0">
        <w:rPr>
          <w:rFonts w:cs="Arial"/>
        </w:rPr>
        <w:t>e of the Q sort. This highlighted</w:t>
      </w:r>
      <w:r w:rsidRPr="0004636A">
        <w:rPr>
          <w:rFonts w:cs="Arial"/>
        </w:rPr>
        <w:t xml:space="preserve"> that a broader perspective on the area of empowerment would have been beneficial. This could have been done by consulting a wider spread of ages and backgrounds represented within the focus group. This would have captured a more diverse perspective on empowerment. The literature search also could have been broader, looking at empowerment in other areas, not just intellectual disabilities. </w:t>
      </w:r>
    </w:p>
    <w:p w14:paraId="2DDF516A" w14:textId="77777777" w:rsidR="009F3631" w:rsidRDefault="009F3631" w:rsidP="00D30E7C">
      <w:pPr>
        <w:spacing w:line="360" w:lineRule="auto"/>
        <w:jc w:val="both"/>
        <w:rPr>
          <w:rFonts w:cs="Arial"/>
        </w:rPr>
      </w:pPr>
    </w:p>
    <w:p w14:paraId="43A87036" w14:textId="58B47E34" w:rsidR="009F3631" w:rsidRDefault="009F3631" w:rsidP="00D30E7C">
      <w:pPr>
        <w:spacing w:line="360" w:lineRule="auto"/>
        <w:jc w:val="both"/>
        <w:rPr>
          <w:rFonts w:cs="Arial"/>
        </w:rPr>
      </w:pPr>
      <w:r>
        <w:rPr>
          <w:rFonts w:cs="Arial"/>
        </w:rPr>
        <w:t xml:space="preserve">Due to the sites that were recruited from </w:t>
      </w:r>
      <w:r w:rsidR="004975D8">
        <w:rPr>
          <w:rFonts w:cs="Arial"/>
        </w:rPr>
        <w:t>all participants were thought to be cognitively functioning at a similar level</w:t>
      </w:r>
      <w:r>
        <w:rPr>
          <w:rFonts w:cs="Arial"/>
        </w:rPr>
        <w:t xml:space="preserve">. Although formal reports of an intellectual disability were not asked for as part of the study from meeting with the participants it was thought that they all would fall into the mild intellectual disability range. This therefore limits the cognitive ability which was represented within the sample.   </w:t>
      </w:r>
    </w:p>
    <w:p w14:paraId="20E5987A" w14:textId="77777777" w:rsidR="00BF3B44" w:rsidRDefault="00BF3B44" w:rsidP="00D30E7C">
      <w:pPr>
        <w:spacing w:line="360" w:lineRule="auto"/>
        <w:jc w:val="both"/>
        <w:rPr>
          <w:rFonts w:cs="Arial"/>
        </w:rPr>
      </w:pPr>
    </w:p>
    <w:p w14:paraId="23174BB3" w14:textId="66517563" w:rsidR="00BF3B44" w:rsidRDefault="005051C6" w:rsidP="00D30E7C">
      <w:pPr>
        <w:spacing w:line="360" w:lineRule="auto"/>
        <w:jc w:val="both"/>
        <w:rPr>
          <w:rFonts w:cs="Arial"/>
          <w:color w:val="000000" w:themeColor="text1"/>
        </w:rPr>
      </w:pPr>
      <w:r>
        <w:rPr>
          <w:rFonts w:cs="Arial"/>
          <w:color w:val="000000" w:themeColor="text1"/>
        </w:rPr>
        <w:t>Part of the m</w:t>
      </w:r>
      <w:r w:rsidR="00BF3B44">
        <w:rPr>
          <w:rFonts w:cs="Arial"/>
          <w:color w:val="000000" w:themeColor="text1"/>
        </w:rPr>
        <w:t>ethodology in Q method is to conduct an interview at the end of the Q sort in order to gain insight and understanding into the participants views and experiences of the statements and how they have been sorted. However, an interview was not completed with participants due to</w:t>
      </w:r>
      <w:r w:rsidR="009500EC">
        <w:rPr>
          <w:rFonts w:cs="Arial"/>
          <w:color w:val="000000" w:themeColor="text1"/>
        </w:rPr>
        <w:t xml:space="preserve"> wanting to be as inclusive as possible, meaning those who did not want to talk about their sort could still take part, as well as to reduce task demand and time required to complete the study</w:t>
      </w:r>
      <w:r w:rsidR="00AB4BC0">
        <w:rPr>
          <w:rFonts w:cs="Arial"/>
          <w:color w:val="000000" w:themeColor="text1"/>
        </w:rPr>
        <w:t>. This limited</w:t>
      </w:r>
      <w:r w:rsidR="00BF3B44">
        <w:rPr>
          <w:rFonts w:cs="Arial"/>
          <w:color w:val="000000" w:themeColor="text1"/>
        </w:rPr>
        <w:t xml:space="preserve"> the conclusions and understand</w:t>
      </w:r>
      <w:r w:rsidR="00AB4BC0">
        <w:rPr>
          <w:rFonts w:cs="Arial"/>
          <w:color w:val="000000" w:themeColor="text1"/>
        </w:rPr>
        <w:t>ing that could</w:t>
      </w:r>
      <w:r w:rsidR="00BF3B44">
        <w:rPr>
          <w:rFonts w:cs="Arial"/>
          <w:color w:val="000000" w:themeColor="text1"/>
        </w:rPr>
        <w:t xml:space="preserve"> be drawn from the data collected. However, this adaption was thought to be essential to ensure the study was manageable for participants. </w:t>
      </w:r>
    </w:p>
    <w:p w14:paraId="49119219" w14:textId="77777777" w:rsidR="00D30E7C" w:rsidRPr="0004636A" w:rsidRDefault="00D30E7C" w:rsidP="00D30E7C">
      <w:pPr>
        <w:spacing w:line="360" w:lineRule="auto"/>
        <w:jc w:val="both"/>
        <w:rPr>
          <w:rFonts w:cs="Arial"/>
        </w:rPr>
      </w:pPr>
    </w:p>
    <w:p w14:paraId="4FBFE187" w14:textId="77777777" w:rsidR="00BF3B44" w:rsidRPr="0004636A" w:rsidRDefault="00BF3B44" w:rsidP="00D30E7C">
      <w:pPr>
        <w:pStyle w:val="Heading2"/>
        <w:spacing w:line="360" w:lineRule="auto"/>
      </w:pPr>
      <w:bookmarkStart w:id="40" w:name="_Toc518972439"/>
      <w:r w:rsidRPr="0004636A">
        <w:t>Conclusion</w:t>
      </w:r>
      <w:bookmarkEnd w:id="40"/>
      <w:r w:rsidRPr="0004636A">
        <w:t xml:space="preserve"> </w:t>
      </w:r>
    </w:p>
    <w:p w14:paraId="0F3BC72C" w14:textId="77777777" w:rsidR="00BF3B44" w:rsidRPr="0004636A" w:rsidRDefault="00BF3B44" w:rsidP="00D30E7C">
      <w:pPr>
        <w:spacing w:line="360" w:lineRule="auto"/>
        <w:rPr>
          <w:rFonts w:cs="Arial"/>
        </w:rPr>
      </w:pPr>
    </w:p>
    <w:p w14:paraId="03548F45" w14:textId="22A0A2D3" w:rsidR="00BF3B44" w:rsidRPr="0004636A" w:rsidRDefault="00BF3B44" w:rsidP="00D30E7C">
      <w:pPr>
        <w:spacing w:line="360" w:lineRule="auto"/>
        <w:jc w:val="both"/>
        <w:rPr>
          <w:rFonts w:cs="Arial"/>
        </w:rPr>
      </w:pPr>
      <w:r w:rsidRPr="0004636A">
        <w:rPr>
          <w:rFonts w:cs="Arial"/>
          <w:color w:val="000000" w:themeColor="text1"/>
        </w:rPr>
        <w:t>This study</w:t>
      </w:r>
      <w:r w:rsidR="00AB4BC0">
        <w:rPr>
          <w:rFonts w:cs="Arial"/>
          <w:color w:val="000000" w:themeColor="text1"/>
        </w:rPr>
        <w:t xml:space="preserve"> found two distinct areas that we</w:t>
      </w:r>
      <w:r w:rsidRPr="0004636A">
        <w:rPr>
          <w:rFonts w:cs="Arial"/>
          <w:color w:val="000000" w:themeColor="text1"/>
        </w:rPr>
        <w:t>re important for people with an intellectual disability to feel empowered. Firstly, through meaningful activity and feeling included in d</w:t>
      </w:r>
      <w:r w:rsidR="00AB4BC0">
        <w:rPr>
          <w:rFonts w:cs="Arial"/>
          <w:color w:val="000000" w:themeColor="text1"/>
        </w:rPr>
        <w:t>ecisions, aligned with Valuing P</w:t>
      </w:r>
      <w:r w:rsidRPr="0004636A">
        <w:rPr>
          <w:rFonts w:cs="Arial"/>
          <w:color w:val="000000" w:themeColor="text1"/>
        </w:rPr>
        <w:t>eople (DoH, 2001). Secondly, through relationships and interactions with others being fair and respectful and having similar opportunities to those without an intellectual disability. This supports Wolfens</w:t>
      </w:r>
      <w:r w:rsidR="00AB4BC0">
        <w:rPr>
          <w:rFonts w:cs="Arial"/>
          <w:color w:val="000000" w:themeColor="text1"/>
        </w:rPr>
        <w:t>berger’s Normalisation Principle</w:t>
      </w:r>
      <w:r w:rsidRPr="0004636A">
        <w:rPr>
          <w:rFonts w:cs="Arial"/>
          <w:color w:val="000000" w:themeColor="text1"/>
        </w:rPr>
        <w:t xml:space="preserve"> (1972) for </w:t>
      </w:r>
      <w:r w:rsidRPr="0004636A">
        <w:rPr>
          <w:rFonts w:cs="Arial"/>
          <w:color w:val="000000" w:themeColor="text1"/>
        </w:rPr>
        <w:lastRenderedPageBreak/>
        <w:t>people with an intellectual disability to be treated similarly to those without an intellectual disability.</w:t>
      </w:r>
      <w:r w:rsidR="00AB4BC0">
        <w:rPr>
          <w:rFonts w:cs="Arial"/>
        </w:rPr>
        <w:t xml:space="preserve"> This highlighted</w:t>
      </w:r>
      <w:r w:rsidRPr="0004636A">
        <w:rPr>
          <w:rFonts w:cs="Arial"/>
        </w:rPr>
        <w:t xml:space="preserve"> the importance participants placed on having options, being involve</w:t>
      </w:r>
      <w:r>
        <w:rPr>
          <w:rFonts w:cs="Arial"/>
        </w:rPr>
        <w:t>d,</w:t>
      </w:r>
      <w:r w:rsidRPr="0004636A">
        <w:rPr>
          <w:rFonts w:cs="Arial"/>
        </w:rPr>
        <w:t xml:space="preserve"> informed and treated respectfully. Further research exploring the two factors in more depth is needed to provide a fuller understanding </w:t>
      </w:r>
      <w:r w:rsidR="00AB4BC0">
        <w:rPr>
          <w:rFonts w:cs="Arial"/>
        </w:rPr>
        <w:t>of how this could</w:t>
      </w:r>
      <w:r>
        <w:rPr>
          <w:rFonts w:cs="Arial"/>
        </w:rPr>
        <w:t xml:space="preserve"> be achieved</w:t>
      </w:r>
      <w:r w:rsidRPr="0004636A">
        <w:rPr>
          <w:rFonts w:cs="Arial"/>
        </w:rPr>
        <w:t>.  Along with more research seeking the opinions of those with an intellectual disability to ensure that their voice</w:t>
      </w:r>
      <w:r w:rsidR="00AB4BC0">
        <w:rPr>
          <w:rFonts w:cs="Arial"/>
        </w:rPr>
        <w:t>s are</w:t>
      </w:r>
      <w:r w:rsidRPr="0004636A">
        <w:rPr>
          <w:rFonts w:cs="Arial"/>
        </w:rPr>
        <w:t xml:space="preserve"> being heard. </w:t>
      </w:r>
    </w:p>
    <w:p w14:paraId="1BF61806" w14:textId="6A0C5028" w:rsidR="00BF3B44" w:rsidRPr="0004636A" w:rsidRDefault="00BF3B44" w:rsidP="00BF3B44">
      <w:pPr>
        <w:spacing w:line="360" w:lineRule="auto"/>
        <w:jc w:val="both"/>
        <w:rPr>
          <w:rFonts w:cs="Arial"/>
          <w:color w:val="000000" w:themeColor="text1"/>
        </w:rPr>
      </w:pPr>
      <w:r w:rsidRPr="0004636A">
        <w:rPr>
          <w:rFonts w:cs="Arial"/>
          <w:color w:val="000000" w:themeColor="text1"/>
        </w:rPr>
        <w:br w:type="page"/>
      </w:r>
    </w:p>
    <w:p w14:paraId="4B045F71" w14:textId="77777777" w:rsidR="00BF3B44" w:rsidRPr="0004636A" w:rsidRDefault="00BF3B44" w:rsidP="008936D0">
      <w:pPr>
        <w:pStyle w:val="Heading2"/>
      </w:pPr>
      <w:bookmarkStart w:id="41" w:name="_Toc518972440"/>
      <w:r w:rsidRPr="0004636A">
        <w:lastRenderedPageBreak/>
        <w:t>References</w:t>
      </w:r>
      <w:bookmarkEnd w:id="41"/>
    </w:p>
    <w:p w14:paraId="01CE53E9" w14:textId="77777777" w:rsidR="00BF3B44" w:rsidRPr="0004636A" w:rsidRDefault="00BF3B44" w:rsidP="00BF3B44">
      <w:pPr>
        <w:jc w:val="both"/>
        <w:rPr>
          <w:rFonts w:cs="Arial"/>
          <w:lang w:val="en-US"/>
        </w:rPr>
      </w:pPr>
    </w:p>
    <w:p w14:paraId="001A9F61" w14:textId="247F83E0" w:rsidR="008778D6" w:rsidRPr="008778D6" w:rsidRDefault="008778D6" w:rsidP="00BF3B44">
      <w:pPr>
        <w:ind w:left="284" w:hanging="284"/>
        <w:jc w:val="both"/>
        <w:rPr>
          <w:rFonts w:cs="Arial"/>
        </w:rPr>
      </w:pPr>
      <w:r>
        <w:rPr>
          <w:rFonts w:cs="Arial"/>
        </w:rPr>
        <w:t xml:space="preserve">Anderson, S., &amp; Bigby, C. (2017). Self-advocacy as a means to positive identities for people with intellectual disability: ‘we just help them, be them really’. </w:t>
      </w:r>
      <w:r>
        <w:rPr>
          <w:rFonts w:cs="Arial"/>
          <w:i/>
        </w:rPr>
        <w:t xml:space="preserve">Journal of Applied research in intellectual disabilities, 30, </w:t>
      </w:r>
      <w:r>
        <w:rPr>
          <w:rFonts w:cs="Arial"/>
        </w:rPr>
        <w:t>109-120</w:t>
      </w:r>
    </w:p>
    <w:p w14:paraId="5AE030EE" w14:textId="77777777" w:rsidR="008778D6" w:rsidRDefault="008778D6" w:rsidP="00BF3B44">
      <w:pPr>
        <w:ind w:left="284" w:hanging="284"/>
        <w:jc w:val="both"/>
        <w:rPr>
          <w:rFonts w:cs="Arial"/>
        </w:rPr>
      </w:pPr>
    </w:p>
    <w:p w14:paraId="6375CDA9" w14:textId="1860F693" w:rsidR="00BF3B44" w:rsidRPr="0004636A" w:rsidRDefault="00BF3B44" w:rsidP="00BF3B44">
      <w:pPr>
        <w:ind w:left="284" w:hanging="284"/>
        <w:jc w:val="both"/>
        <w:rPr>
          <w:rFonts w:cs="Arial"/>
        </w:rPr>
      </w:pPr>
      <w:r w:rsidRPr="0004636A">
        <w:rPr>
          <w:rFonts w:cs="Arial"/>
        </w:rPr>
        <w:t xml:space="preserve">Antaki, C., &amp; Crompton, R.J. (2015). Conversational practices promoting a discourse of agency for adults with intellectual disabilities. </w:t>
      </w:r>
      <w:r w:rsidRPr="0004636A">
        <w:rPr>
          <w:rFonts w:cs="Arial"/>
          <w:i/>
        </w:rPr>
        <w:t xml:space="preserve">Discourse and Society, 26(6), </w:t>
      </w:r>
      <w:r w:rsidRPr="0004636A">
        <w:rPr>
          <w:rFonts w:cs="Arial"/>
        </w:rPr>
        <w:t xml:space="preserve">645-661. </w:t>
      </w:r>
    </w:p>
    <w:p w14:paraId="395FB932" w14:textId="77777777" w:rsidR="00BF3B44" w:rsidRPr="0004636A" w:rsidRDefault="00BF3B44" w:rsidP="00BF3B44">
      <w:pPr>
        <w:jc w:val="both"/>
        <w:rPr>
          <w:rFonts w:cs="Arial"/>
        </w:rPr>
      </w:pPr>
    </w:p>
    <w:p w14:paraId="285073C1" w14:textId="77777777" w:rsidR="00BF3B44" w:rsidRPr="0004636A" w:rsidRDefault="00BF3B44" w:rsidP="00BF3B44">
      <w:pPr>
        <w:ind w:left="284" w:hanging="284"/>
        <w:jc w:val="both"/>
        <w:rPr>
          <w:rFonts w:cs="Arial"/>
          <w:shd w:val="clear" w:color="auto" w:fill="FFFFFF"/>
        </w:rPr>
      </w:pPr>
      <w:r w:rsidRPr="0004636A">
        <w:rPr>
          <w:rFonts w:cs="Arial"/>
          <w:shd w:val="clear" w:color="auto" w:fill="FFFFFF"/>
        </w:rPr>
        <w:t xml:space="preserve">Banasick, S. (n.d.). </w:t>
      </w:r>
      <w:r w:rsidRPr="0004636A">
        <w:rPr>
          <w:rFonts w:cs="Arial"/>
          <w:i/>
          <w:shd w:val="clear" w:color="auto" w:fill="FFFFFF"/>
        </w:rPr>
        <w:t xml:space="preserve">Ken Q analysis. </w:t>
      </w:r>
      <w:r w:rsidRPr="0004636A">
        <w:rPr>
          <w:rFonts w:cs="Arial"/>
          <w:shd w:val="clear" w:color="auto" w:fill="FFFFFF"/>
        </w:rPr>
        <w:t>Retrieved from</w:t>
      </w:r>
      <w:r w:rsidRPr="0004636A">
        <w:rPr>
          <w:rFonts w:cs="Arial"/>
          <w:i/>
          <w:shd w:val="clear" w:color="auto" w:fill="FFFFFF"/>
        </w:rPr>
        <w:t xml:space="preserve"> </w:t>
      </w:r>
      <w:hyperlink r:id="rId20" w:anchor="section1" w:history="1">
        <w:r w:rsidRPr="0004636A">
          <w:rPr>
            <w:rStyle w:val="Hyperlink"/>
            <w:rFonts w:cs="Arial"/>
            <w:shd w:val="clear" w:color="auto" w:fill="FFFFFF"/>
          </w:rPr>
          <w:t>https://shawnbanasick.github.io/ken-q-analysis/#section1</w:t>
        </w:r>
      </w:hyperlink>
    </w:p>
    <w:p w14:paraId="31757C9F" w14:textId="77777777" w:rsidR="00BF3B44" w:rsidRPr="0004636A" w:rsidRDefault="00BF3B44" w:rsidP="00BF3B44">
      <w:pPr>
        <w:jc w:val="both"/>
        <w:rPr>
          <w:rFonts w:cs="Arial"/>
          <w:shd w:val="clear" w:color="auto" w:fill="FFFFFF"/>
        </w:rPr>
      </w:pPr>
    </w:p>
    <w:p w14:paraId="033A9A82" w14:textId="77777777" w:rsidR="00BF3B44" w:rsidRPr="0004636A" w:rsidRDefault="00BF3B44" w:rsidP="00BF3B44">
      <w:pPr>
        <w:ind w:left="284" w:hanging="284"/>
        <w:jc w:val="both"/>
        <w:rPr>
          <w:rFonts w:cs="Arial"/>
          <w:shd w:val="clear" w:color="auto" w:fill="FFFFFF"/>
        </w:rPr>
      </w:pPr>
      <w:r w:rsidRPr="0004636A">
        <w:rPr>
          <w:rFonts w:cs="Arial"/>
          <w:shd w:val="clear" w:color="auto" w:fill="FFFFFF"/>
        </w:rPr>
        <w:t xml:space="preserve">Bash, E. (2015). </w:t>
      </w:r>
      <w:r w:rsidRPr="0004636A">
        <w:rPr>
          <w:rFonts w:cs="Arial"/>
          <w:i/>
          <w:shd w:val="clear" w:color="auto" w:fill="FFFFFF"/>
        </w:rPr>
        <w:t>Duty of Care, Safety, Normalisation and The Mental Capacity Act: A Discourse Analysis of Staff Arguments about Facilitating Choices for People with Intellectual disabilities in UK Services (</w:t>
      </w:r>
      <w:r w:rsidRPr="0004636A">
        <w:rPr>
          <w:rFonts w:cs="Arial"/>
          <w:shd w:val="clear" w:color="auto" w:fill="FFFFFF"/>
        </w:rPr>
        <w:t xml:space="preserve">Doctorate thesis). Retrieved from EBSCO database. </w:t>
      </w:r>
    </w:p>
    <w:p w14:paraId="7A463049" w14:textId="77777777" w:rsidR="00BF3B44" w:rsidRPr="0004636A" w:rsidRDefault="00BF3B44" w:rsidP="00BF3B44">
      <w:pPr>
        <w:jc w:val="both"/>
        <w:rPr>
          <w:rFonts w:cs="Arial"/>
          <w:shd w:val="clear" w:color="auto" w:fill="FFFFFF"/>
        </w:rPr>
      </w:pPr>
    </w:p>
    <w:p w14:paraId="71B7502A" w14:textId="77777777" w:rsidR="00BF3B44" w:rsidRPr="0004636A" w:rsidRDefault="00BF3B44" w:rsidP="00BF3B44">
      <w:pPr>
        <w:ind w:left="284" w:hanging="284"/>
        <w:jc w:val="both"/>
        <w:rPr>
          <w:rFonts w:cs="Arial"/>
          <w:color w:val="000000"/>
        </w:rPr>
      </w:pPr>
      <w:r w:rsidRPr="0004636A">
        <w:rPr>
          <w:rFonts w:cs="Arial"/>
        </w:rPr>
        <w:t xml:space="preserve">Bates, P., Hardwick, K., Sanderson, K., Sanghera, R., &amp; Clough, J. (2012). </w:t>
      </w:r>
      <w:r w:rsidRPr="0004636A">
        <w:rPr>
          <w:rFonts w:cs="Arial"/>
          <w:color w:val="000000"/>
        </w:rPr>
        <w:t xml:space="preserve">Almost invisible – providing subtle support in community settings. </w:t>
      </w:r>
      <w:r w:rsidRPr="0004636A">
        <w:rPr>
          <w:rFonts w:cs="Arial"/>
          <w:i/>
          <w:color w:val="000000"/>
        </w:rPr>
        <w:t xml:space="preserve">Tizard learning disability review, 17(4), </w:t>
      </w:r>
      <w:r w:rsidRPr="0004636A">
        <w:rPr>
          <w:rFonts w:cs="Arial"/>
          <w:color w:val="000000"/>
        </w:rPr>
        <w:t>156-162.</w:t>
      </w:r>
    </w:p>
    <w:p w14:paraId="208B3E8A" w14:textId="77777777" w:rsidR="00BF3B44" w:rsidRPr="0004636A" w:rsidRDefault="00BF3B44" w:rsidP="00BF3B44">
      <w:pPr>
        <w:jc w:val="both"/>
        <w:rPr>
          <w:rFonts w:cs="Arial"/>
          <w:color w:val="000000"/>
        </w:rPr>
      </w:pPr>
    </w:p>
    <w:p w14:paraId="18EB0189" w14:textId="4AF3013D" w:rsidR="00BF3B44" w:rsidRDefault="00BF3B44" w:rsidP="00BF3B44">
      <w:pPr>
        <w:ind w:left="284" w:hanging="284"/>
        <w:jc w:val="both"/>
        <w:rPr>
          <w:rFonts w:cs="Arial"/>
        </w:rPr>
      </w:pPr>
      <w:r w:rsidRPr="0004636A">
        <w:rPr>
          <w:rFonts w:cs="Arial"/>
        </w:rPr>
        <w:t xml:space="preserve">Berger, P., &amp; Luckman, T. (1996). </w:t>
      </w:r>
      <w:r w:rsidRPr="0004636A">
        <w:rPr>
          <w:rFonts w:cs="Arial"/>
          <w:i/>
        </w:rPr>
        <w:t xml:space="preserve">The Social Construction of Reality. </w:t>
      </w:r>
      <w:r w:rsidRPr="0004636A">
        <w:rPr>
          <w:rFonts w:cs="Arial"/>
        </w:rPr>
        <w:t xml:space="preserve">Middlesex: Penguin Books Ltd. </w:t>
      </w:r>
    </w:p>
    <w:p w14:paraId="67836B55" w14:textId="37B9847B" w:rsidR="008778D6" w:rsidRDefault="008778D6" w:rsidP="00BF3B44">
      <w:pPr>
        <w:ind w:left="284" w:hanging="284"/>
        <w:jc w:val="both"/>
        <w:rPr>
          <w:rFonts w:cs="Arial"/>
        </w:rPr>
      </w:pPr>
    </w:p>
    <w:p w14:paraId="631C2C09" w14:textId="2423760A" w:rsidR="008778D6" w:rsidRPr="008778D6" w:rsidRDefault="008778D6" w:rsidP="00BF3B44">
      <w:pPr>
        <w:ind w:left="284" w:hanging="284"/>
        <w:jc w:val="both"/>
        <w:rPr>
          <w:rFonts w:cs="Arial"/>
        </w:rPr>
      </w:pPr>
      <w:r>
        <w:rPr>
          <w:rFonts w:cs="Arial"/>
        </w:rPr>
        <w:t xml:space="preserve">Beyer, S., Brown, T., Akandi, R., &amp; Rapley, M. (2010). A comparison of quality of life outcomes for people with intellectual disabilities in supported employment, day services and employment enterprises. </w:t>
      </w:r>
      <w:r>
        <w:rPr>
          <w:rFonts w:cs="Arial"/>
          <w:i/>
        </w:rPr>
        <w:t xml:space="preserve">Journal of applied research in intellectual disabilities, 23, </w:t>
      </w:r>
      <w:r>
        <w:rPr>
          <w:rFonts w:cs="Arial"/>
        </w:rPr>
        <w:t>290-295</w:t>
      </w:r>
    </w:p>
    <w:p w14:paraId="0AA6B09A" w14:textId="77777777" w:rsidR="00BF3B44" w:rsidRPr="0004636A" w:rsidRDefault="00BF3B44" w:rsidP="00BF3B44">
      <w:pPr>
        <w:jc w:val="both"/>
        <w:rPr>
          <w:rFonts w:cs="Arial"/>
        </w:rPr>
      </w:pPr>
    </w:p>
    <w:p w14:paraId="37D1B087" w14:textId="77777777" w:rsidR="00BF3B44" w:rsidRPr="0004636A" w:rsidRDefault="00BF3B44" w:rsidP="00BF3B44">
      <w:pPr>
        <w:ind w:left="284" w:hanging="284"/>
        <w:jc w:val="both"/>
        <w:rPr>
          <w:rFonts w:cs="Arial"/>
        </w:rPr>
      </w:pPr>
      <w:r w:rsidRPr="0004636A">
        <w:rPr>
          <w:rFonts w:cs="Arial"/>
        </w:rPr>
        <w:t xml:space="preserve">Briefing note seven: Approaches to public involvement in research. (n.d.). Retrieved from </w:t>
      </w:r>
      <w:hyperlink r:id="rId21" w:history="1">
        <w:r w:rsidRPr="0004636A">
          <w:rPr>
            <w:rStyle w:val="Hyperlink"/>
            <w:rFonts w:cs="Arial"/>
          </w:rPr>
          <w:t>http://www.invo.org.uk/posttyperesource/approaches-to-public-involvement/</w:t>
        </w:r>
      </w:hyperlink>
    </w:p>
    <w:p w14:paraId="026E07CF" w14:textId="77777777" w:rsidR="00BF3B44" w:rsidRPr="0004636A" w:rsidRDefault="00BF3B44" w:rsidP="00BF3B44">
      <w:pPr>
        <w:jc w:val="both"/>
        <w:rPr>
          <w:rFonts w:cs="Arial"/>
          <w:strike/>
        </w:rPr>
      </w:pPr>
    </w:p>
    <w:p w14:paraId="522E3EBB" w14:textId="7CC66707" w:rsidR="00BF3B44" w:rsidRDefault="00BF3B44" w:rsidP="00BF3B44">
      <w:pPr>
        <w:ind w:left="284" w:hanging="284"/>
        <w:rPr>
          <w:rStyle w:val="nlmlpage"/>
          <w:rFonts w:cs="Arial"/>
          <w:color w:val="333333"/>
        </w:rPr>
      </w:pPr>
      <w:r w:rsidRPr="0004636A">
        <w:rPr>
          <w:rFonts w:cs="Arial"/>
        </w:rPr>
        <w:t xml:space="preserve">Brown, S. R. (1993). A primer on Q Methodology. </w:t>
      </w:r>
      <w:r w:rsidRPr="0004636A">
        <w:rPr>
          <w:rFonts w:cs="Arial"/>
          <w:i/>
          <w:color w:val="333333"/>
          <w:shd w:val="clear" w:color="auto" w:fill="FFFFFF"/>
        </w:rPr>
        <w:t>Operant Subjectivity,</w:t>
      </w:r>
      <w:r w:rsidRPr="0004636A">
        <w:rPr>
          <w:rFonts w:cs="Arial"/>
          <w:color w:val="333333"/>
          <w:shd w:val="clear" w:color="auto" w:fill="FFFFFF"/>
        </w:rPr>
        <w:t xml:space="preserve"> </w:t>
      </w:r>
      <w:r w:rsidRPr="0004636A">
        <w:rPr>
          <w:rFonts w:cs="Arial"/>
          <w:i/>
          <w:color w:val="333333"/>
          <w:shd w:val="clear" w:color="auto" w:fill="FFFFFF"/>
        </w:rPr>
        <w:t>16</w:t>
      </w:r>
      <w:r w:rsidRPr="0004636A">
        <w:rPr>
          <w:rFonts w:cs="Arial"/>
          <w:color w:val="333333"/>
          <w:shd w:val="clear" w:color="auto" w:fill="FFFFFF"/>
        </w:rPr>
        <w:t>,</w:t>
      </w:r>
      <w:r w:rsidRPr="0004636A">
        <w:rPr>
          <w:rStyle w:val="apple-converted-space"/>
          <w:rFonts w:cs="Arial"/>
          <w:color w:val="333333"/>
          <w:shd w:val="clear" w:color="auto" w:fill="FFFFFF"/>
        </w:rPr>
        <w:t> </w:t>
      </w:r>
      <w:r w:rsidRPr="0004636A">
        <w:rPr>
          <w:rStyle w:val="nlmfpage"/>
          <w:rFonts w:cs="Arial"/>
          <w:color w:val="333333"/>
        </w:rPr>
        <w:t>91</w:t>
      </w:r>
      <w:r w:rsidRPr="0004636A">
        <w:rPr>
          <w:rFonts w:cs="Arial"/>
          <w:color w:val="333333"/>
          <w:shd w:val="clear" w:color="auto" w:fill="FFFFFF"/>
        </w:rPr>
        <w:t>-</w:t>
      </w:r>
      <w:r w:rsidRPr="0004636A">
        <w:rPr>
          <w:rStyle w:val="nlmlpage"/>
          <w:rFonts w:cs="Arial"/>
          <w:color w:val="333333"/>
        </w:rPr>
        <w:t>138.</w:t>
      </w:r>
    </w:p>
    <w:p w14:paraId="626B6649" w14:textId="4D3FEA57" w:rsidR="00D64C03" w:rsidRDefault="00D64C03" w:rsidP="00BF3B44">
      <w:pPr>
        <w:ind w:left="284" w:hanging="284"/>
        <w:rPr>
          <w:rStyle w:val="nlmlpage"/>
          <w:rFonts w:cs="Arial"/>
          <w:color w:val="333333"/>
        </w:rPr>
      </w:pPr>
    </w:p>
    <w:p w14:paraId="750A32EC" w14:textId="77777777" w:rsidR="00BF3B44" w:rsidRPr="0004636A" w:rsidRDefault="00BF3B44" w:rsidP="00BF3B44">
      <w:pPr>
        <w:ind w:left="284" w:hanging="284"/>
        <w:jc w:val="both"/>
        <w:rPr>
          <w:rFonts w:cs="Arial"/>
        </w:rPr>
      </w:pPr>
      <w:r w:rsidRPr="0004636A">
        <w:rPr>
          <w:rFonts w:cs="Arial"/>
        </w:rPr>
        <w:t xml:space="preserve">Collins. (2016, June 11) </w:t>
      </w:r>
      <w:r w:rsidRPr="0004636A">
        <w:rPr>
          <w:rFonts w:cs="Arial"/>
          <w:i/>
        </w:rPr>
        <w:t>Empowerment.</w:t>
      </w:r>
      <w:r w:rsidRPr="0004636A">
        <w:rPr>
          <w:rFonts w:cs="Arial"/>
        </w:rPr>
        <w:t xml:space="preserve"> Retrieved from </w:t>
      </w:r>
      <w:hyperlink r:id="rId22" w:history="1">
        <w:r w:rsidRPr="0004636A">
          <w:rPr>
            <w:rStyle w:val="Hyperlink"/>
            <w:rFonts w:cs="Arial"/>
            <w:color w:val="000000" w:themeColor="text1"/>
          </w:rPr>
          <w:t>http://www.collinsdictionary.com/dictionary/english/empowerment</w:t>
        </w:r>
      </w:hyperlink>
      <w:r w:rsidRPr="0004636A">
        <w:rPr>
          <w:rFonts w:cs="Arial"/>
        </w:rPr>
        <w:t>.</w:t>
      </w:r>
    </w:p>
    <w:p w14:paraId="235080E5" w14:textId="77777777" w:rsidR="00BF3B44" w:rsidRDefault="00BF3B44" w:rsidP="00BF3B44">
      <w:pPr>
        <w:jc w:val="both"/>
        <w:rPr>
          <w:rFonts w:cs="Arial"/>
        </w:rPr>
      </w:pPr>
    </w:p>
    <w:p w14:paraId="626DA017" w14:textId="77777777" w:rsidR="00BF3B44" w:rsidRPr="003E2345" w:rsidRDefault="00BF3B44" w:rsidP="00BF3B44">
      <w:pPr>
        <w:ind w:left="284" w:hanging="284"/>
        <w:rPr>
          <w:rFonts w:cs="Arial"/>
          <w:lang w:val="en-US"/>
        </w:rPr>
      </w:pPr>
      <w:r w:rsidRPr="003E2345">
        <w:rPr>
          <w:rFonts w:cs="Arial"/>
          <w:lang w:val="en-US"/>
        </w:rPr>
        <w:t xml:space="preserve">Department of Health. (1971) </w:t>
      </w:r>
      <w:r w:rsidRPr="003E2345">
        <w:rPr>
          <w:rFonts w:cs="Arial"/>
          <w:i/>
          <w:lang w:val="en-US"/>
        </w:rPr>
        <w:t>Better services for the mentally handicapped.</w:t>
      </w:r>
      <w:r w:rsidRPr="003E2345">
        <w:rPr>
          <w:rFonts w:cs="Arial"/>
          <w:lang w:val="en-US"/>
        </w:rPr>
        <w:t xml:space="preserve"> London: Her majesty’s Stationery Office.  </w:t>
      </w:r>
    </w:p>
    <w:p w14:paraId="22A37676" w14:textId="77777777" w:rsidR="00BF3B44" w:rsidRDefault="00BF3B44" w:rsidP="00BF3B44">
      <w:pPr>
        <w:jc w:val="both"/>
        <w:rPr>
          <w:rFonts w:cs="Arial"/>
        </w:rPr>
      </w:pPr>
    </w:p>
    <w:p w14:paraId="74045A1E" w14:textId="77777777" w:rsidR="00BF3B44" w:rsidRPr="0004636A" w:rsidRDefault="00BF3B44" w:rsidP="00BF3B44">
      <w:pPr>
        <w:ind w:left="284" w:hanging="284"/>
        <w:jc w:val="both"/>
        <w:rPr>
          <w:rFonts w:cs="Arial"/>
        </w:rPr>
      </w:pPr>
      <w:r w:rsidRPr="0004636A">
        <w:rPr>
          <w:rFonts w:cs="Arial"/>
        </w:rPr>
        <w:t xml:space="preserve">Department of Health. (2001). </w:t>
      </w:r>
      <w:r w:rsidRPr="0004636A">
        <w:rPr>
          <w:rFonts w:cs="Arial"/>
          <w:i/>
        </w:rPr>
        <w:t>Valuing people: A new strategy for learning disability for the 21</w:t>
      </w:r>
      <w:r w:rsidRPr="0004636A">
        <w:rPr>
          <w:rFonts w:cs="Arial"/>
          <w:i/>
          <w:vertAlign w:val="superscript"/>
        </w:rPr>
        <w:t>st</w:t>
      </w:r>
      <w:r w:rsidRPr="0004636A">
        <w:rPr>
          <w:rFonts w:cs="Arial"/>
          <w:i/>
        </w:rPr>
        <w:t xml:space="preserve"> Century (Cm 5086).</w:t>
      </w:r>
      <w:r w:rsidRPr="0004636A">
        <w:rPr>
          <w:rFonts w:cs="Arial"/>
        </w:rPr>
        <w:t xml:space="preserve"> London: Sectary of State for Health.</w:t>
      </w:r>
    </w:p>
    <w:p w14:paraId="66021527" w14:textId="77777777" w:rsidR="00BF3B44" w:rsidRPr="0004636A" w:rsidRDefault="00BF3B44" w:rsidP="00BF3B44">
      <w:pPr>
        <w:jc w:val="both"/>
        <w:rPr>
          <w:rFonts w:cs="Arial"/>
        </w:rPr>
      </w:pPr>
    </w:p>
    <w:p w14:paraId="78F25481" w14:textId="098D7CEF" w:rsidR="00BF3B44" w:rsidRPr="0004636A" w:rsidRDefault="00BF3B44" w:rsidP="00BF3B44">
      <w:pPr>
        <w:ind w:left="284" w:hanging="284"/>
        <w:jc w:val="both"/>
        <w:rPr>
          <w:rFonts w:cs="Arial"/>
          <w:shd w:val="clear" w:color="auto" w:fill="FFFFFF"/>
        </w:rPr>
      </w:pPr>
      <w:r w:rsidRPr="0004636A">
        <w:rPr>
          <w:rFonts w:cs="Arial"/>
          <w:shd w:val="clear" w:color="auto" w:fill="FFFFFF"/>
        </w:rPr>
        <w:t xml:space="preserve">Department of Health. (2005).  </w:t>
      </w:r>
      <w:r w:rsidRPr="0004636A">
        <w:rPr>
          <w:rFonts w:cs="Arial"/>
          <w:i/>
          <w:shd w:val="clear" w:color="auto" w:fill="FFFFFF"/>
        </w:rPr>
        <w:t>Mental Capacity Act.</w:t>
      </w:r>
      <w:r w:rsidRPr="0004636A">
        <w:rPr>
          <w:rFonts w:cs="Arial"/>
          <w:shd w:val="clear" w:color="auto" w:fill="FFFFFF"/>
        </w:rPr>
        <w:t xml:space="preserve"> London: Office of Public Sector Information</w:t>
      </w:r>
      <w:r w:rsidR="008D7A0A">
        <w:rPr>
          <w:rFonts w:cs="Arial"/>
          <w:shd w:val="clear" w:color="auto" w:fill="FFFFFF"/>
        </w:rPr>
        <w:t>.</w:t>
      </w:r>
    </w:p>
    <w:p w14:paraId="03A0C2D1" w14:textId="77777777" w:rsidR="00BF3B44" w:rsidRPr="0004636A" w:rsidRDefault="00BF3B44" w:rsidP="00BF3B44">
      <w:pPr>
        <w:jc w:val="both"/>
        <w:rPr>
          <w:rFonts w:cs="Arial"/>
          <w:shd w:val="clear" w:color="auto" w:fill="FFFFFF"/>
        </w:rPr>
      </w:pPr>
    </w:p>
    <w:p w14:paraId="495E7968" w14:textId="77777777" w:rsidR="00BF3B44" w:rsidRPr="0004636A" w:rsidRDefault="00BF3B44" w:rsidP="00BF3B44">
      <w:pPr>
        <w:ind w:left="284" w:hanging="284"/>
        <w:jc w:val="both"/>
        <w:rPr>
          <w:rFonts w:cs="Arial"/>
        </w:rPr>
      </w:pPr>
      <w:r w:rsidRPr="0004636A">
        <w:rPr>
          <w:rFonts w:cs="Arial"/>
        </w:rPr>
        <w:lastRenderedPageBreak/>
        <w:t xml:space="preserve">Department of Health. (2005). </w:t>
      </w:r>
      <w:r w:rsidRPr="0004636A">
        <w:rPr>
          <w:rFonts w:cs="Arial"/>
          <w:i/>
        </w:rPr>
        <w:t xml:space="preserve">Independence, well-being and choice: our vision for the future of social care for adults in England (Cm 6499). </w:t>
      </w:r>
      <w:r w:rsidRPr="0004636A">
        <w:rPr>
          <w:rFonts w:cs="Arial"/>
        </w:rPr>
        <w:t>London: Sectary of State for Health.</w:t>
      </w:r>
    </w:p>
    <w:p w14:paraId="48646E70" w14:textId="77777777" w:rsidR="00BF3B44" w:rsidRPr="0004636A" w:rsidRDefault="00BF3B44" w:rsidP="00BF3B44">
      <w:pPr>
        <w:jc w:val="both"/>
        <w:rPr>
          <w:rFonts w:cs="Arial"/>
          <w:i/>
        </w:rPr>
      </w:pPr>
    </w:p>
    <w:p w14:paraId="4FED887E" w14:textId="77777777" w:rsidR="00BF3B44" w:rsidRPr="0004636A" w:rsidRDefault="00BF3B44" w:rsidP="00BF3B44">
      <w:pPr>
        <w:ind w:left="284" w:hanging="284"/>
        <w:jc w:val="both"/>
        <w:rPr>
          <w:rFonts w:cs="Arial"/>
        </w:rPr>
      </w:pPr>
      <w:r w:rsidRPr="0004636A">
        <w:rPr>
          <w:rFonts w:cs="Arial"/>
        </w:rPr>
        <w:t xml:space="preserve">Department of Health. (2011). </w:t>
      </w:r>
      <w:r w:rsidRPr="0004636A">
        <w:rPr>
          <w:rFonts w:cs="Arial"/>
          <w:i/>
        </w:rPr>
        <w:t xml:space="preserve">Liberating the NHS: No decision about me, without me. </w:t>
      </w:r>
      <w:r w:rsidRPr="0004636A">
        <w:rPr>
          <w:rFonts w:cs="Arial"/>
        </w:rPr>
        <w:t>London: Sectary of State for Health.</w:t>
      </w:r>
    </w:p>
    <w:p w14:paraId="669A2063" w14:textId="77777777" w:rsidR="00BF3B44" w:rsidRPr="0004636A" w:rsidRDefault="00BF3B44" w:rsidP="00BF3B44">
      <w:pPr>
        <w:jc w:val="both"/>
        <w:rPr>
          <w:rFonts w:cs="Arial"/>
          <w:b/>
          <w:i/>
        </w:rPr>
      </w:pPr>
    </w:p>
    <w:p w14:paraId="41D97545" w14:textId="77777777" w:rsidR="00BF3B44" w:rsidRPr="0004636A" w:rsidRDefault="00BF3B44" w:rsidP="00BF3B44">
      <w:pPr>
        <w:ind w:left="284" w:hanging="284"/>
        <w:jc w:val="both"/>
        <w:rPr>
          <w:rFonts w:cs="Arial"/>
        </w:rPr>
      </w:pPr>
      <w:r w:rsidRPr="0004636A">
        <w:rPr>
          <w:rFonts w:cs="Arial"/>
        </w:rPr>
        <w:t xml:space="preserve">Department of Health. (2014). </w:t>
      </w:r>
      <w:r w:rsidRPr="0004636A">
        <w:rPr>
          <w:rFonts w:cs="Arial"/>
          <w:i/>
        </w:rPr>
        <w:t xml:space="preserve">Care and Support Statutory Guidance. </w:t>
      </w:r>
      <w:r w:rsidRPr="0004636A">
        <w:rPr>
          <w:rFonts w:cs="Arial"/>
        </w:rPr>
        <w:t>London: Sectary of State for Health.</w:t>
      </w:r>
    </w:p>
    <w:p w14:paraId="4E74A2D8" w14:textId="77777777" w:rsidR="00BF3B44" w:rsidRPr="0004636A" w:rsidRDefault="00BF3B44" w:rsidP="00BF3B44">
      <w:pPr>
        <w:jc w:val="both"/>
        <w:rPr>
          <w:rFonts w:cs="Arial"/>
          <w:b/>
          <w:i/>
        </w:rPr>
      </w:pPr>
    </w:p>
    <w:p w14:paraId="6B981CF2" w14:textId="77777777" w:rsidR="00BF3B44" w:rsidRPr="0004636A" w:rsidRDefault="00BF3B44" w:rsidP="00D30E7C">
      <w:pPr>
        <w:ind w:left="284" w:hanging="284"/>
        <w:rPr>
          <w:rFonts w:cs="Arial"/>
          <w:color w:val="000000"/>
        </w:rPr>
      </w:pPr>
      <w:r w:rsidRPr="0004636A">
        <w:rPr>
          <w:rFonts w:cs="Arial"/>
          <w:color w:val="000000"/>
        </w:rPr>
        <w:t xml:space="preserve">Disability Discrimination Act. (2005). Retrieved </w:t>
      </w:r>
      <w:r w:rsidRPr="0004636A">
        <w:rPr>
          <w:rFonts w:cs="Arial"/>
        </w:rPr>
        <w:t>http://www.legislation.gov.uk/ukpga/2005/13/pdfs/ukpga_20050013_en.pdf</w:t>
      </w:r>
    </w:p>
    <w:p w14:paraId="459B6002" w14:textId="77777777" w:rsidR="00BF3B44" w:rsidRPr="0004636A" w:rsidRDefault="00BF3B44" w:rsidP="00BF3B44">
      <w:pPr>
        <w:jc w:val="both"/>
        <w:rPr>
          <w:rFonts w:cs="Arial"/>
          <w:color w:val="000000"/>
        </w:rPr>
      </w:pPr>
    </w:p>
    <w:p w14:paraId="74BEFC5F" w14:textId="77777777" w:rsidR="00BF3B44" w:rsidRPr="0004636A" w:rsidRDefault="00BF3B44" w:rsidP="00D30E7C">
      <w:pPr>
        <w:ind w:left="284" w:hanging="284"/>
        <w:rPr>
          <w:rFonts w:cs="Arial"/>
        </w:rPr>
      </w:pPr>
      <w:r w:rsidRPr="0004636A">
        <w:rPr>
          <w:rFonts w:cs="Arial"/>
          <w:color w:val="000000"/>
        </w:rPr>
        <w:t>Equality Act.</w:t>
      </w:r>
      <w:r w:rsidRPr="0004636A">
        <w:rPr>
          <w:rFonts w:cs="Arial"/>
          <w:i/>
          <w:color w:val="000000"/>
        </w:rPr>
        <w:t xml:space="preserve"> </w:t>
      </w:r>
      <w:r w:rsidRPr="0004636A">
        <w:rPr>
          <w:rFonts w:cs="Arial"/>
          <w:color w:val="000000"/>
        </w:rPr>
        <w:t xml:space="preserve">(2010). Retrieved from </w:t>
      </w:r>
      <w:hyperlink r:id="rId23" w:history="1">
        <w:r w:rsidRPr="0004636A">
          <w:rPr>
            <w:rStyle w:val="Hyperlink"/>
            <w:rFonts w:cs="Arial"/>
          </w:rPr>
          <w:t>http://www.legislation.gov.uk/ukpga/2010/15/pdfs/ukpga_20100015_en.pdf</w:t>
        </w:r>
      </w:hyperlink>
    </w:p>
    <w:p w14:paraId="5DE4CBEF" w14:textId="77777777" w:rsidR="00BF3B44" w:rsidRPr="0004636A" w:rsidRDefault="00BF3B44" w:rsidP="00BF3B44">
      <w:pPr>
        <w:jc w:val="both"/>
        <w:rPr>
          <w:rFonts w:cs="Arial"/>
          <w:b/>
          <w:color w:val="000000"/>
        </w:rPr>
      </w:pPr>
    </w:p>
    <w:p w14:paraId="2D7080BE" w14:textId="478FC6CD" w:rsidR="00BF3B44" w:rsidRDefault="00BF3B44" w:rsidP="00BF3B44">
      <w:pPr>
        <w:ind w:left="284" w:hanging="284"/>
        <w:jc w:val="both"/>
        <w:rPr>
          <w:rFonts w:cs="Arial"/>
          <w:bCs/>
        </w:rPr>
      </w:pPr>
      <w:r w:rsidRPr="0004636A">
        <w:rPr>
          <w:rFonts w:cs="Arial"/>
        </w:rPr>
        <w:t xml:space="preserve">Finlay, W.M.L., Antaki, C., Walton, C., &amp; Stribling, P. (2008). </w:t>
      </w:r>
      <w:r w:rsidRPr="0004636A">
        <w:rPr>
          <w:rFonts w:cs="Arial"/>
          <w:bCs/>
        </w:rPr>
        <w:t xml:space="preserve">The dilemma for staff in 'playing a game' with a person with profound intellectual disabilities: empowerment, inclusion and competence in interactional practice. </w:t>
      </w:r>
      <w:r w:rsidRPr="0004636A">
        <w:rPr>
          <w:rFonts w:cs="Arial"/>
          <w:bCs/>
          <w:i/>
        </w:rPr>
        <w:t xml:space="preserve">Sociology of Health and Illness, 30(4), </w:t>
      </w:r>
      <w:r w:rsidRPr="0004636A">
        <w:rPr>
          <w:rFonts w:cs="Arial"/>
          <w:bCs/>
        </w:rPr>
        <w:t>531-549.</w:t>
      </w:r>
    </w:p>
    <w:p w14:paraId="71CA8C26" w14:textId="026F7A4E" w:rsidR="00D64C03" w:rsidRDefault="00D64C03" w:rsidP="00BF3B44">
      <w:pPr>
        <w:ind w:left="284" w:hanging="284"/>
        <w:jc w:val="both"/>
        <w:rPr>
          <w:rFonts w:cs="Arial"/>
          <w:bCs/>
        </w:rPr>
      </w:pPr>
    </w:p>
    <w:p w14:paraId="09B3B66A" w14:textId="1C4849CC" w:rsidR="00D64C03" w:rsidRDefault="00D64C03" w:rsidP="00BF3B44">
      <w:pPr>
        <w:ind w:left="284" w:hanging="284"/>
        <w:jc w:val="both"/>
        <w:rPr>
          <w:rFonts w:cs="Arial"/>
          <w:bCs/>
        </w:rPr>
      </w:pPr>
      <w:r>
        <w:rPr>
          <w:rFonts w:cs="Arial"/>
          <w:bCs/>
        </w:rPr>
        <w:t xml:space="preserve">Gjermestad, A., Luteberget, L., Midjo, T., &amp; Witso, A. E. (2017). Everyday life of persons with intellectual disability living in residential settings: a systematic review of qualitative studies. </w:t>
      </w:r>
      <w:r>
        <w:rPr>
          <w:rFonts w:cs="Arial"/>
          <w:bCs/>
          <w:i/>
        </w:rPr>
        <w:t xml:space="preserve">Disability &amp; Society,32 (2), </w:t>
      </w:r>
      <w:r>
        <w:rPr>
          <w:rFonts w:cs="Arial"/>
          <w:bCs/>
        </w:rPr>
        <w:t>213-232</w:t>
      </w:r>
    </w:p>
    <w:p w14:paraId="1C43C531" w14:textId="6EF0B779" w:rsidR="00D64C03" w:rsidRDefault="00D64C03" w:rsidP="00BF3B44">
      <w:pPr>
        <w:ind w:left="284" w:hanging="284"/>
        <w:jc w:val="both"/>
        <w:rPr>
          <w:rFonts w:cs="Arial"/>
          <w:bCs/>
        </w:rPr>
      </w:pPr>
    </w:p>
    <w:p w14:paraId="23BB9286" w14:textId="771E46BF" w:rsidR="00D64C03" w:rsidRDefault="00D64C03" w:rsidP="00BF3B44">
      <w:pPr>
        <w:ind w:left="284" w:hanging="284"/>
        <w:jc w:val="both"/>
        <w:rPr>
          <w:rFonts w:cs="Arial"/>
          <w:bCs/>
        </w:rPr>
      </w:pPr>
      <w:r>
        <w:rPr>
          <w:rFonts w:cs="Arial"/>
          <w:bCs/>
        </w:rPr>
        <w:t xml:space="preserve">Glicksman, S., Goldberg, C., Hamel, C., Shore, R., Wein, A., Wood, D., &amp; Zummo, J. (2017). Rights-based and person-centred approaches to supporting people with intellectual disability: a dialectical model. </w:t>
      </w:r>
      <w:r>
        <w:rPr>
          <w:rFonts w:cs="Arial"/>
          <w:bCs/>
          <w:i/>
        </w:rPr>
        <w:t xml:space="preserve">Intellectual and developmental disabilities, 55(3), </w:t>
      </w:r>
      <w:r>
        <w:rPr>
          <w:rFonts w:cs="Arial"/>
          <w:bCs/>
        </w:rPr>
        <w:t>181-197</w:t>
      </w:r>
    </w:p>
    <w:p w14:paraId="5F8CFE01" w14:textId="3EF94681" w:rsidR="00D64C03" w:rsidRDefault="00D64C03" w:rsidP="00BF3B44">
      <w:pPr>
        <w:ind w:left="284" w:hanging="284"/>
        <w:jc w:val="both"/>
        <w:rPr>
          <w:rFonts w:cs="Arial"/>
          <w:bCs/>
        </w:rPr>
      </w:pPr>
    </w:p>
    <w:p w14:paraId="7C128A0B" w14:textId="15A61559" w:rsidR="00D64C03" w:rsidRPr="00D64C03" w:rsidRDefault="00D64C03" w:rsidP="00BF3B44">
      <w:pPr>
        <w:ind w:left="284" w:hanging="284"/>
        <w:jc w:val="both"/>
        <w:rPr>
          <w:rFonts w:cs="Arial"/>
          <w:bCs/>
        </w:rPr>
      </w:pPr>
      <w:r>
        <w:rPr>
          <w:rFonts w:cs="Arial"/>
          <w:bCs/>
        </w:rPr>
        <w:t xml:space="preserve">Haigh, </w:t>
      </w:r>
      <w:proofErr w:type="gramStart"/>
      <w:r>
        <w:rPr>
          <w:rFonts w:cs="Arial"/>
          <w:bCs/>
        </w:rPr>
        <w:t>A,.</w:t>
      </w:r>
      <w:proofErr w:type="gramEnd"/>
      <w:r>
        <w:rPr>
          <w:rFonts w:cs="Arial"/>
          <w:bCs/>
        </w:rPr>
        <w:t xml:space="preserve"> Lee, D., Shaw, C., Hawthorne, M., Chamberlain, S., Newman, D. W., Claire, Z. &amp; Beail, N. (2013). What things make people with a learning disability happy and satisfied with their lives: An inclusive research project. </w:t>
      </w:r>
      <w:r>
        <w:rPr>
          <w:rFonts w:cs="Arial"/>
          <w:bCs/>
          <w:i/>
        </w:rPr>
        <w:t xml:space="preserve">Journal of Applied research in intellectual disabilities, 26, </w:t>
      </w:r>
      <w:r>
        <w:rPr>
          <w:rFonts w:cs="Arial"/>
          <w:bCs/>
        </w:rPr>
        <w:t xml:space="preserve">26-33.   </w:t>
      </w:r>
    </w:p>
    <w:p w14:paraId="5652A56E" w14:textId="77777777" w:rsidR="00D64C03" w:rsidRDefault="00D64C03" w:rsidP="00BF3B44">
      <w:pPr>
        <w:jc w:val="both"/>
        <w:rPr>
          <w:rFonts w:cs="Arial"/>
          <w:bCs/>
        </w:rPr>
      </w:pPr>
    </w:p>
    <w:p w14:paraId="55A76BAC" w14:textId="1460619B" w:rsidR="00BF3B44" w:rsidRPr="0004636A" w:rsidRDefault="00BF3B44" w:rsidP="00BF3B44">
      <w:pPr>
        <w:ind w:left="284" w:hanging="284"/>
        <w:jc w:val="both"/>
        <w:rPr>
          <w:rFonts w:cs="Arial"/>
          <w:lang w:val="en-US" w:eastAsia="en-GB"/>
        </w:rPr>
      </w:pPr>
      <w:r w:rsidRPr="0004636A">
        <w:rPr>
          <w:rFonts w:cs="Arial"/>
        </w:rPr>
        <w:t>Jenkins, R. (1998)</w:t>
      </w:r>
      <w:r w:rsidR="008D7A0A">
        <w:rPr>
          <w:rFonts w:cs="Arial"/>
        </w:rPr>
        <w:t>.</w:t>
      </w:r>
      <w:r w:rsidRPr="0004636A">
        <w:rPr>
          <w:rFonts w:cs="Arial"/>
        </w:rPr>
        <w:t xml:space="preserve"> </w:t>
      </w:r>
      <w:r w:rsidRPr="0004636A">
        <w:rPr>
          <w:rFonts w:cs="Arial"/>
          <w:lang w:val="en-US" w:eastAsia="en-GB"/>
        </w:rPr>
        <w:t xml:space="preserve">Culture, classification and (in)competence. In R. Jenkins Editor (Ed.) </w:t>
      </w:r>
      <w:r w:rsidR="008D7A0A">
        <w:rPr>
          <w:rFonts w:cs="Arial"/>
          <w:i/>
          <w:lang w:val="en-US" w:eastAsia="en-GB"/>
        </w:rPr>
        <w:t>Questions of Competence,</w:t>
      </w:r>
      <w:r w:rsidRPr="0004636A">
        <w:rPr>
          <w:rFonts w:cs="Arial"/>
          <w:i/>
          <w:lang w:val="en-US" w:eastAsia="en-GB"/>
        </w:rPr>
        <w:t xml:space="preserve"> Culture, Classification and Intellectual Disability. </w:t>
      </w:r>
      <w:r w:rsidRPr="0004636A">
        <w:rPr>
          <w:rFonts w:cs="Arial"/>
          <w:lang w:val="en-US" w:eastAsia="en-GB"/>
        </w:rPr>
        <w:t>Cambridge: Cambridge University Press</w:t>
      </w:r>
      <w:r w:rsidR="008D7A0A">
        <w:rPr>
          <w:rFonts w:cs="Arial"/>
          <w:lang w:val="en-US" w:eastAsia="en-GB"/>
        </w:rPr>
        <w:t>.</w:t>
      </w:r>
    </w:p>
    <w:p w14:paraId="12DA9A60" w14:textId="77777777" w:rsidR="00BF3B44" w:rsidRPr="0004636A" w:rsidRDefault="00BF3B44" w:rsidP="00BF3B44">
      <w:pPr>
        <w:jc w:val="both"/>
        <w:rPr>
          <w:rFonts w:cs="Arial"/>
          <w:lang w:val="en-US" w:eastAsia="en-GB"/>
        </w:rPr>
      </w:pPr>
    </w:p>
    <w:p w14:paraId="67611623" w14:textId="77777777" w:rsidR="00BF3B44" w:rsidRPr="0004636A" w:rsidRDefault="00BF3B44" w:rsidP="00BF3B44">
      <w:pPr>
        <w:ind w:left="284" w:hanging="284"/>
        <w:jc w:val="both"/>
        <w:rPr>
          <w:rFonts w:cs="Arial"/>
          <w:i/>
          <w:color w:val="000000"/>
        </w:rPr>
      </w:pPr>
      <w:r w:rsidRPr="0004636A">
        <w:rPr>
          <w:rFonts w:cs="Arial"/>
        </w:rPr>
        <w:t xml:space="preserve">Jingree, T. (2015). </w:t>
      </w:r>
      <w:r w:rsidRPr="0004636A">
        <w:rPr>
          <w:rFonts w:cs="Arial"/>
          <w:color w:val="000000"/>
        </w:rPr>
        <w:t xml:space="preserve">Duty of Care, Safety, Normalisation and the Mental Capacity Act: A Discourse Analysis of Staff Arguments about Facilitating Choices for People with Learning Disabilities in UK Services. </w:t>
      </w:r>
      <w:r w:rsidRPr="0004636A">
        <w:rPr>
          <w:rFonts w:cs="Arial"/>
          <w:i/>
          <w:color w:val="000000"/>
        </w:rPr>
        <w:t xml:space="preserve">Journal of Community &amp; Applied Social Psychology, 25 (2), </w:t>
      </w:r>
      <w:r w:rsidRPr="00E3572A">
        <w:rPr>
          <w:rFonts w:cs="Arial"/>
          <w:color w:val="000000"/>
        </w:rPr>
        <w:t>138-152</w:t>
      </w:r>
      <w:r w:rsidRPr="0004636A">
        <w:rPr>
          <w:rFonts w:cs="Arial"/>
          <w:i/>
          <w:color w:val="000000"/>
        </w:rPr>
        <w:t xml:space="preserve">. </w:t>
      </w:r>
    </w:p>
    <w:p w14:paraId="129B1E93" w14:textId="77777777" w:rsidR="00BF3B44" w:rsidRPr="0004636A" w:rsidRDefault="00BF3B44" w:rsidP="00BF3B44">
      <w:pPr>
        <w:jc w:val="both"/>
        <w:rPr>
          <w:rFonts w:cs="Arial"/>
          <w:i/>
          <w:color w:val="000000"/>
        </w:rPr>
      </w:pPr>
    </w:p>
    <w:p w14:paraId="63F0A96B" w14:textId="77777777" w:rsidR="00BF3B44" w:rsidRPr="0004636A" w:rsidRDefault="00BF3B44" w:rsidP="00BF3B44">
      <w:pPr>
        <w:ind w:left="284" w:hanging="284"/>
        <w:jc w:val="both"/>
        <w:rPr>
          <w:rFonts w:cs="Arial"/>
        </w:rPr>
      </w:pPr>
      <w:r w:rsidRPr="0004636A">
        <w:rPr>
          <w:rFonts w:cs="Arial"/>
        </w:rPr>
        <w:t xml:space="preserve">Jingree, T., &amp; Finley, W.M.L. (2008). </w:t>
      </w:r>
      <w:bookmarkStart w:id="42" w:name="Result_49"/>
      <w:r w:rsidRPr="0004636A">
        <w:rPr>
          <w:rFonts w:cs="Arial"/>
          <w:bdr w:val="none" w:sz="0" w:space="0" w:color="auto" w:frame="1"/>
        </w:rPr>
        <w:t>'You can't do it ... It's theory rather than practice': Staff use of the practice/ principle rhetorical device in talk on empowering people with learning disabilities.</w:t>
      </w:r>
      <w:bookmarkEnd w:id="42"/>
      <w:r w:rsidRPr="0004636A">
        <w:rPr>
          <w:rFonts w:cs="Arial"/>
          <w:bdr w:val="none" w:sz="0" w:space="0" w:color="auto" w:frame="1"/>
        </w:rPr>
        <w:t xml:space="preserve"> </w:t>
      </w:r>
      <w:r w:rsidRPr="0004636A">
        <w:rPr>
          <w:rFonts w:cs="Arial"/>
          <w:i/>
        </w:rPr>
        <w:t>Discourse &amp; Society, 19(6),</w:t>
      </w:r>
      <w:r w:rsidRPr="0004636A">
        <w:rPr>
          <w:rFonts w:cs="Arial"/>
        </w:rPr>
        <w:t xml:space="preserve"> 705-726.</w:t>
      </w:r>
    </w:p>
    <w:p w14:paraId="22A05AAB" w14:textId="77777777" w:rsidR="00BF3B44" w:rsidRPr="0004636A" w:rsidRDefault="00BF3B44" w:rsidP="00BF3B44">
      <w:pPr>
        <w:jc w:val="both"/>
        <w:rPr>
          <w:rFonts w:cs="Arial"/>
        </w:rPr>
      </w:pPr>
    </w:p>
    <w:p w14:paraId="7CC32211" w14:textId="06C5EF96" w:rsidR="00BF3B44" w:rsidRDefault="00BF3B44" w:rsidP="00BF3B44">
      <w:pPr>
        <w:ind w:left="284" w:hanging="284"/>
        <w:jc w:val="both"/>
        <w:rPr>
          <w:rFonts w:cs="Arial"/>
          <w:bCs/>
          <w:color w:val="000000"/>
        </w:rPr>
      </w:pPr>
      <w:r w:rsidRPr="0004636A">
        <w:rPr>
          <w:rFonts w:cs="Arial"/>
        </w:rPr>
        <w:t xml:space="preserve">Jingree, T., Finlay, W.M.L., &amp; Antaki, C. (2006). </w:t>
      </w:r>
      <w:r w:rsidRPr="0004636A">
        <w:rPr>
          <w:rFonts w:cs="Arial"/>
          <w:bCs/>
          <w:color w:val="000000"/>
        </w:rPr>
        <w:t xml:space="preserve">Empowering words, disempowering actions: an analysis of interactions between staff members and people with learning disabilities in residents’ meetings. </w:t>
      </w:r>
      <w:r w:rsidRPr="0004636A">
        <w:rPr>
          <w:rFonts w:cs="Arial"/>
          <w:bCs/>
          <w:i/>
          <w:color w:val="000000"/>
        </w:rPr>
        <w:t xml:space="preserve">Journal of Intellectual Disability Research, 50(3), </w:t>
      </w:r>
      <w:r w:rsidRPr="0004636A">
        <w:rPr>
          <w:rFonts w:cs="Arial"/>
          <w:bCs/>
          <w:color w:val="000000"/>
        </w:rPr>
        <w:t>212-226.</w:t>
      </w:r>
    </w:p>
    <w:p w14:paraId="7284EF35" w14:textId="70D9C5EA" w:rsidR="009500EC" w:rsidRDefault="009500EC" w:rsidP="00BF3B44">
      <w:pPr>
        <w:ind w:left="284" w:hanging="284"/>
        <w:jc w:val="both"/>
        <w:rPr>
          <w:rFonts w:cs="Arial"/>
          <w:bCs/>
          <w:color w:val="000000"/>
        </w:rPr>
      </w:pPr>
    </w:p>
    <w:p w14:paraId="6D8A9BC4" w14:textId="4DC6939B" w:rsidR="009500EC" w:rsidRPr="0004636A" w:rsidRDefault="009500EC" w:rsidP="00BF3B44">
      <w:pPr>
        <w:ind w:left="284" w:hanging="284"/>
        <w:jc w:val="both"/>
        <w:rPr>
          <w:rFonts w:cs="Arial"/>
          <w:bCs/>
          <w:color w:val="000000"/>
        </w:rPr>
      </w:pPr>
      <w:r>
        <w:rPr>
          <w:rFonts w:cs="Arial"/>
          <w:bCs/>
          <w:color w:val="000000"/>
        </w:rPr>
        <w:t xml:space="preserve">Lloyd, V., Gatherer.A., &amp; Kalsy, S. (2006). Conducting qualitative interview research with people with expressive language difficulties. </w:t>
      </w:r>
      <w:r>
        <w:rPr>
          <w:rFonts w:cs="Arial"/>
          <w:bCs/>
          <w:i/>
          <w:color w:val="000000"/>
        </w:rPr>
        <w:t xml:space="preserve">Qualitative Health research, 16(10), </w:t>
      </w:r>
      <w:r>
        <w:rPr>
          <w:rFonts w:cs="Arial"/>
          <w:bCs/>
          <w:color w:val="000000"/>
        </w:rPr>
        <w:t xml:space="preserve">1386-1404. </w:t>
      </w:r>
    </w:p>
    <w:p w14:paraId="64FEDF1C" w14:textId="77777777" w:rsidR="00BF3B44" w:rsidRPr="0004636A" w:rsidRDefault="00BF3B44" w:rsidP="00BF3B44">
      <w:pPr>
        <w:jc w:val="both"/>
        <w:rPr>
          <w:rFonts w:cs="Arial"/>
          <w:bCs/>
          <w:color w:val="000000"/>
        </w:rPr>
      </w:pPr>
    </w:p>
    <w:p w14:paraId="20C2159B" w14:textId="77777777" w:rsidR="00BF3B44" w:rsidRPr="0004636A" w:rsidRDefault="00BF3B44" w:rsidP="00BF3B44">
      <w:pPr>
        <w:ind w:left="284" w:hanging="284"/>
        <w:jc w:val="both"/>
        <w:rPr>
          <w:rStyle w:val="Hyperlink"/>
          <w:rFonts w:cs="Arial"/>
        </w:rPr>
      </w:pPr>
      <w:r w:rsidRPr="0004636A">
        <w:rPr>
          <w:rFonts w:cs="Arial"/>
        </w:rPr>
        <w:t xml:space="preserve">National institute for Health research. (2010). </w:t>
      </w:r>
      <w:r w:rsidRPr="0004636A">
        <w:rPr>
          <w:rFonts w:cs="Arial"/>
          <w:i/>
        </w:rPr>
        <w:t>Involving users in the research process A ‘how to’ guide for researchers</w:t>
      </w:r>
      <w:r w:rsidRPr="0004636A">
        <w:rPr>
          <w:rFonts w:cs="Arial"/>
        </w:rPr>
        <w:t xml:space="preserve">. Retrieved from  </w:t>
      </w:r>
      <w:hyperlink r:id="rId24" w:history="1">
        <w:r w:rsidRPr="0004636A">
          <w:rPr>
            <w:rStyle w:val="Hyperlink"/>
            <w:rFonts w:cs="Arial"/>
          </w:rPr>
          <w:t>https://www.rds-london.nihr.ac.uk/RDSLondon/media/RDSContent/files/PDFs/Involving-Users-in-the-Research-Process.pdf</w:t>
        </w:r>
      </w:hyperlink>
    </w:p>
    <w:p w14:paraId="50C3AC61" w14:textId="77777777" w:rsidR="00BF3B44" w:rsidRPr="0004636A" w:rsidRDefault="00BF3B44" w:rsidP="00BF3B44">
      <w:pPr>
        <w:jc w:val="both"/>
        <w:rPr>
          <w:rFonts w:cs="Arial"/>
        </w:rPr>
      </w:pPr>
    </w:p>
    <w:p w14:paraId="7DB8F39B" w14:textId="77777777" w:rsidR="00BF3B44" w:rsidRPr="0004636A" w:rsidRDefault="00BF3B44" w:rsidP="00BF3B44">
      <w:pPr>
        <w:ind w:left="284" w:hanging="284"/>
        <w:jc w:val="both"/>
        <w:rPr>
          <w:rFonts w:cs="Arial"/>
          <w:lang w:val="en-US"/>
        </w:rPr>
      </w:pPr>
      <w:r w:rsidRPr="0004636A">
        <w:rPr>
          <w:rFonts w:cs="Arial"/>
          <w:lang w:val="en-US"/>
        </w:rPr>
        <w:t xml:space="preserve">Oliver, M. (2009). </w:t>
      </w:r>
      <w:r w:rsidRPr="0004636A">
        <w:rPr>
          <w:rFonts w:cs="Arial"/>
          <w:i/>
          <w:lang w:val="en-US"/>
        </w:rPr>
        <w:t>Understanding disability from theory to practice</w:t>
      </w:r>
      <w:r w:rsidRPr="0004636A">
        <w:rPr>
          <w:rFonts w:cs="Arial"/>
          <w:lang w:val="en-US"/>
        </w:rPr>
        <w:t xml:space="preserve"> (2</w:t>
      </w:r>
      <w:r w:rsidRPr="0004636A">
        <w:rPr>
          <w:rFonts w:cs="Arial"/>
          <w:vertAlign w:val="superscript"/>
          <w:lang w:val="en-US"/>
        </w:rPr>
        <w:t>nd</w:t>
      </w:r>
      <w:r w:rsidRPr="0004636A">
        <w:rPr>
          <w:rFonts w:cs="Arial"/>
          <w:lang w:val="en-US"/>
        </w:rPr>
        <w:t xml:space="preserve"> Ed.). Basingstoke: Palgrave Macmillan.  </w:t>
      </w:r>
    </w:p>
    <w:p w14:paraId="3B667081" w14:textId="77777777" w:rsidR="00BF3B44" w:rsidRPr="0004636A" w:rsidRDefault="00BF3B44" w:rsidP="00BF3B44">
      <w:pPr>
        <w:jc w:val="both"/>
        <w:rPr>
          <w:rFonts w:cs="Arial"/>
          <w:lang w:val="en-US"/>
        </w:rPr>
      </w:pPr>
    </w:p>
    <w:p w14:paraId="63F6CD9E" w14:textId="77777777" w:rsidR="00BF3B44" w:rsidRPr="0004636A" w:rsidRDefault="00BF3B44" w:rsidP="00BF3B44">
      <w:pPr>
        <w:ind w:left="284" w:hanging="284"/>
        <w:jc w:val="both"/>
        <w:rPr>
          <w:rFonts w:cs="Arial"/>
        </w:rPr>
      </w:pPr>
      <w:r w:rsidRPr="0004636A">
        <w:rPr>
          <w:rFonts w:cs="Arial"/>
        </w:rPr>
        <w:t xml:space="preserve">Renblad, K. (2000). Persons with intellectual disability, social interaction and video telephony. An interview </w:t>
      </w:r>
      <w:proofErr w:type="gramStart"/>
      <w:r w:rsidRPr="0004636A">
        <w:rPr>
          <w:rFonts w:cs="Arial"/>
        </w:rPr>
        <w:t>study</w:t>
      </w:r>
      <w:proofErr w:type="gramEnd"/>
      <w:r w:rsidRPr="0004636A">
        <w:rPr>
          <w:rFonts w:cs="Arial"/>
        </w:rPr>
        <w:t xml:space="preserve">. </w:t>
      </w:r>
      <w:r w:rsidRPr="0004636A">
        <w:rPr>
          <w:rFonts w:cs="Arial"/>
          <w:i/>
        </w:rPr>
        <w:t xml:space="preserve">Technology and disability, 13, </w:t>
      </w:r>
      <w:r w:rsidRPr="0004636A">
        <w:rPr>
          <w:rFonts w:cs="Arial"/>
        </w:rPr>
        <w:t xml:space="preserve">55-65. </w:t>
      </w:r>
    </w:p>
    <w:p w14:paraId="0E3B0E8D" w14:textId="77777777" w:rsidR="00BF3B44" w:rsidRPr="0004636A" w:rsidRDefault="00BF3B44" w:rsidP="00BF3B44">
      <w:pPr>
        <w:jc w:val="both"/>
        <w:rPr>
          <w:rFonts w:cs="Arial"/>
        </w:rPr>
      </w:pPr>
    </w:p>
    <w:p w14:paraId="0AA9FD22" w14:textId="403D24D9" w:rsidR="00BF3B44" w:rsidRPr="0004636A" w:rsidRDefault="00BF3B44" w:rsidP="00BF3B44">
      <w:pPr>
        <w:ind w:left="284" w:hanging="284"/>
        <w:jc w:val="both"/>
        <w:rPr>
          <w:rFonts w:cs="Arial"/>
        </w:rPr>
      </w:pPr>
      <w:r w:rsidRPr="0004636A">
        <w:rPr>
          <w:rFonts w:cs="Arial"/>
        </w:rPr>
        <w:t xml:space="preserve">Renblad, K. (2002). People with intellectual disabilities: activities, social contacts and opportunities to exert influence (an interview study with staff). </w:t>
      </w:r>
      <w:r w:rsidRPr="0004636A">
        <w:rPr>
          <w:rFonts w:cs="Arial"/>
          <w:i/>
        </w:rPr>
        <w:t>International Journal of Rehabilitation Research, 25,</w:t>
      </w:r>
      <w:r w:rsidRPr="0004636A">
        <w:rPr>
          <w:rFonts w:cs="Arial"/>
        </w:rPr>
        <w:t xml:space="preserve"> 279-286</w:t>
      </w:r>
      <w:r w:rsidR="007C0BE7">
        <w:rPr>
          <w:rFonts w:cs="Arial"/>
        </w:rPr>
        <w:t>.</w:t>
      </w:r>
    </w:p>
    <w:p w14:paraId="3660C6E3" w14:textId="77777777" w:rsidR="00BF3B44" w:rsidRPr="0004636A" w:rsidRDefault="00BF3B44" w:rsidP="00BF3B44">
      <w:pPr>
        <w:jc w:val="both"/>
        <w:rPr>
          <w:rFonts w:cs="Arial"/>
        </w:rPr>
      </w:pPr>
    </w:p>
    <w:p w14:paraId="39BABB85" w14:textId="77777777" w:rsidR="00BF3B44" w:rsidRPr="0004636A" w:rsidRDefault="00BF3B44" w:rsidP="00BF3B44">
      <w:pPr>
        <w:ind w:left="284" w:hanging="284"/>
        <w:rPr>
          <w:rFonts w:cs="Arial"/>
          <w:color w:val="000000" w:themeColor="text1"/>
        </w:rPr>
      </w:pPr>
      <w:r w:rsidRPr="0004636A">
        <w:rPr>
          <w:rFonts w:cs="Arial"/>
          <w:lang w:val="en-US"/>
        </w:rPr>
        <w:t>Starkey, F. (2003). The ‘Empowerment Debate’: Consumerist, Professional</w:t>
      </w:r>
      <w:r w:rsidRPr="0004636A">
        <w:rPr>
          <w:rFonts w:cs="Arial"/>
          <w:color w:val="000000" w:themeColor="text1"/>
        </w:rPr>
        <w:t xml:space="preserve"> </w:t>
      </w:r>
      <w:r w:rsidRPr="0004636A">
        <w:rPr>
          <w:rFonts w:cs="Arial"/>
          <w:lang w:val="en-US"/>
        </w:rPr>
        <w:t xml:space="preserve">and Liberational Perspectives in Health and Social Care. </w:t>
      </w:r>
      <w:r w:rsidRPr="0004636A">
        <w:rPr>
          <w:rFonts w:cs="Arial"/>
          <w:i/>
          <w:lang w:val="en-US"/>
        </w:rPr>
        <w:t xml:space="preserve">Social Policy &amp; Society, 2(4), </w:t>
      </w:r>
      <w:r w:rsidRPr="0004636A">
        <w:rPr>
          <w:rFonts w:cs="Arial"/>
          <w:lang w:val="en-US"/>
        </w:rPr>
        <w:t xml:space="preserve">273–284. </w:t>
      </w:r>
    </w:p>
    <w:p w14:paraId="4BB8BAFA" w14:textId="77777777" w:rsidR="00BF3B44" w:rsidRPr="0004636A" w:rsidRDefault="00BF3B44" w:rsidP="00BF3B44">
      <w:pPr>
        <w:spacing w:line="360" w:lineRule="auto"/>
        <w:rPr>
          <w:rFonts w:cs="Arial"/>
          <w:color w:val="000000" w:themeColor="text1"/>
        </w:rPr>
      </w:pPr>
    </w:p>
    <w:p w14:paraId="08E9E49C" w14:textId="77777777" w:rsidR="00BF3B44" w:rsidRPr="0004636A" w:rsidRDefault="00BF3B44" w:rsidP="00BF3B44">
      <w:pPr>
        <w:ind w:left="284" w:hanging="284"/>
        <w:jc w:val="both"/>
        <w:rPr>
          <w:rFonts w:cs="Arial"/>
        </w:rPr>
      </w:pPr>
      <w:r w:rsidRPr="0004636A">
        <w:rPr>
          <w:rFonts w:cs="Arial"/>
        </w:rPr>
        <w:t xml:space="preserve">Stephenson, W. (1988). William James, Niels Bohr, and Complementarity: IV – the Significance of Time. </w:t>
      </w:r>
      <w:r w:rsidRPr="0004636A">
        <w:rPr>
          <w:rFonts w:cs="Arial"/>
          <w:i/>
        </w:rPr>
        <w:t>The Psychological Record, 38(1),</w:t>
      </w:r>
      <w:r w:rsidRPr="0004636A">
        <w:rPr>
          <w:rFonts w:cs="Arial"/>
        </w:rPr>
        <w:t xml:space="preserve"> 19-35.</w:t>
      </w:r>
    </w:p>
    <w:p w14:paraId="0FF3FBB5" w14:textId="77777777" w:rsidR="00BF3B44" w:rsidRPr="0004636A" w:rsidRDefault="00BF3B44" w:rsidP="00BF3B44">
      <w:pPr>
        <w:jc w:val="both"/>
        <w:rPr>
          <w:rFonts w:cs="Arial"/>
        </w:rPr>
      </w:pPr>
    </w:p>
    <w:p w14:paraId="1E0C09BA" w14:textId="77777777" w:rsidR="00BF3B44" w:rsidRPr="0004636A" w:rsidRDefault="00BF3B44" w:rsidP="00BF3B44">
      <w:pPr>
        <w:ind w:left="284" w:hanging="284"/>
        <w:jc w:val="both"/>
        <w:rPr>
          <w:rFonts w:cs="Arial"/>
          <w:lang w:val="en-US"/>
        </w:rPr>
      </w:pPr>
      <w:r w:rsidRPr="0004636A">
        <w:rPr>
          <w:rFonts w:cs="Arial"/>
          <w:lang w:val="en-US"/>
        </w:rPr>
        <w:t xml:space="preserve">Thomas, S., &amp; Wolfensberger, W. (1999). An overview of social role valorization. In Flynn, R.J., &amp; Raymond. A.L. (Ed.). </w:t>
      </w:r>
      <w:r w:rsidRPr="0004636A">
        <w:rPr>
          <w:rFonts w:cs="Arial"/>
          <w:i/>
          <w:lang w:val="en-US"/>
        </w:rPr>
        <w:t xml:space="preserve">A Quarter-century of Normalization and Social Role Valorization: Evolution and Impact </w:t>
      </w:r>
      <w:r w:rsidRPr="0004636A">
        <w:rPr>
          <w:rFonts w:cs="Arial"/>
          <w:lang w:val="en-US"/>
        </w:rPr>
        <w:t>(pp. 125-159). Ottawa: University of Ottawa Press.</w:t>
      </w:r>
    </w:p>
    <w:p w14:paraId="4EDDD62C" w14:textId="77777777" w:rsidR="00BF3B44" w:rsidRPr="0004636A" w:rsidRDefault="00BF3B44" w:rsidP="00BF3B44">
      <w:pPr>
        <w:jc w:val="both"/>
        <w:rPr>
          <w:rFonts w:cs="Arial"/>
          <w:lang w:val="en-US"/>
        </w:rPr>
      </w:pPr>
    </w:p>
    <w:p w14:paraId="2F6E3944" w14:textId="77777777" w:rsidR="00BF3B44" w:rsidRPr="0004636A" w:rsidRDefault="00BF3B44" w:rsidP="00BF3B44">
      <w:pPr>
        <w:ind w:left="284" w:hanging="284"/>
        <w:jc w:val="both"/>
        <w:rPr>
          <w:rFonts w:cs="Arial"/>
        </w:rPr>
      </w:pPr>
      <w:r w:rsidRPr="0004636A">
        <w:rPr>
          <w:rFonts w:cs="Arial"/>
        </w:rPr>
        <w:t xml:space="preserve">Watts, S., &amp; Stenner, P. (2005). Doing Q methodology: theory, method and interpretation. </w:t>
      </w:r>
      <w:r w:rsidRPr="0004636A">
        <w:rPr>
          <w:rFonts w:cs="Arial"/>
          <w:i/>
        </w:rPr>
        <w:t xml:space="preserve">Qualitative Research in Psychology, 2, </w:t>
      </w:r>
      <w:r w:rsidRPr="0004636A">
        <w:rPr>
          <w:rFonts w:cs="Arial"/>
        </w:rPr>
        <w:t xml:space="preserve">67-91. </w:t>
      </w:r>
    </w:p>
    <w:p w14:paraId="3297B308" w14:textId="77777777" w:rsidR="00BF3B44" w:rsidRPr="0004636A" w:rsidRDefault="00BF3B44" w:rsidP="00BF3B44">
      <w:pPr>
        <w:jc w:val="both"/>
        <w:rPr>
          <w:rFonts w:cs="Arial"/>
        </w:rPr>
      </w:pPr>
    </w:p>
    <w:p w14:paraId="00BBFEC5" w14:textId="7C08B678" w:rsidR="00BF3B44" w:rsidRPr="0004636A" w:rsidRDefault="00BF3B44" w:rsidP="00BF3B44">
      <w:pPr>
        <w:ind w:left="284" w:hanging="284"/>
        <w:jc w:val="both"/>
        <w:rPr>
          <w:rFonts w:cs="Arial"/>
        </w:rPr>
      </w:pPr>
      <w:r w:rsidRPr="0004636A">
        <w:rPr>
          <w:rFonts w:cs="Arial"/>
        </w:rPr>
        <w:t xml:space="preserve">Watts, S., &amp; Stenner, P. (2012). </w:t>
      </w:r>
      <w:r w:rsidRPr="0004636A">
        <w:rPr>
          <w:rFonts w:cs="Arial"/>
          <w:i/>
        </w:rPr>
        <w:t xml:space="preserve">Doing Q methodological research. theory, method and interpretation. </w:t>
      </w:r>
      <w:r w:rsidRPr="0004636A">
        <w:rPr>
          <w:rFonts w:cs="Arial"/>
        </w:rPr>
        <w:t>London: Sage</w:t>
      </w:r>
      <w:r w:rsidR="00A6220D">
        <w:rPr>
          <w:rFonts w:cs="Arial"/>
        </w:rPr>
        <w:t>.</w:t>
      </w:r>
    </w:p>
    <w:p w14:paraId="47297C45" w14:textId="77777777" w:rsidR="00BF3B44" w:rsidRPr="0004636A" w:rsidRDefault="00BF3B44" w:rsidP="00BF3B44">
      <w:pPr>
        <w:jc w:val="both"/>
        <w:rPr>
          <w:rFonts w:cs="Arial"/>
        </w:rPr>
      </w:pPr>
    </w:p>
    <w:p w14:paraId="1D913F75" w14:textId="754D1EF7" w:rsidR="00BF3B44" w:rsidRPr="0004636A" w:rsidRDefault="00BF3B44" w:rsidP="00BF3B44">
      <w:pPr>
        <w:ind w:left="284" w:hanging="284"/>
        <w:jc w:val="both"/>
        <w:rPr>
          <w:rFonts w:cs="Arial"/>
        </w:rPr>
      </w:pPr>
      <w:r w:rsidRPr="0004636A">
        <w:rPr>
          <w:rFonts w:cs="Arial"/>
        </w:rPr>
        <w:t>Wolfensberger, W. (1972)</w:t>
      </w:r>
      <w:r w:rsidR="00A6220D">
        <w:rPr>
          <w:rFonts w:cs="Arial"/>
        </w:rPr>
        <w:t>.</w:t>
      </w:r>
      <w:r w:rsidRPr="0004636A">
        <w:rPr>
          <w:rFonts w:cs="Arial"/>
        </w:rPr>
        <w:t xml:space="preserve"> </w:t>
      </w:r>
      <w:r w:rsidRPr="0004636A">
        <w:rPr>
          <w:rFonts w:cs="Arial"/>
          <w:i/>
        </w:rPr>
        <w:t>The Principle of Normalization in Human services</w:t>
      </w:r>
      <w:r w:rsidRPr="0004636A">
        <w:rPr>
          <w:rFonts w:cs="Arial"/>
        </w:rPr>
        <w:t xml:space="preserve">. Toronto: National institute on Mental Retardation. </w:t>
      </w:r>
    </w:p>
    <w:p w14:paraId="683C2905" w14:textId="77777777" w:rsidR="00BF3B44" w:rsidRPr="0004636A" w:rsidRDefault="00BF3B44" w:rsidP="00BF3B44">
      <w:pPr>
        <w:rPr>
          <w:rFonts w:cs="Arial"/>
          <w:color w:val="000000" w:themeColor="text1"/>
        </w:rPr>
      </w:pPr>
    </w:p>
    <w:p w14:paraId="66FE8386" w14:textId="77777777" w:rsidR="00BF3B44" w:rsidRPr="0004636A" w:rsidRDefault="00BF3B44" w:rsidP="00BF3B44">
      <w:pPr>
        <w:rPr>
          <w:rFonts w:cs="Arial"/>
          <w:b/>
          <w:color w:val="000000" w:themeColor="text1"/>
        </w:rPr>
      </w:pPr>
      <w:r w:rsidRPr="0004636A">
        <w:rPr>
          <w:rFonts w:cs="Arial"/>
          <w:b/>
          <w:color w:val="000000" w:themeColor="text1"/>
        </w:rPr>
        <w:br w:type="page"/>
      </w:r>
    </w:p>
    <w:p w14:paraId="4D089C4C" w14:textId="77777777" w:rsidR="00BF3B44" w:rsidRPr="0004636A" w:rsidRDefault="00BF3B44" w:rsidP="00BF3B44">
      <w:pPr>
        <w:rPr>
          <w:rFonts w:cs="Arial"/>
          <w:b/>
          <w:color w:val="000000" w:themeColor="text1"/>
        </w:rPr>
      </w:pPr>
    </w:p>
    <w:p w14:paraId="5E60E9AC" w14:textId="77777777" w:rsidR="00BF3B44" w:rsidRPr="0004636A" w:rsidRDefault="00BF3B44" w:rsidP="008936D0">
      <w:pPr>
        <w:pStyle w:val="Heading2"/>
        <w:jc w:val="center"/>
      </w:pPr>
      <w:bookmarkStart w:id="43" w:name="_Toc518972441"/>
      <w:r w:rsidRPr="0004636A">
        <w:t>Appendix 1 - Writing guidelines for The Journal of Applied Research in Intellectual disabilities</w:t>
      </w:r>
      <w:bookmarkEnd w:id="43"/>
    </w:p>
    <w:p w14:paraId="46F15210" w14:textId="77777777" w:rsidR="00BF3B44" w:rsidRPr="0004636A" w:rsidRDefault="00BF3B44" w:rsidP="00BF3B44">
      <w:pPr>
        <w:rPr>
          <w:rFonts w:cs="Arial"/>
        </w:rPr>
      </w:pPr>
    </w:p>
    <w:p w14:paraId="32E5FCD7" w14:textId="77777777" w:rsidR="00BF3B44" w:rsidRPr="0004636A" w:rsidRDefault="00BF3B44" w:rsidP="002E7D4E">
      <w:pPr>
        <w:jc w:val="both"/>
        <w:rPr>
          <w:rFonts w:cs="Arial"/>
        </w:rPr>
      </w:pPr>
      <w:r w:rsidRPr="0004636A">
        <w:rPr>
          <w:rFonts w:cs="Arial"/>
        </w:rPr>
        <w:t xml:space="preserve">The Journal of Applied Research in Intellectual disabilities is an international, peer reviewed journal. The journal is a forum for ideas to promote valued lifestyles for people with an intellectual disability. </w:t>
      </w:r>
    </w:p>
    <w:p w14:paraId="3C219375" w14:textId="77777777" w:rsidR="00BF3B44" w:rsidRPr="0004636A" w:rsidRDefault="00BF3B44" w:rsidP="00BF3B44">
      <w:pPr>
        <w:rPr>
          <w:rFonts w:cs="Arial"/>
        </w:rPr>
      </w:pPr>
    </w:p>
    <w:p w14:paraId="6F22B0B0" w14:textId="77777777" w:rsidR="00BF3B44" w:rsidRPr="0004636A" w:rsidRDefault="00BF3B44" w:rsidP="002E7D4E">
      <w:pPr>
        <w:jc w:val="both"/>
        <w:rPr>
          <w:rFonts w:cs="Arial"/>
        </w:rPr>
      </w:pPr>
      <w:r w:rsidRPr="0004636A">
        <w:rPr>
          <w:rFonts w:cs="Arial"/>
        </w:rPr>
        <w:t xml:space="preserve">Topics that the journal covers include: challenging behaviour, quality of life, community living, medication, ageing, supported employment, family issues, communication, mental health, physical health, autism, social networking, staff training, staff stress, service provisions and economic issues. </w:t>
      </w:r>
    </w:p>
    <w:p w14:paraId="20E15131" w14:textId="77777777" w:rsidR="00BF3B44" w:rsidRPr="0004636A" w:rsidRDefault="00BF3B44" w:rsidP="00BF3B44">
      <w:pPr>
        <w:rPr>
          <w:rFonts w:cs="Arial"/>
        </w:rPr>
      </w:pPr>
    </w:p>
    <w:p w14:paraId="7EF48503" w14:textId="77777777" w:rsidR="00BF3B44" w:rsidRPr="0004636A" w:rsidRDefault="00BF3B44" w:rsidP="002E7D4E">
      <w:pPr>
        <w:jc w:val="both"/>
        <w:rPr>
          <w:rFonts w:cs="Arial"/>
        </w:rPr>
      </w:pPr>
      <w:r w:rsidRPr="0004636A">
        <w:rPr>
          <w:rFonts w:cs="Arial"/>
        </w:rPr>
        <w:t xml:space="preserve">Manuscripts which are accepted: original articles, review of articles, brief reports, book reviews and letters to the editor. </w:t>
      </w:r>
    </w:p>
    <w:p w14:paraId="059FB77C" w14:textId="77777777" w:rsidR="00BF3B44" w:rsidRPr="0004636A" w:rsidRDefault="00BF3B44" w:rsidP="00BF3B44">
      <w:pPr>
        <w:rPr>
          <w:rFonts w:cs="Arial"/>
        </w:rPr>
      </w:pPr>
    </w:p>
    <w:p w14:paraId="5B4EB908" w14:textId="77777777" w:rsidR="00BF3B44" w:rsidRPr="0004636A" w:rsidRDefault="00BF3B44" w:rsidP="002E7D4E">
      <w:pPr>
        <w:jc w:val="both"/>
        <w:rPr>
          <w:rFonts w:cs="Arial"/>
        </w:rPr>
      </w:pPr>
      <w:r w:rsidRPr="0004636A">
        <w:rPr>
          <w:rFonts w:cs="Arial"/>
        </w:rPr>
        <w:t xml:space="preserve">To submit to The Journal of Applied Research in Intellectual disabilities the follow author guidelines were given: </w:t>
      </w:r>
    </w:p>
    <w:p w14:paraId="761D4F74" w14:textId="77777777" w:rsidR="00BF3B44" w:rsidRPr="0004636A" w:rsidRDefault="00BF3B44" w:rsidP="00BF3B44">
      <w:pPr>
        <w:rPr>
          <w:rFonts w:cs="Arial"/>
        </w:rPr>
      </w:pPr>
    </w:p>
    <w:p w14:paraId="5D7E1664" w14:textId="77777777" w:rsidR="00BF3B44" w:rsidRPr="0004636A" w:rsidRDefault="00BF3B44" w:rsidP="002E7D4E">
      <w:pPr>
        <w:jc w:val="both"/>
        <w:rPr>
          <w:rFonts w:cs="Arial"/>
        </w:rPr>
      </w:pPr>
      <w:r w:rsidRPr="0004636A">
        <w:rPr>
          <w:rFonts w:cs="Arial"/>
        </w:rPr>
        <w:t xml:space="preserve">Papers that involve human participants must have been independently reviewed and approval given from an ethics board and for this to be included in the paper. In the materials and methods section there must be an explicit statement identifying the review and ethics committee approval. </w:t>
      </w:r>
    </w:p>
    <w:p w14:paraId="492DE0E8" w14:textId="77777777" w:rsidR="00BF3B44" w:rsidRPr="0004636A" w:rsidRDefault="00BF3B44" w:rsidP="00BF3B44">
      <w:pPr>
        <w:rPr>
          <w:rFonts w:cs="Arial"/>
        </w:rPr>
      </w:pPr>
    </w:p>
    <w:p w14:paraId="0019F150" w14:textId="77777777" w:rsidR="00BF3B44" w:rsidRPr="0004636A" w:rsidRDefault="00BF3B44" w:rsidP="002E7D4E">
      <w:pPr>
        <w:jc w:val="both"/>
        <w:rPr>
          <w:rFonts w:cs="Arial"/>
        </w:rPr>
      </w:pPr>
      <w:r w:rsidRPr="0004636A">
        <w:rPr>
          <w:rFonts w:cs="Arial"/>
        </w:rPr>
        <w:t xml:space="preserve">The length of the article is between 25-30 pages </w:t>
      </w:r>
    </w:p>
    <w:p w14:paraId="7E4B330B" w14:textId="77777777" w:rsidR="00BF3B44" w:rsidRPr="0004636A" w:rsidRDefault="00BF3B44" w:rsidP="00BF3B44">
      <w:pPr>
        <w:rPr>
          <w:rFonts w:cs="Arial"/>
        </w:rPr>
      </w:pPr>
    </w:p>
    <w:p w14:paraId="25F23AEA" w14:textId="77777777" w:rsidR="00BF3B44" w:rsidRPr="0004636A" w:rsidRDefault="00BF3B44" w:rsidP="002E7D4E">
      <w:pPr>
        <w:jc w:val="both"/>
        <w:rPr>
          <w:rFonts w:cs="Arial"/>
        </w:rPr>
      </w:pPr>
      <w:r w:rsidRPr="0004636A">
        <w:rPr>
          <w:rFonts w:cs="Arial"/>
        </w:rPr>
        <w:t xml:space="preserve">The structure of the paper should be as follows: </w:t>
      </w:r>
    </w:p>
    <w:p w14:paraId="58CAE551" w14:textId="77777777" w:rsidR="00BF3B44" w:rsidRPr="0004636A" w:rsidRDefault="00BF3B44" w:rsidP="002E7D4E">
      <w:pPr>
        <w:jc w:val="both"/>
        <w:rPr>
          <w:rFonts w:cs="Arial"/>
        </w:rPr>
      </w:pPr>
    </w:p>
    <w:p w14:paraId="7ACC4B1C" w14:textId="77777777" w:rsidR="00BF3B44" w:rsidRPr="0004636A" w:rsidRDefault="00BF3B44" w:rsidP="002E7D4E">
      <w:pPr>
        <w:pStyle w:val="ListParagraph"/>
        <w:numPr>
          <w:ilvl w:val="0"/>
          <w:numId w:val="8"/>
        </w:numPr>
        <w:jc w:val="both"/>
        <w:rPr>
          <w:rFonts w:cs="Arial"/>
        </w:rPr>
      </w:pPr>
      <w:r w:rsidRPr="0004636A">
        <w:rPr>
          <w:rFonts w:cs="Arial"/>
        </w:rPr>
        <w:t>Running title: up to fifty characters</w:t>
      </w:r>
    </w:p>
    <w:p w14:paraId="0A6A6697" w14:textId="77777777" w:rsidR="00BF3B44" w:rsidRPr="0004636A" w:rsidRDefault="00BF3B44" w:rsidP="002E7D4E">
      <w:pPr>
        <w:pStyle w:val="ListParagraph"/>
        <w:numPr>
          <w:ilvl w:val="0"/>
          <w:numId w:val="8"/>
        </w:numPr>
        <w:jc w:val="both"/>
        <w:rPr>
          <w:rFonts w:cs="Arial"/>
        </w:rPr>
      </w:pPr>
      <w:r w:rsidRPr="0004636A">
        <w:rPr>
          <w:rFonts w:cs="Arial"/>
        </w:rPr>
        <w:t>Keywords: up to six keywords</w:t>
      </w:r>
    </w:p>
    <w:p w14:paraId="2EEE543F" w14:textId="77777777" w:rsidR="00BF3B44" w:rsidRPr="0004636A" w:rsidRDefault="00BF3B44" w:rsidP="002E7D4E">
      <w:pPr>
        <w:pStyle w:val="ListParagraph"/>
        <w:numPr>
          <w:ilvl w:val="0"/>
          <w:numId w:val="8"/>
        </w:numPr>
        <w:jc w:val="both"/>
        <w:rPr>
          <w:rFonts w:cs="Arial"/>
        </w:rPr>
      </w:pPr>
      <w:r w:rsidRPr="0004636A">
        <w:rPr>
          <w:rFonts w:cs="Arial"/>
        </w:rPr>
        <w:t xml:space="preserve">Abstract: maximum 150 words under the headings, background, method, results, conclusions. </w:t>
      </w:r>
    </w:p>
    <w:p w14:paraId="0822C0DE" w14:textId="77777777" w:rsidR="00BF3B44" w:rsidRPr="0004636A" w:rsidRDefault="00BF3B44" w:rsidP="002E7D4E">
      <w:pPr>
        <w:pStyle w:val="ListParagraph"/>
        <w:numPr>
          <w:ilvl w:val="0"/>
          <w:numId w:val="8"/>
        </w:numPr>
        <w:jc w:val="both"/>
        <w:rPr>
          <w:rFonts w:cs="Arial"/>
        </w:rPr>
      </w:pPr>
      <w:r w:rsidRPr="0004636A">
        <w:rPr>
          <w:rFonts w:cs="Arial"/>
        </w:rPr>
        <w:t xml:space="preserve">Main paper: Introduction, Method, Results, Discussion. Subheadings can be used appropriately. </w:t>
      </w:r>
    </w:p>
    <w:p w14:paraId="384DBF2B" w14:textId="77777777" w:rsidR="00BF3B44" w:rsidRPr="0004636A" w:rsidRDefault="00BF3B44" w:rsidP="002E7D4E">
      <w:pPr>
        <w:pStyle w:val="ListParagraph"/>
        <w:numPr>
          <w:ilvl w:val="0"/>
          <w:numId w:val="8"/>
        </w:numPr>
        <w:jc w:val="both"/>
        <w:rPr>
          <w:rFonts w:cs="Arial"/>
        </w:rPr>
      </w:pPr>
      <w:r w:rsidRPr="0004636A">
        <w:rPr>
          <w:rFonts w:cs="Arial"/>
        </w:rPr>
        <w:t xml:space="preserve">Aims and/or research should be stated at the end of the introduction. </w:t>
      </w:r>
    </w:p>
    <w:p w14:paraId="19ABA925" w14:textId="77777777" w:rsidR="00BF3B44" w:rsidRPr="0004636A" w:rsidRDefault="00BF3B44" w:rsidP="002E7D4E">
      <w:pPr>
        <w:pStyle w:val="ListParagraph"/>
        <w:numPr>
          <w:ilvl w:val="0"/>
          <w:numId w:val="8"/>
        </w:numPr>
        <w:jc w:val="both"/>
        <w:rPr>
          <w:rFonts w:cs="Arial"/>
        </w:rPr>
      </w:pPr>
      <w:r w:rsidRPr="0004636A">
        <w:rPr>
          <w:rFonts w:cs="Arial"/>
        </w:rPr>
        <w:t xml:space="preserve">Figures and tables submitted in a separate file </w:t>
      </w:r>
    </w:p>
    <w:p w14:paraId="69849FB8" w14:textId="77777777" w:rsidR="00BF3B44" w:rsidRPr="0004636A" w:rsidRDefault="00BF3B44" w:rsidP="002E7D4E">
      <w:pPr>
        <w:jc w:val="both"/>
        <w:rPr>
          <w:rFonts w:cs="Arial"/>
        </w:rPr>
      </w:pPr>
    </w:p>
    <w:p w14:paraId="1FF0474A" w14:textId="77777777" w:rsidR="00BF3B44" w:rsidRPr="0004636A" w:rsidRDefault="00BF3B44" w:rsidP="002E7D4E">
      <w:pPr>
        <w:jc w:val="both"/>
        <w:rPr>
          <w:rFonts w:cs="Arial"/>
        </w:rPr>
      </w:pPr>
      <w:r w:rsidRPr="0004636A">
        <w:rPr>
          <w:rFonts w:cs="Arial"/>
        </w:rPr>
        <w:t xml:space="preserve">Style of manuscripts: </w:t>
      </w:r>
    </w:p>
    <w:p w14:paraId="5FEB9582" w14:textId="77777777" w:rsidR="00BF3B44" w:rsidRPr="0004636A" w:rsidRDefault="00BF3B44" w:rsidP="002E7D4E">
      <w:pPr>
        <w:pStyle w:val="ListParagraph"/>
        <w:numPr>
          <w:ilvl w:val="0"/>
          <w:numId w:val="9"/>
        </w:numPr>
        <w:jc w:val="both"/>
        <w:rPr>
          <w:rFonts w:cs="Arial"/>
        </w:rPr>
      </w:pPr>
      <w:r w:rsidRPr="0004636A">
        <w:rPr>
          <w:rFonts w:cs="Arial"/>
        </w:rPr>
        <w:t>Wide margins</w:t>
      </w:r>
    </w:p>
    <w:p w14:paraId="6BD37BD5" w14:textId="77777777" w:rsidR="00BF3B44" w:rsidRPr="0004636A" w:rsidRDefault="00BF3B44" w:rsidP="002E7D4E">
      <w:pPr>
        <w:pStyle w:val="ListParagraph"/>
        <w:numPr>
          <w:ilvl w:val="0"/>
          <w:numId w:val="9"/>
        </w:numPr>
        <w:jc w:val="both"/>
        <w:rPr>
          <w:rFonts w:cs="Arial"/>
        </w:rPr>
      </w:pPr>
      <w:r w:rsidRPr="0004636A">
        <w:rPr>
          <w:rFonts w:cs="Arial"/>
        </w:rPr>
        <w:t>Double spaced</w:t>
      </w:r>
    </w:p>
    <w:p w14:paraId="2B4291E4" w14:textId="77777777" w:rsidR="00BF3B44" w:rsidRPr="0004636A" w:rsidRDefault="00BF3B44" w:rsidP="002E7D4E">
      <w:pPr>
        <w:jc w:val="both"/>
        <w:rPr>
          <w:rFonts w:cs="Arial"/>
        </w:rPr>
      </w:pPr>
    </w:p>
    <w:p w14:paraId="58A8EFB2" w14:textId="7E26EBB5" w:rsidR="002E7D4E" w:rsidRPr="0004636A" w:rsidRDefault="00BF3B44" w:rsidP="002E7D4E">
      <w:pPr>
        <w:jc w:val="both"/>
        <w:rPr>
          <w:rFonts w:cs="Arial"/>
        </w:rPr>
      </w:pPr>
      <w:r w:rsidRPr="0004636A">
        <w:rPr>
          <w:rFonts w:cs="Arial"/>
        </w:rPr>
        <w:t>American Psychological Association (APA) referencing is to be used according to the Publication Manual of the American Psychological Association (6</w:t>
      </w:r>
      <w:r w:rsidRPr="0004636A">
        <w:rPr>
          <w:rFonts w:cs="Arial"/>
          <w:vertAlign w:val="superscript"/>
        </w:rPr>
        <w:t>th</w:t>
      </w:r>
      <w:r w:rsidRPr="0004636A">
        <w:rPr>
          <w:rFonts w:cs="Arial"/>
        </w:rPr>
        <w:t xml:space="preserve"> edition). </w:t>
      </w:r>
    </w:p>
    <w:p w14:paraId="3F85D16B" w14:textId="77777777" w:rsidR="00BF3B44" w:rsidRPr="0004636A" w:rsidRDefault="00BF3B44" w:rsidP="002E7D4E">
      <w:pPr>
        <w:jc w:val="both"/>
        <w:rPr>
          <w:rFonts w:cs="Arial"/>
        </w:rPr>
      </w:pPr>
      <w:r w:rsidRPr="0004636A">
        <w:rPr>
          <w:rFonts w:cs="Arial"/>
        </w:rPr>
        <w:t xml:space="preserve">The complete reference list is to be alphabetical by name at the end of the paper. </w:t>
      </w:r>
    </w:p>
    <w:p w14:paraId="0BBFBAE2" w14:textId="13484AEC" w:rsidR="00BF3B44" w:rsidRDefault="00BF3B44" w:rsidP="00BF3B44">
      <w:pPr>
        <w:rPr>
          <w:rFonts w:cs="Arial"/>
        </w:rPr>
      </w:pPr>
    </w:p>
    <w:p w14:paraId="576EF455" w14:textId="77777777" w:rsidR="008936D0" w:rsidRPr="0004636A" w:rsidRDefault="008936D0" w:rsidP="00BF3B44">
      <w:pPr>
        <w:rPr>
          <w:rFonts w:cs="Arial"/>
        </w:rPr>
      </w:pPr>
    </w:p>
    <w:p w14:paraId="55712EBE" w14:textId="77777777" w:rsidR="00BF3B44" w:rsidRPr="0004636A" w:rsidRDefault="00BF3B44" w:rsidP="00944FA6">
      <w:pPr>
        <w:pStyle w:val="Heading2"/>
        <w:jc w:val="center"/>
      </w:pPr>
      <w:bookmarkStart w:id="44" w:name="_Toc512079893"/>
      <w:bookmarkStart w:id="45" w:name="_Toc518972442"/>
      <w:r w:rsidRPr="0004636A">
        <w:lastRenderedPageBreak/>
        <w:t>Appendix 2 – Ethical Approval</w:t>
      </w:r>
      <w:bookmarkEnd w:id="44"/>
      <w:bookmarkEnd w:id="45"/>
    </w:p>
    <w:p w14:paraId="721B032A" w14:textId="77777777" w:rsidR="00BF3B44" w:rsidRPr="0004636A" w:rsidRDefault="00BF3B44" w:rsidP="00BF3B44">
      <w:pPr>
        <w:rPr>
          <w:rFonts w:cs="Arial"/>
        </w:rPr>
      </w:pPr>
    </w:p>
    <w:p w14:paraId="13953BDB" w14:textId="48DDC940" w:rsidR="00BF3B44" w:rsidRPr="0004636A" w:rsidRDefault="00BF3B44" w:rsidP="008936D0">
      <w:pPr>
        <w:pStyle w:val="Heading3"/>
      </w:pPr>
      <w:bookmarkStart w:id="46" w:name="_Toc512079563"/>
      <w:r w:rsidRPr="0004636A">
        <w:t>University ethical approval</w:t>
      </w:r>
      <w:bookmarkEnd w:id="46"/>
      <w:r w:rsidRPr="0004636A">
        <w:t xml:space="preserve"> </w:t>
      </w:r>
    </w:p>
    <w:p w14:paraId="5F26003F" w14:textId="77777777" w:rsidR="00BF3B44" w:rsidRPr="0004636A" w:rsidRDefault="00BF3B44" w:rsidP="00BF3B44">
      <w:pPr>
        <w:rPr>
          <w:rFonts w:eastAsiaTheme="majorEastAsia" w:cs="Arial"/>
          <w:color w:val="000000" w:themeColor="text1"/>
          <w:szCs w:val="26"/>
          <w:u w:val="single"/>
        </w:rPr>
      </w:pPr>
      <w:r w:rsidRPr="0004636A">
        <w:rPr>
          <w:rFonts w:cs="Arial"/>
          <w:noProof/>
        </w:rPr>
        <w:drawing>
          <wp:inline distT="0" distB="0" distL="0" distR="0" wp14:anchorId="1C220FBB" wp14:editId="61C232ED">
            <wp:extent cx="5727700" cy="8105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ppendix univeristy approval.pdf"/>
                    <pic:cNvPicPr/>
                  </pic:nvPicPr>
                  <pic:blipFill>
                    <a:blip r:embed="rId25">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04636A">
        <w:rPr>
          <w:rFonts w:cs="Arial"/>
        </w:rPr>
        <w:br w:type="page"/>
      </w:r>
    </w:p>
    <w:p w14:paraId="4FE459DC" w14:textId="77777777" w:rsidR="00BF3B44" w:rsidRPr="0004636A" w:rsidRDefault="00BF3B44" w:rsidP="008936D0">
      <w:pPr>
        <w:pStyle w:val="Heading3"/>
      </w:pPr>
      <w:bookmarkStart w:id="47" w:name="_Toc512079564"/>
      <w:r w:rsidRPr="0004636A">
        <w:lastRenderedPageBreak/>
        <w:t>Health Research Authority approval</w:t>
      </w:r>
      <w:bookmarkEnd w:id="47"/>
      <w:r w:rsidRPr="0004636A">
        <w:t xml:space="preserve"> </w:t>
      </w:r>
    </w:p>
    <w:p w14:paraId="0658391F" w14:textId="77777777" w:rsidR="00BF3B44" w:rsidRPr="0004636A" w:rsidRDefault="00BF3B44" w:rsidP="00BF3B44">
      <w:pPr>
        <w:rPr>
          <w:rFonts w:cs="Arial"/>
        </w:rPr>
      </w:pPr>
    </w:p>
    <w:p w14:paraId="019418D5" w14:textId="77777777" w:rsidR="00BF3B44" w:rsidRPr="0004636A" w:rsidRDefault="00BF3B44" w:rsidP="00BF3B44">
      <w:pPr>
        <w:rPr>
          <w:rFonts w:cs="Arial"/>
        </w:rPr>
      </w:pPr>
      <w:r w:rsidRPr="0004636A">
        <w:rPr>
          <w:rFonts w:cs="Arial"/>
          <w:noProof/>
        </w:rPr>
        <mc:AlternateContent>
          <mc:Choice Requires="wps">
            <w:drawing>
              <wp:anchor distT="0" distB="0" distL="114300" distR="114300" simplePos="0" relativeHeight="251661312" behindDoc="0" locked="0" layoutInCell="1" allowOverlap="1" wp14:anchorId="72289E90" wp14:editId="1B57ECCE">
                <wp:simplePos x="0" y="0"/>
                <wp:positionH relativeFrom="column">
                  <wp:posOffset>388620</wp:posOffset>
                </wp:positionH>
                <wp:positionV relativeFrom="paragraph">
                  <wp:posOffset>1223099</wp:posOffset>
                </wp:positionV>
                <wp:extent cx="1041991" cy="499730"/>
                <wp:effectExtent l="0" t="0" r="12700" b="8890"/>
                <wp:wrapNone/>
                <wp:docPr id="24" name="Rectangle 24"/>
                <wp:cNvGraphicFramePr/>
                <a:graphic xmlns:a="http://schemas.openxmlformats.org/drawingml/2006/main">
                  <a:graphicData uri="http://schemas.microsoft.com/office/word/2010/wordprocessingShape">
                    <wps:wsp>
                      <wps:cNvSpPr/>
                      <wps:spPr>
                        <a:xfrm>
                          <a:off x="0" y="0"/>
                          <a:ext cx="1041991" cy="499730"/>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668AF6" id="Rectangle 24" o:spid="_x0000_s1026" style="position:absolute;margin-left:30.6pt;margin-top:96.3pt;width:82.05pt;height:39.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" fillcolor="black [3200]" strokecolor="black [1600]" strokeweight="1pt"/>
            </w:pict>
          </mc:Fallback>
        </mc:AlternateContent>
      </w:r>
      <w:r w:rsidRPr="0004636A">
        <w:rPr>
          <w:rFonts w:cs="Arial"/>
          <w:noProof/>
        </w:rPr>
        <w:drawing>
          <wp:inline distT="0" distB="0" distL="0" distR="0" wp14:anchorId="1724634B" wp14:editId="6A020085">
            <wp:extent cx="5727700" cy="81051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ppendix HRA Approval 20170502.pdf"/>
                    <pic:cNvPicPr/>
                  </pic:nvPicPr>
                  <pic:blipFill>
                    <a:blip r:embed="rId26">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04636A">
        <w:rPr>
          <w:rFonts w:cs="Arial"/>
        </w:rPr>
        <w:br w:type="page"/>
      </w:r>
    </w:p>
    <w:p w14:paraId="29894A32" w14:textId="77777777" w:rsidR="00BF3B44" w:rsidRPr="0004636A" w:rsidRDefault="00BF3B44" w:rsidP="008936D0">
      <w:pPr>
        <w:pStyle w:val="Heading3"/>
      </w:pPr>
      <w:bookmarkStart w:id="48" w:name="_Toc512079565"/>
      <w:r w:rsidRPr="0004636A">
        <w:lastRenderedPageBreak/>
        <w:t>Trust research and development approval</w:t>
      </w:r>
      <w:bookmarkEnd w:id="48"/>
      <w:r w:rsidRPr="0004636A">
        <w:t xml:space="preserve"> </w:t>
      </w:r>
    </w:p>
    <w:p w14:paraId="12F01717" w14:textId="37DFBFEB" w:rsidR="00BF3B44" w:rsidRPr="0004636A" w:rsidRDefault="00BF3B44" w:rsidP="00BF3B44">
      <w:pPr>
        <w:rPr>
          <w:rFonts w:cs="Arial"/>
        </w:rPr>
      </w:pPr>
    </w:p>
    <w:p w14:paraId="1FB291CE" w14:textId="22B705AF" w:rsidR="00BF3B44" w:rsidRPr="0004636A" w:rsidRDefault="00D30E7C" w:rsidP="00BF3B44">
      <w:pPr>
        <w:rPr>
          <w:rFonts w:cs="Arial"/>
        </w:rPr>
      </w:pPr>
      <w:r w:rsidRPr="0004636A">
        <w:rPr>
          <w:rFonts w:cs="Arial"/>
          <w:noProof/>
        </w:rPr>
        <mc:AlternateContent>
          <mc:Choice Requires="wps">
            <w:drawing>
              <wp:anchor distT="0" distB="0" distL="114300" distR="114300" simplePos="0" relativeHeight="251674624" behindDoc="0" locked="0" layoutInCell="1" allowOverlap="1" wp14:anchorId="3EE05A94" wp14:editId="3276C360">
                <wp:simplePos x="0" y="0"/>
                <wp:positionH relativeFrom="column">
                  <wp:posOffset>612356</wp:posOffset>
                </wp:positionH>
                <wp:positionV relativeFrom="paragraph">
                  <wp:posOffset>6312900</wp:posOffset>
                </wp:positionV>
                <wp:extent cx="3239311" cy="583565"/>
                <wp:effectExtent l="0" t="0" r="12065" b="13335"/>
                <wp:wrapNone/>
                <wp:docPr id="41" name="Rectangle 41"/>
                <wp:cNvGraphicFramePr/>
                <a:graphic xmlns:a="http://schemas.openxmlformats.org/drawingml/2006/main">
                  <a:graphicData uri="http://schemas.microsoft.com/office/word/2010/wordprocessingShape">
                    <wps:wsp>
                      <wps:cNvSpPr/>
                      <wps:spPr>
                        <a:xfrm>
                          <a:off x="0" y="0"/>
                          <a:ext cx="3239311" cy="583565"/>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2FED8" id="Rectangle 41" o:spid="_x0000_s1026" style="position:absolute;margin-left:48.2pt;margin-top:497.1pt;width:255.05pt;height:4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" fillcolor="black [3200]" strokecolor="black [1600]" strokeweight="1pt"/>
            </w:pict>
          </mc:Fallback>
        </mc:AlternateContent>
      </w:r>
      <w:r w:rsidRPr="0004636A">
        <w:rPr>
          <w:rFonts w:cs="Arial"/>
          <w:noProof/>
        </w:rPr>
        <mc:AlternateContent>
          <mc:Choice Requires="wps">
            <w:drawing>
              <wp:anchor distT="0" distB="0" distL="114300" distR="114300" simplePos="0" relativeHeight="251672576" behindDoc="0" locked="0" layoutInCell="1" allowOverlap="1" wp14:anchorId="21F25D6B" wp14:editId="41CD65CF">
                <wp:simplePos x="0" y="0"/>
                <wp:positionH relativeFrom="column">
                  <wp:posOffset>1789403</wp:posOffset>
                </wp:positionH>
                <wp:positionV relativeFrom="paragraph">
                  <wp:posOffset>4941300</wp:posOffset>
                </wp:positionV>
                <wp:extent cx="2334638" cy="136187"/>
                <wp:effectExtent l="0" t="0" r="15240" b="16510"/>
                <wp:wrapNone/>
                <wp:docPr id="40" name="Rectangle 40"/>
                <wp:cNvGraphicFramePr/>
                <a:graphic xmlns:a="http://schemas.openxmlformats.org/drawingml/2006/main">
                  <a:graphicData uri="http://schemas.microsoft.com/office/word/2010/wordprocessingShape">
                    <wps:wsp>
                      <wps:cNvSpPr/>
                      <wps:spPr>
                        <a:xfrm>
                          <a:off x="0" y="0"/>
                          <a:ext cx="2334638" cy="136187"/>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DB9E9" id="Rectangle 40" o:spid="_x0000_s1026" style="position:absolute;margin-left:140.9pt;margin-top:389.1pt;width:183.85pt;height:10.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" fillcolor="black [3200]" strokecolor="black [1600]" strokeweight="1pt"/>
            </w:pict>
          </mc:Fallback>
        </mc:AlternateContent>
      </w:r>
      <w:r w:rsidRPr="0004636A">
        <w:rPr>
          <w:rFonts w:cs="Arial"/>
          <w:noProof/>
        </w:rPr>
        <mc:AlternateContent>
          <mc:Choice Requires="wps">
            <w:drawing>
              <wp:anchor distT="0" distB="0" distL="114300" distR="114300" simplePos="0" relativeHeight="251670528" behindDoc="0" locked="0" layoutInCell="1" allowOverlap="1" wp14:anchorId="60FF888B" wp14:editId="73350129">
                <wp:simplePos x="0" y="0"/>
                <wp:positionH relativeFrom="column">
                  <wp:posOffset>2800783</wp:posOffset>
                </wp:positionH>
                <wp:positionV relativeFrom="paragraph">
                  <wp:posOffset>4201539</wp:posOffset>
                </wp:positionV>
                <wp:extent cx="1809345" cy="126460"/>
                <wp:effectExtent l="0" t="0" r="6985" b="13335"/>
                <wp:wrapNone/>
                <wp:docPr id="39" name="Rectangle 39"/>
                <wp:cNvGraphicFramePr/>
                <a:graphic xmlns:a="http://schemas.openxmlformats.org/drawingml/2006/main">
                  <a:graphicData uri="http://schemas.microsoft.com/office/word/2010/wordprocessingShape">
                    <wps:wsp>
                      <wps:cNvSpPr/>
                      <wps:spPr>
                        <a:xfrm>
                          <a:off x="0" y="0"/>
                          <a:ext cx="1809345" cy="126460"/>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3C38A" id="Rectangle 39" o:spid="_x0000_s1026" style="position:absolute;margin-left:220.55pt;margin-top:330.85pt;width:142.45pt;height:9.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" fillcolor="black [3200]" strokecolor="black [1600]" strokeweight="1pt"/>
            </w:pict>
          </mc:Fallback>
        </mc:AlternateContent>
      </w:r>
      <w:r w:rsidRPr="0004636A">
        <w:rPr>
          <w:rFonts w:cs="Arial"/>
          <w:noProof/>
        </w:rPr>
        <mc:AlternateContent>
          <mc:Choice Requires="wps">
            <w:drawing>
              <wp:anchor distT="0" distB="0" distL="114300" distR="114300" simplePos="0" relativeHeight="251668480" behindDoc="0" locked="0" layoutInCell="1" allowOverlap="1" wp14:anchorId="3DDF2873" wp14:editId="5FED94FD">
                <wp:simplePos x="0" y="0"/>
                <wp:positionH relativeFrom="column">
                  <wp:posOffset>3141548</wp:posOffset>
                </wp:positionH>
                <wp:positionV relativeFrom="paragraph">
                  <wp:posOffset>2577480</wp:posOffset>
                </wp:positionV>
                <wp:extent cx="1604496" cy="165370"/>
                <wp:effectExtent l="0" t="0" r="8890" b="12700"/>
                <wp:wrapNone/>
                <wp:docPr id="38" name="Rectangle 38"/>
                <wp:cNvGraphicFramePr/>
                <a:graphic xmlns:a="http://schemas.openxmlformats.org/drawingml/2006/main">
                  <a:graphicData uri="http://schemas.microsoft.com/office/word/2010/wordprocessingShape">
                    <wps:wsp>
                      <wps:cNvSpPr/>
                      <wps:spPr>
                        <a:xfrm>
                          <a:off x="0" y="0"/>
                          <a:ext cx="1604496" cy="165370"/>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69B42" id="Rectangle 38" o:spid="_x0000_s1026" style="position:absolute;margin-left:247.35pt;margin-top:202.95pt;width:126.35pt;height:1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" fillcolor="black [3200]" strokecolor="black [1600]" strokeweight="1pt"/>
            </w:pict>
          </mc:Fallback>
        </mc:AlternateContent>
      </w:r>
      <w:r w:rsidRPr="0004636A">
        <w:rPr>
          <w:rFonts w:cs="Arial"/>
          <w:noProof/>
        </w:rPr>
        <mc:AlternateContent>
          <mc:Choice Requires="wps">
            <w:drawing>
              <wp:anchor distT="0" distB="0" distL="114300" distR="114300" simplePos="0" relativeHeight="251666432" behindDoc="0" locked="0" layoutInCell="1" allowOverlap="1" wp14:anchorId="716D501C" wp14:editId="0ABC13DE">
                <wp:simplePos x="0" y="0"/>
                <wp:positionH relativeFrom="column">
                  <wp:posOffset>904186</wp:posOffset>
                </wp:positionH>
                <wp:positionV relativeFrom="paragraph">
                  <wp:posOffset>1954908</wp:posOffset>
                </wp:positionV>
                <wp:extent cx="3842385" cy="564205"/>
                <wp:effectExtent l="0" t="0" r="18415" b="7620"/>
                <wp:wrapNone/>
                <wp:docPr id="37" name="Rectangle 37"/>
                <wp:cNvGraphicFramePr/>
                <a:graphic xmlns:a="http://schemas.openxmlformats.org/drawingml/2006/main">
                  <a:graphicData uri="http://schemas.microsoft.com/office/word/2010/wordprocessingShape">
                    <wps:wsp>
                      <wps:cNvSpPr/>
                      <wps:spPr>
                        <a:xfrm>
                          <a:off x="0" y="0"/>
                          <a:ext cx="3842385" cy="564205"/>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885D4" id="Rectangle 37" o:spid="_x0000_s1026" style="position:absolute;margin-left:71.2pt;margin-top:153.95pt;width:302.55pt;height:44.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" fillcolor="black [3200]" strokecolor="black [1600]" strokeweight="1pt"/>
            </w:pict>
          </mc:Fallback>
        </mc:AlternateContent>
      </w:r>
      <w:r w:rsidRPr="0004636A">
        <w:rPr>
          <w:rFonts w:cs="Arial"/>
          <w:noProof/>
        </w:rPr>
        <mc:AlternateContent>
          <mc:Choice Requires="wps">
            <w:drawing>
              <wp:anchor distT="0" distB="0" distL="114300" distR="114300" simplePos="0" relativeHeight="251664384" behindDoc="0" locked="0" layoutInCell="1" allowOverlap="1" wp14:anchorId="3B6E7BA3" wp14:editId="3F283555">
                <wp:simplePos x="0" y="0"/>
                <wp:positionH relativeFrom="column">
                  <wp:posOffset>583173</wp:posOffset>
                </wp:positionH>
                <wp:positionV relativeFrom="paragraph">
                  <wp:posOffset>982142</wp:posOffset>
                </wp:positionV>
                <wp:extent cx="3842426" cy="690664"/>
                <wp:effectExtent l="0" t="0" r="18415" b="8255"/>
                <wp:wrapNone/>
                <wp:docPr id="30" name="Rectangle 30"/>
                <wp:cNvGraphicFramePr/>
                <a:graphic xmlns:a="http://schemas.openxmlformats.org/drawingml/2006/main">
                  <a:graphicData uri="http://schemas.microsoft.com/office/word/2010/wordprocessingShape">
                    <wps:wsp>
                      <wps:cNvSpPr/>
                      <wps:spPr>
                        <a:xfrm>
                          <a:off x="0" y="0"/>
                          <a:ext cx="3842426" cy="690664"/>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A11C0" id="Rectangle 30" o:spid="_x0000_s1026" style="position:absolute;margin-left:45.9pt;margin-top:77.35pt;width:302.55pt;height:5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" fillcolor="black [3200]" strokecolor="black [1600]" strokeweight="1pt"/>
            </w:pict>
          </mc:Fallback>
        </mc:AlternateContent>
      </w:r>
      <w:r w:rsidR="00BF3B44" w:rsidRPr="0004636A">
        <w:rPr>
          <w:rFonts w:cs="Arial"/>
          <w:noProof/>
        </w:rPr>
        <w:drawing>
          <wp:inline distT="0" distB="0" distL="0" distR="0" wp14:anchorId="69DAEB12" wp14:editId="0E78FBF1">
            <wp:extent cx="5727700" cy="81051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ppendix Trust Confirmation.pdf"/>
                    <pic:cNvPicPr/>
                  </pic:nvPicPr>
                  <pic:blipFill>
                    <a:blip r:embed="rId27">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20904FC3" w14:textId="45807211" w:rsidR="00BF3B44" w:rsidRPr="0004636A" w:rsidRDefault="00BF3B44" w:rsidP="008936D0">
      <w:pPr>
        <w:pStyle w:val="Heading2"/>
        <w:jc w:val="center"/>
      </w:pPr>
      <w:r w:rsidRPr="0004636A">
        <w:br w:type="page"/>
      </w:r>
      <w:bookmarkStart w:id="49" w:name="_Toc512079894"/>
      <w:bookmarkStart w:id="50" w:name="_Toc518972443"/>
      <w:r w:rsidRPr="0004636A">
        <w:lastRenderedPageBreak/>
        <w:t>Appendix 3 – Focus group information sheet</w:t>
      </w:r>
      <w:bookmarkEnd w:id="49"/>
      <w:bookmarkEnd w:id="50"/>
    </w:p>
    <w:p w14:paraId="5B50A559" w14:textId="77777777" w:rsidR="00BF3B44" w:rsidRPr="0004636A" w:rsidRDefault="00BF3B44" w:rsidP="00BF3B44">
      <w:pPr>
        <w:rPr>
          <w:rFonts w:cs="Arial"/>
        </w:rPr>
      </w:pPr>
    </w:p>
    <w:p w14:paraId="3FE41DB0" w14:textId="02A4774E" w:rsidR="00BF3B44" w:rsidRPr="0004636A" w:rsidRDefault="00D30E7C" w:rsidP="00BF3B44">
      <w:pPr>
        <w:rPr>
          <w:rFonts w:eastAsiaTheme="majorEastAsia" w:cs="Arial"/>
          <w:b/>
          <w:color w:val="000000" w:themeColor="text1"/>
          <w:sz w:val="28"/>
          <w:szCs w:val="32"/>
        </w:rPr>
      </w:pPr>
      <w:r w:rsidRPr="0004636A">
        <w:rPr>
          <w:rFonts w:cs="Arial"/>
          <w:noProof/>
        </w:rPr>
        <mc:AlternateContent>
          <mc:Choice Requires="wps">
            <w:drawing>
              <wp:anchor distT="0" distB="0" distL="114300" distR="114300" simplePos="0" relativeHeight="251676672" behindDoc="0" locked="0" layoutInCell="1" allowOverlap="1" wp14:anchorId="27612A3E" wp14:editId="08AB7356">
                <wp:simplePos x="0" y="0"/>
                <wp:positionH relativeFrom="column">
                  <wp:posOffset>3851667</wp:posOffset>
                </wp:positionH>
                <wp:positionV relativeFrom="paragraph">
                  <wp:posOffset>768107</wp:posOffset>
                </wp:positionV>
                <wp:extent cx="1302939" cy="505838"/>
                <wp:effectExtent l="0" t="0" r="18415" b="15240"/>
                <wp:wrapNone/>
                <wp:docPr id="42" name="Rectangle 42"/>
                <wp:cNvGraphicFramePr/>
                <a:graphic xmlns:a="http://schemas.openxmlformats.org/drawingml/2006/main">
                  <a:graphicData uri="http://schemas.microsoft.com/office/word/2010/wordprocessingShape">
                    <wps:wsp>
                      <wps:cNvSpPr/>
                      <wps:spPr>
                        <a:xfrm>
                          <a:off x="0" y="0"/>
                          <a:ext cx="1302939" cy="505838"/>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C100D" id="Rectangle 42" o:spid="_x0000_s1026" style="position:absolute;margin-left:303.3pt;margin-top:60.5pt;width:102.6pt;height:39.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" fillcolor="black [3200]" strokecolor="black [1600]" strokeweight="1pt"/>
            </w:pict>
          </mc:Fallback>
        </mc:AlternateContent>
      </w:r>
      <w:r w:rsidR="00BF3B44" w:rsidRPr="0004636A">
        <w:rPr>
          <w:rFonts w:eastAsiaTheme="majorEastAsia" w:cs="Arial"/>
          <w:b/>
          <w:noProof/>
          <w:color w:val="000000" w:themeColor="text1"/>
          <w:sz w:val="28"/>
          <w:szCs w:val="32"/>
        </w:rPr>
        <w:drawing>
          <wp:inline distT="0" distB="0" distL="0" distR="0" wp14:anchorId="5265FD54" wp14:editId="2DB462DF">
            <wp:extent cx="5727700" cy="81051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ppendix Information sheet focus group V1.4 page 1.pdf"/>
                    <pic:cNvPicPr/>
                  </pic:nvPicPr>
                  <pic:blipFill>
                    <a:blip r:embed="rId28">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2D53BCB5" w14:textId="3BCC9798" w:rsidR="00BF3B44" w:rsidRPr="0004636A" w:rsidRDefault="00F76643" w:rsidP="00BF3B44">
      <w:pPr>
        <w:rPr>
          <w:rFonts w:cs="Arial"/>
        </w:rPr>
      </w:pPr>
      <w:r>
        <w:rPr>
          <w:rFonts w:cs="Arial"/>
          <w:noProof/>
        </w:rPr>
        <w:lastRenderedPageBreak/>
        <mc:AlternateContent>
          <mc:Choice Requires="wps">
            <w:drawing>
              <wp:anchor distT="0" distB="0" distL="114300" distR="114300" simplePos="0" relativeHeight="251685888" behindDoc="0" locked="0" layoutInCell="1" allowOverlap="1" wp14:anchorId="32E0722B" wp14:editId="52646819">
                <wp:simplePos x="0" y="0"/>
                <wp:positionH relativeFrom="column">
                  <wp:posOffset>699906</wp:posOffset>
                </wp:positionH>
                <wp:positionV relativeFrom="paragraph">
                  <wp:posOffset>3667329</wp:posOffset>
                </wp:positionV>
                <wp:extent cx="1498060" cy="97276"/>
                <wp:effectExtent l="0" t="0" r="13335" b="17145"/>
                <wp:wrapNone/>
                <wp:docPr id="49" name="Rectangle 49"/>
                <wp:cNvGraphicFramePr/>
                <a:graphic xmlns:a="http://schemas.openxmlformats.org/drawingml/2006/main">
                  <a:graphicData uri="http://schemas.microsoft.com/office/word/2010/wordprocessingShape">
                    <wps:wsp>
                      <wps:cNvSpPr/>
                      <wps:spPr>
                        <a:xfrm>
                          <a:off x="0" y="0"/>
                          <a:ext cx="1498060" cy="9727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4D43A1" id="Rectangle 49" o:spid="_x0000_s1026" style="position:absolute;margin-left:55.1pt;margin-top:288.75pt;width:117.95pt;height:7.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" fillcolor="black [3200]" strokecolor="black [1600]" strokeweight="1pt"/>
            </w:pict>
          </mc:Fallback>
        </mc:AlternateContent>
      </w:r>
      <w:r>
        <w:rPr>
          <w:rFonts w:cs="Arial"/>
          <w:noProof/>
        </w:rPr>
        <mc:AlternateContent>
          <mc:Choice Requires="wps">
            <w:drawing>
              <wp:anchor distT="0" distB="0" distL="114300" distR="114300" simplePos="0" relativeHeight="251684864" behindDoc="0" locked="0" layoutInCell="1" allowOverlap="1" wp14:anchorId="4CF999AC" wp14:editId="7032E831">
                <wp:simplePos x="0" y="0"/>
                <wp:positionH relativeFrom="column">
                  <wp:posOffset>690177</wp:posOffset>
                </wp:positionH>
                <wp:positionV relativeFrom="paragraph">
                  <wp:posOffset>4124528</wp:posOffset>
                </wp:positionV>
                <wp:extent cx="2149813" cy="515566"/>
                <wp:effectExtent l="0" t="0" r="9525" b="18415"/>
                <wp:wrapNone/>
                <wp:docPr id="48" name="Rectangle 48"/>
                <wp:cNvGraphicFramePr/>
                <a:graphic xmlns:a="http://schemas.openxmlformats.org/drawingml/2006/main">
                  <a:graphicData uri="http://schemas.microsoft.com/office/word/2010/wordprocessingShape">
                    <wps:wsp>
                      <wps:cNvSpPr/>
                      <wps:spPr>
                        <a:xfrm>
                          <a:off x="0" y="0"/>
                          <a:ext cx="2149813" cy="51556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CA458A" id="Rectangle 48" o:spid="_x0000_s1026" style="position:absolute;margin-left:54.35pt;margin-top:324.75pt;width:169.3pt;height:40.6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" fillcolor="black [3200]" strokecolor="black [1600]" strokeweight="1pt"/>
            </w:pict>
          </mc:Fallback>
        </mc:AlternateContent>
      </w:r>
      <w:r w:rsidR="00BF3B44" w:rsidRPr="0004636A">
        <w:rPr>
          <w:rFonts w:cs="Arial"/>
          <w:noProof/>
        </w:rPr>
        <w:drawing>
          <wp:inline distT="0" distB="0" distL="0" distR="0" wp14:anchorId="7C41D94D" wp14:editId="67D4837C">
            <wp:extent cx="5727700" cy="81051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ppendix Information sheet focus group V1.4 page 2.pdf"/>
                    <pic:cNvPicPr/>
                  </pic:nvPicPr>
                  <pic:blipFill>
                    <a:blip r:embed="rId29">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007B4872" w14:textId="52032433" w:rsidR="00BF3B44" w:rsidRPr="0004636A" w:rsidRDefault="00BF3B44" w:rsidP="00BF3B44">
      <w:pPr>
        <w:rPr>
          <w:rFonts w:eastAsiaTheme="majorEastAsia" w:cs="Arial"/>
          <w:b/>
          <w:color w:val="000000" w:themeColor="text1"/>
          <w:sz w:val="28"/>
          <w:szCs w:val="32"/>
        </w:rPr>
      </w:pPr>
      <w:r w:rsidRPr="0004636A">
        <w:rPr>
          <w:rFonts w:cs="Arial"/>
        </w:rPr>
        <w:br w:type="page"/>
      </w:r>
    </w:p>
    <w:p w14:paraId="1496E4FB" w14:textId="56A04E59" w:rsidR="00BF3B44" w:rsidRPr="0004636A" w:rsidRDefault="00BF3B44" w:rsidP="008936D0">
      <w:pPr>
        <w:pStyle w:val="Heading2"/>
        <w:jc w:val="center"/>
      </w:pPr>
      <w:bookmarkStart w:id="51" w:name="_Toc512079895"/>
      <w:bookmarkStart w:id="52" w:name="_Toc518972444"/>
      <w:r w:rsidRPr="0004636A">
        <w:lastRenderedPageBreak/>
        <w:t>Appendix 4 – Focus group consent forms</w:t>
      </w:r>
      <w:bookmarkEnd w:id="51"/>
      <w:bookmarkEnd w:id="52"/>
    </w:p>
    <w:p w14:paraId="7BDB2110" w14:textId="7A81A45A" w:rsidR="00BF3B44" w:rsidRPr="0004636A" w:rsidRDefault="00D30E7C" w:rsidP="00BF3B44">
      <w:pPr>
        <w:rPr>
          <w:rFonts w:eastAsiaTheme="majorEastAsia" w:cs="Arial"/>
          <w:b/>
          <w:color w:val="000000" w:themeColor="text1"/>
          <w:sz w:val="28"/>
          <w:szCs w:val="32"/>
        </w:rPr>
      </w:pPr>
      <w:r w:rsidRPr="0004636A">
        <w:rPr>
          <w:rFonts w:cs="Arial"/>
          <w:noProof/>
        </w:rPr>
        <mc:AlternateContent>
          <mc:Choice Requires="wps">
            <w:drawing>
              <wp:anchor distT="0" distB="0" distL="114300" distR="114300" simplePos="0" relativeHeight="251678720" behindDoc="0" locked="0" layoutInCell="1" allowOverlap="1" wp14:anchorId="1EA4CAC7" wp14:editId="2200BE1D">
                <wp:simplePos x="0" y="0"/>
                <wp:positionH relativeFrom="column">
                  <wp:posOffset>3871609</wp:posOffset>
                </wp:positionH>
                <wp:positionV relativeFrom="paragraph">
                  <wp:posOffset>788103</wp:posOffset>
                </wp:positionV>
                <wp:extent cx="1302939" cy="505838"/>
                <wp:effectExtent l="0" t="0" r="18415" b="15240"/>
                <wp:wrapNone/>
                <wp:docPr id="43" name="Rectangle 43"/>
                <wp:cNvGraphicFramePr/>
                <a:graphic xmlns:a="http://schemas.openxmlformats.org/drawingml/2006/main">
                  <a:graphicData uri="http://schemas.microsoft.com/office/word/2010/wordprocessingShape">
                    <wps:wsp>
                      <wps:cNvSpPr/>
                      <wps:spPr>
                        <a:xfrm>
                          <a:off x="0" y="0"/>
                          <a:ext cx="1302939" cy="505838"/>
                        </a:xfrm>
                        <a:prstGeom prst="rect">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2FC9D" id="Rectangle 43" o:spid="_x0000_s1026" style="position:absolute;margin-left:304.85pt;margin-top:62.05pt;width:102.6pt;height:39.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" fillcolor="black [3200]" strokecolor="black [1600]" strokeweight="1pt"/>
            </w:pict>
          </mc:Fallback>
        </mc:AlternateContent>
      </w:r>
      <w:r w:rsidR="00BF3B44" w:rsidRPr="0004636A">
        <w:rPr>
          <w:rFonts w:cs="Arial"/>
          <w:noProof/>
        </w:rPr>
        <w:drawing>
          <wp:inline distT="0" distB="0" distL="0" distR="0" wp14:anchorId="2D5EDC21" wp14:editId="2B2FB6DB">
            <wp:extent cx="5727700" cy="80956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Appendix Consent form focus group V1.2 page 1.pdf"/>
                    <pic:cNvPicPr/>
                  </pic:nvPicPr>
                  <pic:blipFill>
                    <a:blip r:embed="rId30">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00BF3B44" w:rsidRPr="0004636A">
        <w:rPr>
          <w:rFonts w:cs="Arial"/>
        </w:rPr>
        <w:br w:type="page"/>
      </w:r>
      <w:r w:rsidR="00BF3B44" w:rsidRPr="0004636A">
        <w:rPr>
          <w:rFonts w:cs="Arial"/>
          <w:noProof/>
        </w:rPr>
        <w:lastRenderedPageBreak/>
        <w:drawing>
          <wp:inline distT="0" distB="0" distL="0" distR="0" wp14:anchorId="6086B35E" wp14:editId="2A9C05C0">
            <wp:extent cx="5727700" cy="81051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Appendix Consent form focus group V1.2 page 2.pdf"/>
                    <pic:cNvPicPr/>
                  </pic:nvPicPr>
                  <pic:blipFill>
                    <a:blip r:embed="rId31">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20904AC7" w14:textId="77777777" w:rsidR="00BF3B44" w:rsidRPr="0004636A" w:rsidRDefault="00BF3B44" w:rsidP="00BF3B44">
      <w:pPr>
        <w:rPr>
          <w:rFonts w:eastAsiaTheme="majorEastAsia" w:cs="Arial"/>
          <w:b/>
          <w:color w:val="000000" w:themeColor="text1"/>
          <w:sz w:val="28"/>
          <w:szCs w:val="32"/>
        </w:rPr>
      </w:pPr>
      <w:r w:rsidRPr="0004636A">
        <w:rPr>
          <w:rFonts w:cs="Arial"/>
        </w:rPr>
        <w:br w:type="page"/>
      </w:r>
    </w:p>
    <w:p w14:paraId="5A917C00" w14:textId="77777777" w:rsidR="00BF3B44" w:rsidRPr="0004636A" w:rsidRDefault="00BF3B44" w:rsidP="008936D0">
      <w:pPr>
        <w:pStyle w:val="Heading2"/>
        <w:jc w:val="center"/>
      </w:pPr>
      <w:bookmarkStart w:id="53" w:name="_Toc512079896"/>
      <w:bookmarkStart w:id="54" w:name="_Toc518972445"/>
      <w:r w:rsidRPr="0004636A">
        <w:lastRenderedPageBreak/>
        <w:t>Appendix 5 – Themes generated for statements</w:t>
      </w:r>
      <w:bookmarkEnd w:id="53"/>
      <w:bookmarkEnd w:id="54"/>
    </w:p>
    <w:p w14:paraId="1A4EDF53" w14:textId="77777777" w:rsidR="00BF3B44" w:rsidRPr="0004636A" w:rsidRDefault="00BF3B44" w:rsidP="00BF3B44">
      <w:pPr>
        <w:rPr>
          <w:rFonts w:cs="Arial"/>
        </w:rPr>
      </w:pPr>
    </w:p>
    <w:p w14:paraId="71F1C131" w14:textId="2564812D" w:rsidR="00BF3B44" w:rsidRPr="0004636A" w:rsidRDefault="00BF3B44" w:rsidP="008936D0">
      <w:pPr>
        <w:pStyle w:val="Heading3"/>
      </w:pPr>
      <w:bookmarkStart w:id="55" w:name="_Toc512079569"/>
      <w:r w:rsidRPr="0004636A">
        <w:t>Focus group</w:t>
      </w:r>
      <w:bookmarkEnd w:id="55"/>
    </w:p>
    <w:p w14:paraId="628D6F28" w14:textId="77777777" w:rsidR="00BF3B44" w:rsidRPr="0004636A" w:rsidRDefault="00BF3B44" w:rsidP="00BF3B44">
      <w:pPr>
        <w:rPr>
          <w:rFonts w:cs="Arial"/>
        </w:rPr>
      </w:pPr>
      <w:r w:rsidRPr="0004636A">
        <w:rPr>
          <w:rFonts w:cs="Arial"/>
          <w:noProof/>
        </w:rPr>
        <w:drawing>
          <wp:inline distT="0" distB="0" distL="0" distR="0" wp14:anchorId="3E95601B" wp14:editId="0394BEFC">
            <wp:extent cx="5727700" cy="8105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ppendix Focus group.pdf"/>
                    <pic:cNvPicPr/>
                  </pic:nvPicPr>
                  <pic:blipFill>
                    <a:blip r:embed="rId32">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04636A">
        <w:rPr>
          <w:rFonts w:cs="Arial"/>
        </w:rPr>
        <w:br w:type="page"/>
      </w:r>
    </w:p>
    <w:p w14:paraId="66EE4332" w14:textId="77777777" w:rsidR="00BF3B44" w:rsidRPr="0004636A" w:rsidRDefault="00BF3B44" w:rsidP="008936D0">
      <w:pPr>
        <w:pStyle w:val="Heading3"/>
      </w:pPr>
      <w:bookmarkStart w:id="56" w:name="_Toc512079570"/>
      <w:r w:rsidRPr="0004636A">
        <w:lastRenderedPageBreak/>
        <w:t>Valuing People white paper themes</w:t>
      </w:r>
      <w:bookmarkEnd w:id="56"/>
    </w:p>
    <w:p w14:paraId="5D94C40E" w14:textId="77777777" w:rsidR="00BF3B44" w:rsidRPr="0004636A" w:rsidRDefault="00BF3B44" w:rsidP="00BF3B44">
      <w:pPr>
        <w:rPr>
          <w:rFonts w:cs="Arial"/>
        </w:rPr>
      </w:pPr>
    </w:p>
    <w:p w14:paraId="2F3246B2" w14:textId="77777777" w:rsidR="00BF3B44" w:rsidRPr="0004636A" w:rsidRDefault="00BF3B44" w:rsidP="00BF3B44">
      <w:pPr>
        <w:rPr>
          <w:rFonts w:cs="Arial"/>
        </w:rPr>
      </w:pPr>
      <w:r w:rsidRPr="0004636A">
        <w:rPr>
          <w:rFonts w:cs="Arial"/>
          <w:noProof/>
        </w:rPr>
        <w:drawing>
          <wp:inline distT="0" distB="0" distL="0" distR="0" wp14:anchorId="7C6F6E7C" wp14:editId="59EE79F1">
            <wp:extent cx="5727700" cy="8105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ppendix valuing people .pdf"/>
                    <pic:cNvPicPr/>
                  </pic:nvPicPr>
                  <pic:blipFill>
                    <a:blip r:embed="rId33">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04636A">
        <w:rPr>
          <w:rFonts w:cs="Arial"/>
        </w:rPr>
        <w:br w:type="page"/>
      </w:r>
    </w:p>
    <w:p w14:paraId="36CEECF0" w14:textId="28E124A1" w:rsidR="00BF3B44" w:rsidRPr="0004636A" w:rsidRDefault="000F78FB" w:rsidP="008936D0">
      <w:pPr>
        <w:pStyle w:val="Heading2"/>
        <w:jc w:val="center"/>
      </w:pPr>
      <w:bookmarkStart w:id="57" w:name="_Toc512079897"/>
      <w:bookmarkStart w:id="58" w:name="_Toc518972446"/>
      <w:r>
        <w:lastRenderedPageBreak/>
        <w:t>Appendix 6</w:t>
      </w:r>
      <w:r w:rsidR="00BF3B44" w:rsidRPr="0004636A">
        <w:t xml:space="preserve"> – Q statement cards</w:t>
      </w:r>
      <w:bookmarkEnd w:id="57"/>
      <w:bookmarkEnd w:id="58"/>
    </w:p>
    <w:p w14:paraId="3B647799" w14:textId="77777777" w:rsidR="00BF3B44" w:rsidRPr="0004636A" w:rsidRDefault="00BF3B44" w:rsidP="00BF3B44">
      <w:pPr>
        <w:rPr>
          <w:rFonts w:cs="Arial"/>
        </w:rPr>
      </w:pPr>
      <w:r w:rsidRPr="0004636A">
        <w:rPr>
          <w:rFonts w:cs="Arial"/>
          <w:noProof/>
        </w:rPr>
        <w:drawing>
          <wp:inline distT="0" distB="0" distL="0" distR="0" wp14:anchorId="2CC8E5CC" wp14:editId="32249562">
            <wp:extent cx="5727700" cy="8105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 1 statements .pdf"/>
                    <pic:cNvPicPr/>
                  </pic:nvPicPr>
                  <pic:blipFill>
                    <a:blip r:embed="rId34">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184CFC34" w14:textId="77777777" w:rsidR="00BF3B44" w:rsidRPr="0004636A" w:rsidRDefault="00BF3B44" w:rsidP="00BF3B44">
      <w:pPr>
        <w:rPr>
          <w:rFonts w:cs="Arial"/>
        </w:rPr>
      </w:pPr>
      <w:r w:rsidRPr="0004636A">
        <w:rPr>
          <w:rFonts w:cs="Arial"/>
        </w:rPr>
        <w:br w:type="page"/>
      </w:r>
      <w:r w:rsidRPr="0004636A">
        <w:rPr>
          <w:rFonts w:cs="Arial"/>
          <w:noProof/>
        </w:rPr>
        <w:lastRenderedPageBreak/>
        <w:drawing>
          <wp:inline distT="0" distB="0" distL="0" distR="0" wp14:anchorId="40839503" wp14:editId="12F867B7">
            <wp:extent cx="5727700" cy="81051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 2 statements.pdf"/>
                    <pic:cNvPicPr/>
                  </pic:nvPicPr>
                  <pic:blipFill>
                    <a:blip r:embed="rId35">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5C7425A4" w14:textId="77777777" w:rsidR="00BF3B44" w:rsidRPr="0004636A" w:rsidRDefault="00BF3B44" w:rsidP="00BF3B44">
      <w:pPr>
        <w:rPr>
          <w:rFonts w:cs="Arial"/>
        </w:rPr>
      </w:pPr>
      <w:r w:rsidRPr="0004636A">
        <w:rPr>
          <w:rFonts w:cs="Arial"/>
        </w:rPr>
        <w:br w:type="page"/>
      </w:r>
    </w:p>
    <w:p w14:paraId="6ED4DABE" w14:textId="77777777" w:rsidR="00BF3B44" w:rsidRPr="0004636A" w:rsidRDefault="00BF3B44" w:rsidP="00BF3B44">
      <w:pPr>
        <w:rPr>
          <w:rFonts w:cs="Arial"/>
        </w:rPr>
      </w:pPr>
      <w:r w:rsidRPr="0004636A">
        <w:rPr>
          <w:rFonts w:cs="Arial"/>
          <w:noProof/>
        </w:rPr>
        <w:lastRenderedPageBreak/>
        <w:drawing>
          <wp:inline distT="0" distB="0" distL="0" distR="0" wp14:anchorId="5EAF7FDE" wp14:editId="0DC93DD2">
            <wp:extent cx="5727700" cy="81051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 3 statements .pdf"/>
                    <pic:cNvPicPr/>
                  </pic:nvPicPr>
                  <pic:blipFill>
                    <a:blip r:embed="rId36">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76D8A6E0" w14:textId="77777777" w:rsidR="00BF3B44" w:rsidRPr="0004636A" w:rsidRDefault="00BF3B44" w:rsidP="00BF3B44">
      <w:pPr>
        <w:rPr>
          <w:rFonts w:cs="Arial"/>
        </w:rPr>
      </w:pPr>
      <w:r w:rsidRPr="0004636A">
        <w:rPr>
          <w:rFonts w:cs="Arial"/>
        </w:rPr>
        <w:br w:type="page"/>
      </w:r>
    </w:p>
    <w:p w14:paraId="7086E951" w14:textId="77777777" w:rsidR="00BF3B44" w:rsidRPr="0004636A" w:rsidRDefault="00BF3B44" w:rsidP="00BF3B44">
      <w:pPr>
        <w:rPr>
          <w:rFonts w:cs="Arial"/>
        </w:rPr>
      </w:pPr>
      <w:r w:rsidRPr="0004636A">
        <w:rPr>
          <w:rFonts w:cs="Arial"/>
          <w:noProof/>
        </w:rPr>
        <w:lastRenderedPageBreak/>
        <w:drawing>
          <wp:inline distT="0" distB="0" distL="0" distR="0" wp14:anchorId="7C55506A" wp14:editId="6FFAFC60">
            <wp:extent cx="5727700" cy="81051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e 4 statements.pdf"/>
                    <pic:cNvPicPr/>
                  </pic:nvPicPr>
                  <pic:blipFill>
                    <a:blip r:embed="rId37">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02B1B1B4" w14:textId="77777777" w:rsidR="00BF3B44" w:rsidRPr="0004636A" w:rsidRDefault="00BF3B44" w:rsidP="00BF3B44">
      <w:pPr>
        <w:rPr>
          <w:rFonts w:cs="Arial"/>
        </w:rPr>
      </w:pPr>
      <w:r w:rsidRPr="0004636A">
        <w:rPr>
          <w:rFonts w:cs="Arial"/>
        </w:rPr>
        <w:br w:type="page"/>
      </w:r>
    </w:p>
    <w:p w14:paraId="75FB01CE" w14:textId="77777777" w:rsidR="00BF3B44" w:rsidRPr="0004636A" w:rsidRDefault="00BF3B44" w:rsidP="00BF3B44">
      <w:pPr>
        <w:rPr>
          <w:rFonts w:cs="Arial"/>
        </w:rPr>
      </w:pPr>
      <w:r w:rsidRPr="0004636A">
        <w:rPr>
          <w:rFonts w:cs="Arial"/>
          <w:noProof/>
        </w:rPr>
        <w:lastRenderedPageBreak/>
        <w:drawing>
          <wp:inline distT="0" distB="0" distL="0" distR="0" wp14:anchorId="0AB0D11C" wp14:editId="3C52D7BE">
            <wp:extent cx="5727700" cy="81051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 5 statements.pdf"/>
                    <pic:cNvPicPr/>
                  </pic:nvPicPr>
                  <pic:blipFill>
                    <a:blip r:embed="rId38">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39813D9D" w14:textId="77777777" w:rsidR="00BF3B44" w:rsidRPr="0004636A" w:rsidRDefault="00BF3B44" w:rsidP="00BF3B44">
      <w:pPr>
        <w:rPr>
          <w:rFonts w:cs="Arial"/>
        </w:rPr>
      </w:pPr>
      <w:r w:rsidRPr="0004636A">
        <w:rPr>
          <w:rFonts w:cs="Arial"/>
        </w:rPr>
        <w:br w:type="page"/>
      </w:r>
    </w:p>
    <w:p w14:paraId="2E2591AB" w14:textId="77777777" w:rsidR="00BF3B44" w:rsidRPr="0004636A" w:rsidRDefault="00BF3B44" w:rsidP="00BF3B44">
      <w:pPr>
        <w:rPr>
          <w:rFonts w:cs="Arial"/>
        </w:rPr>
      </w:pPr>
      <w:r w:rsidRPr="0004636A">
        <w:rPr>
          <w:rFonts w:cs="Arial"/>
          <w:noProof/>
        </w:rPr>
        <w:lastRenderedPageBreak/>
        <w:drawing>
          <wp:inline distT="0" distB="0" distL="0" distR="0" wp14:anchorId="512B732F" wp14:editId="0AEE9FC7">
            <wp:extent cx="5727700" cy="81051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e 6 statements.pdf"/>
                    <pic:cNvPicPr/>
                  </pic:nvPicPr>
                  <pic:blipFill>
                    <a:blip r:embed="rId39">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72521A98" w14:textId="77777777" w:rsidR="00BF3B44" w:rsidRPr="0004636A" w:rsidRDefault="00BF3B44" w:rsidP="00BF3B44">
      <w:pPr>
        <w:rPr>
          <w:rFonts w:cs="Arial"/>
        </w:rPr>
      </w:pPr>
      <w:r w:rsidRPr="0004636A">
        <w:rPr>
          <w:rFonts w:cs="Arial"/>
        </w:rPr>
        <w:br w:type="page"/>
      </w:r>
    </w:p>
    <w:p w14:paraId="52D33261" w14:textId="77777777" w:rsidR="00BF3B44" w:rsidRPr="0004636A" w:rsidRDefault="00BF3B44" w:rsidP="00BF3B44">
      <w:pPr>
        <w:rPr>
          <w:rFonts w:cs="Arial"/>
        </w:rPr>
      </w:pPr>
      <w:r w:rsidRPr="0004636A">
        <w:rPr>
          <w:rFonts w:cs="Arial"/>
          <w:noProof/>
        </w:rPr>
        <w:lastRenderedPageBreak/>
        <w:drawing>
          <wp:inline distT="0" distB="0" distL="0" distR="0" wp14:anchorId="7F7456A0" wp14:editId="2D2C4750">
            <wp:extent cx="5727700" cy="81051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e 7 statements.pdf"/>
                    <pic:cNvPicPr/>
                  </pic:nvPicPr>
                  <pic:blipFill>
                    <a:blip r:embed="rId40">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0B408224" w14:textId="77777777" w:rsidR="00BF3B44" w:rsidRPr="0004636A" w:rsidRDefault="00BF3B44" w:rsidP="00BF3B44">
      <w:pPr>
        <w:rPr>
          <w:rFonts w:cs="Arial"/>
        </w:rPr>
      </w:pPr>
      <w:r w:rsidRPr="0004636A">
        <w:rPr>
          <w:rFonts w:cs="Arial"/>
        </w:rPr>
        <w:br w:type="page"/>
      </w:r>
    </w:p>
    <w:p w14:paraId="44CD5CD2" w14:textId="5ADB7A03" w:rsidR="00BF3B44" w:rsidRPr="0004636A" w:rsidRDefault="001A46C1" w:rsidP="008936D0">
      <w:pPr>
        <w:pStyle w:val="Heading2"/>
        <w:jc w:val="center"/>
      </w:pPr>
      <w:bookmarkStart w:id="59" w:name="_Toc512079898"/>
      <w:bookmarkStart w:id="60" w:name="_Toc518972447"/>
      <w:r>
        <w:lastRenderedPageBreak/>
        <w:t xml:space="preserve">Appendix </w:t>
      </w:r>
      <w:r w:rsidR="00064DB7">
        <w:t>7</w:t>
      </w:r>
      <w:r w:rsidR="00BF3B44" w:rsidRPr="0004636A">
        <w:t xml:space="preserve"> – Q grid</w:t>
      </w:r>
      <w:bookmarkEnd w:id="59"/>
      <w:bookmarkEnd w:id="60"/>
    </w:p>
    <w:p w14:paraId="156EB18B" w14:textId="77777777" w:rsidR="00BF3B44" w:rsidRPr="0004636A" w:rsidRDefault="00BF3B44" w:rsidP="00BF3B44">
      <w:pPr>
        <w:rPr>
          <w:rFonts w:cs="Arial"/>
        </w:rPr>
      </w:pPr>
    </w:p>
    <w:p w14:paraId="529DDF63" w14:textId="77777777" w:rsidR="00BF3B44" w:rsidRPr="0004636A" w:rsidRDefault="00BF3B44" w:rsidP="00BF3B44">
      <w:pPr>
        <w:rPr>
          <w:rFonts w:cs="Arial"/>
        </w:rPr>
      </w:pPr>
      <w:r w:rsidRPr="0004636A">
        <w:rPr>
          <w:rFonts w:cs="Arial"/>
          <w:noProof/>
        </w:rPr>
        <w:drawing>
          <wp:inline distT="0" distB="0" distL="0" distR="0" wp14:anchorId="16B8A666" wp14:editId="44D464D5">
            <wp:extent cx="5727700" cy="81051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ppendix Q grid.pdf"/>
                    <pic:cNvPicPr/>
                  </pic:nvPicPr>
                  <pic:blipFill>
                    <a:blip r:embed="rId41">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07A54FD2" w14:textId="77777777" w:rsidR="004E0EDE" w:rsidRDefault="00BF3B44" w:rsidP="004E0EDE">
      <w:pPr>
        <w:pStyle w:val="Heading2"/>
        <w:jc w:val="center"/>
      </w:pPr>
      <w:r w:rsidRPr="0004636A">
        <w:br w:type="page"/>
      </w:r>
      <w:bookmarkStart w:id="61" w:name="_Toc518972448"/>
      <w:r w:rsidR="004E0EDE">
        <w:lastRenderedPageBreak/>
        <w:t>Appendix 8 – Inclusion criteria</w:t>
      </w:r>
      <w:bookmarkEnd w:id="61"/>
      <w:r w:rsidR="004E0EDE">
        <w:t xml:space="preserve"> </w:t>
      </w:r>
    </w:p>
    <w:p w14:paraId="03FE0AAA" w14:textId="77777777" w:rsidR="004E0EDE" w:rsidRDefault="004E0EDE" w:rsidP="004E0EDE">
      <w:pPr>
        <w:pStyle w:val="Heading2"/>
        <w:jc w:val="center"/>
      </w:pPr>
    </w:p>
    <w:p w14:paraId="7825E44E" w14:textId="3B04A3A7" w:rsidR="00521C24" w:rsidRDefault="00521C24" w:rsidP="002E7D4E">
      <w:pPr>
        <w:jc w:val="both"/>
      </w:pPr>
      <w:r>
        <w:t xml:space="preserve">The inclusion criteria for the study was for participants to be: </w:t>
      </w:r>
    </w:p>
    <w:p w14:paraId="3C07243F" w14:textId="77777777" w:rsidR="001B5FF1" w:rsidRDefault="001B5FF1" w:rsidP="002E7D4E">
      <w:pPr>
        <w:jc w:val="both"/>
      </w:pPr>
    </w:p>
    <w:p w14:paraId="6B2A7367" w14:textId="790651E9" w:rsidR="00521C24" w:rsidRDefault="00521C24" w:rsidP="002E7D4E">
      <w:pPr>
        <w:pStyle w:val="ListParagraph"/>
        <w:numPr>
          <w:ilvl w:val="0"/>
          <w:numId w:val="13"/>
        </w:numPr>
        <w:jc w:val="both"/>
      </w:pPr>
      <w:r>
        <w:t>Over the age of 18</w:t>
      </w:r>
    </w:p>
    <w:p w14:paraId="02814D5C" w14:textId="77777777" w:rsidR="001B5FF1" w:rsidRDefault="001B5FF1" w:rsidP="002E7D4E">
      <w:pPr>
        <w:pStyle w:val="ListParagraph"/>
        <w:ind w:left="1080"/>
        <w:jc w:val="both"/>
      </w:pPr>
    </w:p>
    <w:p w14:paraId="758F7210" w14:textId="358183AF" w:rsidR="001B5FF1" w:rsidRDefault="00521C24" w:rsidP="002E7D4E">
      <w:pPr>
        <w:pStyle w:val="ListParagraph"/>
        <w:numPr>
          <w:ilvl w:val="0"/>
          <w:numId w:val="13"/>
        </w:numPr>
        <w:jc w:val="both"/>
      </w:pPr>
      <w:r>
        <w:t xml:space="preserve">Have a </w:t>
      </w:r>
      <w:r w:rsidR="001B5FF1">
        <w:t>diagnosis of an intellectual disability</w:t>
      </w:r>
    </w:p>
    <w:p w14:paraId="44A5B26F" w14:textId="1D6B390E" w:rsidR="001B5FF1" w:rsidRDefault="001B5FF1" w:rsidP="002E7D4E">
      <w:pPr>
        <w:jc w:val="both"/>
      </w:pPr>
    </w:p>
    <w:p w14:paraId="01D56CEF" w14:textId="77777777" w:rsidR="0067511D" w:rsidRDefault="001B5FF1" w:rsidP="002E7D4E">
      <w:pPr>
        <w:pStyle w:val="ListParagraph"/>
        <w:numPr>
          <w:ilvl w:val="0"/>
          <w:numId w:val="13"/>
        </w:numPr>
        <w:jc w:val="both"/>
      </w:pPr>
      <w:r>
        <w:t xml:space="preserve">Able to </w:t>
      </w:r>
      <w:r w:rsidR="000971DA">
        <w:t xml:space="preserve">give </w:t>
      </w:r>
      <w:r>
        <w:t>consent</w:t>
      </w:r>
      <w:r w:rsidR="000971DA">
        <w:t xml:space="preserve"> to take part in the study</w:t>
      </w:r>
      <w:r>
        <w:t xml:space="preserve"> for themselves. </w:t>
      </w:r>
    </w:p>
    <w:p w14:paraId="44FA1782" w14:textId="77777777" w:rsidR="0067511D" w:rsidRDefault="0067511D" w:rsidP="0067511D">
      <w:pPr>
        <w:pStyle w:val="Heading2"/>
        <w:jc w:val="center"/>
      </w:pPr>
    </w:p>
    <w:p w14:paraId="3685FA50" w14:textId="73C0C2B2" w:rsidR="00074ED6" w:rsidRDefault="00074ED6" w:rsidP="0067511D">
      <w:pPr>
        <w:pStyle w:val="Heading2"/>
        <w:jc w:val="center"/>
      </w:pPr>
      <w:r>
        <w:br w:type="page"/>
      </w:r>
      <w:bookmarkStart w:id="62" w:name="_Toc518972449"/>
      <w:r w:rsidR="000664D9">
        <w:lastRenderedPageBreak/>
        <w:t xml:space="preserve">Appendix 9 </w:t>
      </w:r>
      <w:r w:rsidR="003617D5">
        <w:t>– Q sort information sheet.</w:t>
      </w:r>
      <w:bookmarkEnd w:id="62"/>
    </w:p>
    <w:p w14:paraId="10722CDB" w14:textId="77777777" w:rsidR="004A4ECF" w:rsidRPr="004A4ECF" w:rsidRDefault="004A4ECF" w:rsidP="004A4ECF"/>
    <w:p w14:paraId="3F3F8009" w14:textId="021FA2B4" w:rsidR="003617D5" w:rsidRDefault="003617D5" w:rsidP="003617D5"/>
    <w:p w14:paraId="12B1872B" w14:textId="268CC7CD" w:rsidR="003617D5" w:rsidRPr="003617D5" w:rsidRDefault="000971DA" w:rsidP="003617D5">
      <w:r>
        <w:rPr>
          <w:noProof/>
        </w:rPr>
        <mc:AlternateContent>
          <mc:Choice Requires="wps">
            <w:drawing>
              <wp:anchor distT="0" distB="0" distL="114300" distR="114300" simplePos="0" relativeHeight="251696128" behindDoc="0" locked="0" layoutInCell="1" allowOverlap="1" wp14:anchorId="01D9CC3C" wp14:editId="0BC32104">
                <wp:simplePos x="0" y="0"/>
                <wp:positionH relativeFrom="column">
                  <wp:posOffset>3566386</wp:posOffset>
                </wp:positionH>
                <wp:positionV relativeFrom="paragraph">
                  <wp:posOffset>398868</wp:posOffset>
                </wp:positionV>
                <wp:extent cx="1267485" cy="570368"/>
                <wp:effectExtent l="0" t="0" r="15240" b="13970"/>
                <wp:wrapNone/>
                <wp:docPr id="66" name="Rectangle 66"/>
                <wp:cNvGraphicFramePr/>
                <a:graphic xmlns:a="http://schemas.openxmlformats.org/drawingml/2006/main">
                  <a:graphicData uri="http://schemas.microsoft.com/office/word/2010/wordprocessingShape">
                    <wps:wsp>
                      <wps:cNvSpPr/>
                      <wps:spPr>
                        <a:xfrm>
                          <a:off x="0" y="0"/>
                          <a:ext cx="1267485" cy="57036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DAF3A0" id="Rectangle 66" o:spid="_x0000_s1026" style="position:absolute;margin-left:280.8pt;margin-top:31.4pt;width:99.8pt;height:44.9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" fillcolor="black [3200]" strokecolor="black [1600]" strokeweight="1pt"/>
            </w:pict>
          </mc:Fallback>
        </mc:AlternateContent>
      </w:r>
      <w:r w:rsidR="003617D5">
        <w:rPr>
          <w:noProof/>
        </w:rPr>
        <w:drawing>
          <wp:inline distT="0" distB="0" distL="0" distR="0" wp14:anchorId="06A0070C" wp14:editId="1548DAD4">
            <wp:extent cx="5201920" cy="73615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 1 info sheet.pdf"/>
                    <pic:cNvPicPr/>
                  </pic:nvPicPr>
                  <pic:blipFill>
                    <a:blip r:embed="rId42">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p>
    <w:p w14:paraId="34BF6043" w14:textId="1CB110F4" w:rsidR="00074ED6" w:rsidRDefault="00074ED6">
      <w:pPr>
        <w:rPr>
          <w:rFonts w:cs="Arial"/>
        </w:rPr>
      </w:pPr>
      <w:r>
        <w:rPr>
          <w:rFonts w:cs="Arial"/>
        </w:rPr>
        <w:br w:type="page"/>
      </w:r>
      <w:r w:rsidR="003617D5">
        <w:rPr>
          <w:rFonts w:cs="Arial"/>
          <w:noProof/>
        </w:rPr>
        <w:lastRenderedPageBreak/>
        <w:drawing>
          <wp:inline distT="0" distB="0" distL="0" distR="0" wp14:anchorId="2A26905F" wp14:editId="540F194A">
            <wp:extent cx="5201920" cy="73615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 2 info sheet.pdf"/>
                    <pic:cNvPicPr/>
                  </pic:nvPicPr>
                  <pic:blipFill>
                    <a:blip r:embed="rId43">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p>
    <w:p w14:paraId="110F117A" w14:textId="1493C40F" w:rsidR="004E0EDE" w:rsidRDefault="004E0EDE">
      <w:pPr>
        <w:rPr>
          <w:rFonts w:cs="Arial"/>
        </w:rPr>
      </w:pPr>
      <w:r>
        <w:rPr>
          <w:rFonts w:cs="Arial"/>
        </w:rPr>
        <w:br w:type="page"/>
      </w:r>
    </w:p>
    <w:p w14:paraId="03D5262E" w14:textId="55810C20" w:rsidR="004E0EDE" w:rsidRDefault="008E37D2">
      <w:pPr>
        <w:rPr>
          <w:rFonts w:cs="Arial"/>
        </w:rPr>
      </w:pPr>
      <w:r>
        <w:rPr>
          <w:rFonts w:cs="Arial"/>
          <w:noProof/>
        </w:rPr>
        <w:lastRenderedPageBreak/>
        <mc:AlternateContent>
          <mc:Choice Requires="wps">
            <w:drawing>
              <wp:anchor distT="0" distB="0" distL="114300" distR="114300" simplePos="0" relativeHeight="251705344" behindDoc="0" locked="0" layoutInCell="1" allowOverlap="1" wp14:anchorId="52BB1A44" wp14:editId="6BEE4FFD">
                <wp:simplePos x="0" y="0"/>
                <wp:positionH relativeFrom="column">
                  <wp:posOffset>2271741</wp:posOffset>
                </wp:positionH>
                <wp:positionV relativeFrom="paragraph">
                  <wp:posOffset>4590107</wp:posOffset>
                </wp:positionV>
                <wp:extent cx="1104523" cy="144855"/>
                <wp:effectExtent l="0" t="0" r="13335" b="7620"/>
                <wp:wrapNone/>
                <wp:docPr id="75" name="Rectangle 75"/>
                <wp:cNvGraphicFramePr/>
                <a:graphic xmlns:a="http://schemas.openxmlformats.org/drawingml/2006/main">
                  <a:graphicData uri="http://schemas.microsoft.com/office/word/2010/wordprocessingShape">
                    <wps:wsp>
                      <wps:cNvSpPr/>
                      <wps:spPr>
                        <a:xfrm>
                          <a:off x="0" y="0"/>
                          <a:ext cx="1104523" cy="1448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359F04" id="Rectangle 75" o:spid="_x0000_s1026" style="position:absolute;margin-left:178.9pt;margin-top:361.45pt;width:86.95pt;height:11.4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" fillcolor="black [3200]" strokecolor="black [1600]" strokeweight="1pt"/>
            </w:pict>
          </mc:Fallback>
        </mc:AlternateContent>
      </w:r>
      <w:r>
        <w:rPr>
          <w:rFonts w:cs="Arial"/>
          <w:noProof/>
        </w:rPr>
        <mc:AlternateContent>
          <mc:Choice Requires="wps">
            <w:drawing>
              <wp:anchor distT="0" distB="0" distL="114300" distR="114300" simplePos="0" relativeHeight="251704320" behindDoc="0" locked="0" layoutInCell="1" allowOverlap="1" wp14:anchorId="19559BD3" wp14:editId="5755B3B6">
                <wp:simplePos x="0" y="0"/>
                <wp:positionH relativeFrom="column">
                  <wp:posOffset>4263503</wp:posOffset>
                </wp:positionH>
                <wp:positionV relativeFrom="paragraph">
                  <wp:posOffset>4372824</wp:posOffset>
                </wp:positionV>
                <wp:extent cx="497941" cy="135802"/>
                <wp:effectExtent l="0" t="0" r="10160" b="17145"/>
                <wp:wrapNone/>
                <wp:docPr id="74" name="Rectangle 74"/>
                <wp:cNvGraphicFramePr/>
                <a:graphic xmlns:a="http://schemas.openxmlformats.org/drawingml/2006/main">
                  <a:graphicData uri="http://schemas.microsoft.com/office/word/2010/wordprocessingShape">
                    <wps:wsp>
                      <wps:cNvSpPr/>
                      <wps:spPr>
                        <a:xfrm>
                          <a:off x="0" y="0"/>
                          <a:ext cx="497941" cy="13580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E157AF" id="Rectangle 74" o:spid="_x0000_s1026" style="position:absolute;margin-left:335.7pt;margin-top:344.3pt;width:39.2pt;height:10.7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" fillcolor="black [3200]" strokecolor="black [1600]" strokeweight="1pt"/>
            </w:pict>
          </mc:Fallback>
        </mc:AlternateContent>
      </w:r>
      <w:r w:rsidR="003617D5">
        <w:rPr>
          <w:rFonts w:cs="Arial"/>
          <w:noProof/>
        </w:rPr>
        <w:drawing>
          <wp:inline distT="0" distB="0" distL="0" distR="0" wp14:anchorId="5616D935" wp14:editId="022ED279">
            <wp:extent cx="5201920" cy="73615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e 3 info sheet.pdf"/>
                    <pic:cNvPicPr/>
                  </pic:nvPicPr>
                  <pic:blipFill>
                    <a:blip r:embed="rId44">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r w:rsidR="004E0EDE">
        <w:rPr>
          <w:rFonts w:cs="Arial"/>
        </w:rPr>
        <w:br w:type="page"/>
      </w:r>
    </w:p>
    <w:p w14:paraId="4DDA077F" w14:textId="7FB00C01" w:rsidR="004E0EDE" w:rsidRDefault="003617D5">
      <w:pPr>
        <w:rPr>
          <w:rFonts w:cs="Arial"/>
        </w:rPr>
      </w:pPr>
      <w:r>
        <w:rPr>
          <w:rFonts w:cs="Arial"/>
          <w:noProof/>
        </w:rPr>
        <w:lastRenderedPageBreak/>
        <w:drawing>
          <wp:inline distT="0" distB="0" distL="0" distR="0" wp14:anchorId="1FC96DBD" wp14:editId="260861F5">
            <wp:extent cx="5201920" cy="73615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 4 info sheet.pdf"/>
                    <pic:cNvPicPr/>
                  </pic:nvPicPr>
                  <pic:blipFill>
                    <a:blip r:embed="rId45">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r w:rsidR="004E0EDE">
        <w:rPr>
          <w:rFonts w:cs="Arial"/>
        </w:rPr>
        <w:br w:type="page"/>
      </w:r>
    </w:p>
    <w:p w14:paraId="2C83A882" w14:textId="6EB16F78" w:rsidR="003617D5" w:rsidRDefault="000971DA">
      <w:pPr>
        <w:rPr>
          <w:rFonts w:cs="Arial"/>
        </w:rPr>
      </w:pPr>
      <w:r>
        <w:rPr>
          <w:rFonts w:cs="Arial"/>
          <w:noProof/>
        </w:rPr>
        <w:lastRenderedPageBreak/>
        <mc:AlternateContent>
          <mc:Choice Requires="wps">
            <w:drawing>
              <wp:anchor distT="0" distB="0" distL="114300" distR="114300" simplePos="0" relativeHeight="251697152" behindDoc="0" locked="0" layoutInCell="1" allowOverlap="1" wp14:anchorId="280E4ECC" wp14:editId="63CE36A0">
                <wp:simplePos x="0" y="0"/>
                <wp:positionH relativeFrom="column">
                  <wp:posOffset>551582</wp:posOffset>
                </wp:positionH>
                <wp:positionV relativeFrom="paragraph">
                  <wp:posOffset>1077362</wp:posOffset>
                </wp:positionV>
                <wp:extent cx="1367074" cy="697117"/>
                <wp:effectExtent l="0" t="0" r="17780" b="14605"/>
                <wp:wrapNone/>
                <wp:docPr id="67" name="Rectangle 67"/>
                <wp:cNvGraphicFramePr/>
                <a:graphic xmlns:a="http://schemas.openxmlformats.org/drawingml/2006/main">
                  <a:graphicData uri="http://schemas.microsoft.com/office/word/2010/wordprocessingShape">
                    <wps:wsp>
                      <wps:cNvSpPr/>
                      <wps:spPr>
                        <a:xfrm>
                          <a:off x="0" y="0"/>
                          <a:ext cx="1367074" cy="69711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725936" id="Rectangle 67" o:spid="_x0000_s1026" style="position:absolute;margin-left:43.45pt;margin-top:84.85pt;width:107.65pt;height:54.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" fillcolor="black [3200]" strokecolor="black [1600]" strokeweight="1pt"/>
            </w:pict>
          </mc:Fallback>
        </mc:AlternateContent>
      </w:r>
      <w:r>
        <w:rPr>
          <w:rFonts w:cs="Arial"/>
          <w:noProof/>
        </w:rPr>
        <mc:AlternateContent>
          <mc:Choice Requires="wps">
            <w:drawing>
              <wp:anchor distT="0" distB="0" distL="114300" distR="114300" simplePos="0" relativeHeight="251695104" behindDoc="0" locked="0" layoutInCell="1" allowOverlap="1" wp14:anchorId="32266EAC" wp14:editId="4014FF4E">
                <wp:simplePos x="0" y="0"/>
                <wp:positionH relativeFrom="column">
                  <wp:posOffset>2307426</wp:posOffset>
                </wp:positionH>
                <wp:positionV relativeFrom="paragraph">
                  <wp:posOffset>1620357</wp:posOffset>
                </wp:positionV>
                <wp:extent cx="2426329" cy="99588"/>
                <wp:effectExtent l="0" t="0" r="12700" b="15240"/>
                <wp:wrapNone/>
                <wp:docPr id="65" name="Rectangle 65"/>
                <wp:cNvGraphicFramePr/>
                <a:graphic xmlns:a="http://schemas.openxmlformats.org/drawingml/2006/main">
                  <a:graphicData uri="http://schemas.microsoft.com/office/word/2010/wordprocessingShape">
                    <wps:wsp>
                      <wps:cNvSpPr/>
                      <wps:spPr>
                        <a:xfrm>
                          <a:off x="0" y="0"/>
                          <a:ext cx="2426329" cy="9958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D55A59" id="Rectangle 65" o:spid="_x0000_s1026" style="position:absolute;margin-left:181.7pt;margin-top:127.6pt;width:191.05pt;height:7.8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" fillcolor="black [3200]" strokecolor="black [1600]" strokeweight="1pt"/>
            </w:pict>
          </mc:Fallback>
        </mc:AlternateContent>
      </w:r>
      <w:r>
        <w:rPr>
          <w:rFonts w:cs="Arial"/>
          <w:noProof/>
        </w:rPr>
        <mc:AlternateContent>
          <mc:Choice Requires="wps">
            <w:drawing>
              <wp:anchor distT="0" distB="0" distL="114300" distR="114300" simplePos="0" relativeHeight="251694080" behindDoc="0" locked="0" layoutInCell="1" allowOverlap="1" wp14:anchorId="4EF10534" wp14:editId="15F492D0">
                <wp:simplePos x="0" y="0"/>
                <wp:positionH relativeFrom="column">
                  <wp:posOffset>2271741</wp:posOffset>
                </wp:positionH>
                <wp:positionV relativeFrom="paragraph">
                  <wp:posOffset>3929204</wp:posOffset>
                </wp:positionV>
                <wp:extent cx="2064190" cy="144855"/>
                <wp:effectExtent l="0" t="0" r="19050" b="7620"/>
                <wp:wrapNone/>
                <wp:docPr id="64" name="Rectangle 64"/>
                <wp:cNvGraphicFramePr/>
                <a:graphic xmlns:a="http://schemas.openxmlformats.org/drawingml/2006/main">
                  <a:graphicData uri="http://schemas.microsoft.com/office/word/2010/wordprocessingShape">
                    <wps:wsp>
                      <wps:cNvSpPr/>
                      <wps:spPr>
                        <a:xfrm>
                          <a:off x="0" y="0"/>
                          <a:ext cx="2064190" cy="1448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C4954C" id="Rectangle 64" o:spid="_x0000_s1026" style="position:absolute;margin-left:178.9pt;margin-top:309.4pt;width:162.55pt;height:11.4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" fillcolor="black [3200]" strokecolor="black [1600]" strokeweight="1pt"/>
            </w:pict>
          </mc:Fallback>
        </mc:AlternateContent>
      </w:r>
      <w:r>
        <w:rPr>
          <w:rFonts w:cs="Arial"/>
          <w:noProof/>
        </w:rPr>
        <mc:AlternateContent>
          <mc:Choice Requires="wps">
            <w:drawing>
              <wp:anchor distT="0" distB="0" distL="114300" distR="114300" simplePos="0" relativeHeight="251693056" behindDoc="0" locked="0" layoutInCell="1" allowOverlap="1" wp14:anchorId="420520D5" wp14:editId="7D0A4CCB">
                <wp:simplePos x="0" y="0"/>
                <wp:positionH relativeFrom="column">
                  <wp:posOffset>2271741</wp:posOffset>
                </wp:positionH>
                <wp:positionV relativeFrom="paragraph">
                  <wp:posOffset>4409038</wp:posOffset>
                </wp:positionV>
                <wp:extent cx="1729212" cy="615635"/>
                <wp:effectExtent l="0" t="0" r="10795" b="6985"/>
                <wp:wrapNone/>
                <wp:docPr id="63" name="Rectangle 63"/>
                <wp:cNvGraphicFramePr/>
                <a:graphic xmlns:a="http://schemas.openxmlformats.org/drawingml/2006/main">
                  <a:graphicData uri="http://schemas.microsoft.com/office/word/2010/wordprocessingShape">
                    <wps:wsp>
                      <wps:cNvSpPr/>
                      <wps:spPr>
                        <a:xfrm>
                          <a:off x="0" y="0"/>
                          <a:ext cx="1729212" cy="61563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FF4563" id="Rectangle 63" o:spid="_x0000_s1026" style="position:absolute;margin-left:178.9pt;margin-top:347.15pt;width:136.15pt;height:48.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" fillcolor="black [3200]" strokecolor="black [1600]" strokeweight="1pt"/>
            </w:pict>
          </mc:Fallback>
        </mc:AlternateContent>
      </w:r>
      <w:r w:rsidR="003617D5">
        <w:rPr>
          <w:rFonts w:cs="Arial"/>
          <w:noProof/>
        </w:rPr>
        <w:drawing>
          <wp:inline distT="0" distB="0" distL="0" distR="0" wp14:anchorId="3B875ABF" wp14:editId="0FFCEC8D">
            <wp:extent cx="5201920" cy="73615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e 5 info sheet.pdf"/>
                    <pic:cNvPicPr/>
                  </pic:nvPicPr>
                  <pic:blipFill>
                    <a:blip r:embed="rId46">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r w:rsidR="003617D5">
        <w:rPr>
          <w:rFonts w:cs="Arial"/>
        </w:rPr>
        <w:br w:type="page"/>
      </w:r>
    </w:p>
    <w:p w14:paraId="3DEE809F" w14:textId="77777777" w:rsidR="00BF3B44" w:rsidRPr="0004636A" w:rsidRDefault="00BF3B44" w:rsidP="00BF3B44">
      <w:pPr>
        <w:rPr>
          <w:rFonts w:cs="Arial"/>
        </w:rPr>
      </w:pPr>
    </w:p>
    <w:p w14:paraId="57AF7537" w14:textId="1DE90EDD" w:rsidR="003617D5" w:rsidRDefault="00686E9F" w:rsidP="00686E9F">
      <w:pPr>
        <w:pStyle w:val="Heading2"/>
        <w:jc w:val="center"/>
      </w:pPr>
      <w:bookmarkStart w:id="63" w:name="_Toc512079899"/>
      <w:bookmarkStart w:id="64" w:name="_Toc518972450"/>
      <w:r>
        <w:t>Appendix 10 – Q sort consent information sheet</w:t>
      </w:r>
      <w:bookmarkEnd w:id="64"/>
    </w:p>
    <w:p w14:paraId="10EBE72A" w14:textId="77777777" w:rsidR="004A4ECF" w:rsidRPr="004A4ECF" w:rsidRDefault="004A4ECF" w:rsidP="004A4ECF"/>
    <w:p w14:paraId="60F4F9BA" w14:textId="55247BD4" w:rsidR="00686E9F" w:rsidRPr="00686E9F" w:rsidRDefault="000971DA" w:rsidP="00686E9F">
      <w:r>
        <w:rPr>
          <w:noProof/>
        </w:rPr>
        <mc:AlternateContent>
          <mc:Choice Requires="wps">
            <w:drawing>
              <wp:anchor distT="0" distB="0" distL="114300" distR="114300" simplePos="0" relativeHeight="251692032" behindDoc="0" locked="0" layoutInCell="1" allowOverlap="1" wp14:anchorId="73AF5259" wp14:editId="60D97432">
                <wp:simplePos x="0" y="0"/>
                <wp:positionH relativeFrom="column">
                  <wp:posOffset>3593548</wp:posOffset>
                </wp:positionH>
                <wp:positionV relativeFrom="paragraph">
                  <wp:posOffset>473056</wp:posOffset>
                </wp:positionV>
                <wp:extent cx="1185582" cy="597528"/>
                <wp:effectExtent l="0" t="0" r="8255" b="12700"/>
                <wp:wrapNone/>
                <wp:docPr id="62" name="Rectangle 62"/>
                <wp:cNvGraphicFramePr/>
                <a:graphic xmlns:a="http://schemas.openxmlformats.org/drawingml/2006/main">
                  <a:graphicData uri="http://schemas.microsoft.com/office/word/2010/wordprocessingShape">
                    <wps:wsp>
                      <wps:cNvSpPr/>
                      <wps:spPr>
                        <a:xfrm>
                          <a:off x="0" y="0"/>
                          <a:ext cx="1185582" cy="59752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6C38D6" id="Rectangle 62" o:spid="_x0000_s1026" style="position:absolute;margin-left:282.95pt;margin-top:37.25pt;width:93.35pt;height:47.0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" fillcolor="black [3200]" strokecolor="black [1600]" strokeweight="1pt"/>
            </w:pict>
          </mc:Fallback>
        </mc:AlternateContent>
      </w:r>
      <w:r w:rsidR="00686E9F">
        <w:rPr>
          <w:noProof/>
        </w:rPr>
        <w:drawing>
          <wp:inline distT="0" distB="0" distL="0" distR="0" wp14:anchorId="6706A1B5" wp14:editId="66926222">
            <wp:extent cx="5201920" cy="73615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ge 1 consent info.pdf"/>
                    <pic:cNvPicPr/>
                  </pic:nvPicPr>
                  <pic:blipFill>
                    <a:blip r:embed="rId47">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p>
    <w:p w14:paraId="06ECB8FF" w14:textId="77777777" w:rsidR="00686E9F" w:rsidRDefault="00686E9F">
      <w:pPr>
        <w:rPr>
          <w:rFonts w:eastAsiaTheme="majorEastAsia" w:cstheme="majorBidi"/>
          <w:b/>
          <w:color w:val="000000" w:themeColor="text1"/>
          <w:sz w:val="28"/>
          <w:szCs w:val="26"/>
        </w:rPr>
      </w:pPr>
      <w:r>
        <w:br w:type="page"/>
      </w:r>
    </w:p>
    <w:p w14:paraId="5917E88F" w14:textId="4177D00F" w:rsidR="00686E9F" w:rsidRDefault="00686E9F">
      <w:pPr>
        <w:rPr>
          <w:rFonts w:eastAsiaTheme="majorEastAsia" w:cstheme="majorBidi"/>
          <w:b/>
          <w:color w:val="000000" w:themeColor="text1"/>
          <w:sz w:val="28"/>
          <w:szCs w:val="26"/>
        </w:rPr>
      </w:pPr>
      <w:r>
        <w:rPr>
          <w:noProof/>
        </w:rPr>
        <w:lastRenderedPageBreak/>
        <w:drawing>
          <wp:inline distT="0" distB="0" distL="0" distR="0" wp14:anchorId="2C75B880" wp14:editId="3E3CF335">
            <wp:extent cx="5201920" cy="73615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age 2 consent info.pdf"/>
                    <pic:cNvPicPr/>
                  </pic:nvPicPr>
                  <pic:blipFill>
                    <a:blip r:embed="rId48">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r>
        <w:br w:type="page"/>
      </w:r>
    </w:p>
    <w:p w14:paraId="31FF1485" w14:textId="2529D103" w:rsidR="00686E9F" w:rsidRDefault="008E37D2">
      <w:pPr>
        <w:rPr>
          <w:rFonts w:eastAsiaTheme="majorEastAsia" w:cstheme="majorBidi"/>
          <w:b/>
          <w:color w:val="000000" w:themeColor="text1"/>
          <w:sz w:val="28"/>
          <w:szCs w:val="26"/>
        </w:rPr>
      </w:pPr>
      <w:r>
        <w:rPr>
          <w:noProof/>
        </w:rPr>
        <w:lastRenderedPageBreak/>
        <mc:AlternateContent>
          <mc:Choice Requires="wps">
            <w:drawing>
              <wp:anchor distT="0" distB="0" distL="114300" distR="114300" simplePos="0" relativeHeight="251698176" behindDoc="0" locked="0" layoutInCell="1" allowOverlap="1" wp14:anchorId="5044306A" wp14:editId="6F95E574">
                <wp:simplePos x="0" y="0"/>
                <wp:positionH relativeFrom="column">
                  <wp:posOffset>723598</wp:posOffset>
                </wp:positionH>
                <wp:positionV relativeFrom="paragraph">
                  <wp:posOffset>4146487</wp:posOffset>
                </wp:positionV>
                <wp:extent cx="1195058" cy="579422"/>
                <wp:effectExtent l="0" t="0" r="12065" b="17780"/>
                <wp:wrapNone/>
                <wp:docPr id="68" name="Rectangle 68"/>
                <wp:cNvGraphicFramePr/>
                <a:graphic xmlns:a="http://schemas.openxmlformats.org/drawingml/2006/main">
                  <a:graphicData uri="http://schemas.microsoft.com/office/word/2010/wordprocessingShape">
                    <wps:wsp>
                      <wps:cNvSpPr/>
                      <wps:spPr>
                        <a:xfrm>
                          <a:off x="0" y="0"/>
                          <a:ext cx="1195058" cy="57942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971129" id="Rectangle 68" o:spid="_x0000_s1026" style="position:absolute;margin-left:57pt;margin-top:326.5pt;width:94.1pt;height:45.6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" fillcolor="black [3200]" strokecolor="black [1600]" strokeweight="1pt"/>
            </w:pict>
          </mc:Fallback>
        </mc:AlternateContent>
      </w:r>
      <w:r w:rsidR="00686E9F">
        <w:rPr>
          <w:noProof/>
        </w:rPr>
        <w:drawing>
          <wp:inline distT="0" distB="0" distL="0" distR="0" wp14:anchorId="4D44E4EC" wp14:editId="229E6474">
            <wp:extent cx="5201920" cy="73615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age 3 consent info.pdf"/>
                    <pic:cNvPicPr/>
                  </pic:nvPicPr>
                  <pic:blipFill>
                    <a:blip r:embed="rId49">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r w:rsidR="00686E9F">
        <w:br w:type="page"/>
      </w:r>
    </w:p>
    <w:p w14:paraId="29B09DEC" w14:textId="09FBFD2A" w:rsidR="00686E9F" w:rsidRDefault="008E37D2">
      <w:pPr>
        <w:rPr>
          <w:rFonts w:eastAsiaTheme="majorEastAsia" w:cstheme="majorBidi"/>
          <w:b/>
          <w:color w:val="000000" w:themeColor="text1"/>
          <w:sz w:val="28"/>
          <w:szCs w:val="26"/>
        </w:rPr>
      </w:pPr>
      <w:r>
        <w:rPr>
          <w:noProof/>
        </w:rPr>
        <w:lastRenderedPageBreak/>
        <mc:AlternateContent>
          <mc:Choice Requires="wps">
            <w:drawing>
              <wp:anchor distT="0" distB="0" distL="114300" distR="114300" simplePos="0" relativeHeight="251702272" behindDoc="0" locked="0" layoutInCell="1" allowOverlap="1" wp14:anchorId="232BDA40" wp14:editId="3FA70188">
                <wp:simplePos x="0" y="0"/>
                <wp:positionH relativeFrom="column">
                  <wp:posOffset>2280794</wp:posOffset>
                </wp:positionH>
                <wp:positionV relativeFrom="paragraph">
                  <wp:posOffset>1013988</wp:posOffset>
                </wp:positionV>
                <wp:extent cx="814812" cy="108642"/>
                <wp:effectExtent l="0" t="0" r="10795" b="18415"/>
                <wp:wrapNone/>
                <wp:docPr id="72" name="Rectangle 72"/>
                <wp:cNvGraphicFramePr/>
                <a:graphic xmlns:a="http://schemas.openxmlformats.org/drawingml/2006/main">
                  <a:graphicData uri="http://schemas.microsoft.com/office/word/2010/wordprocessingShape">
                    <wps:wsp>
                      <wps:cNvSpPr/>
                      <wps:spPr>
                        <a:xfrm>
                          <a:off x="0" y="0"/>
                          <a:ext cx="814812" cy="10864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A1A83C" id="Rectangle 72" o:spid="_x0000_s1026" style="position:absolute;margin-left:179.6pt;margin-top:79.85pt;width:64.15pt;height:8.5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" fillcolor="black [3200]" strokecolor="black [1600]" strokeweight="1pt"/>
            </w:pict>
          </mc:Fallback>
        </mc:AlternateContent>
      </w:r>
      <w:r>
        <w:rPr>
          <w:noProof/>
        </w:rPr>
        <mc:AlternateContent>
          <mc:Choice Requires="wps">
            <w:drawing>
              <wp:anchor distT="0" distB="0" distL="114300" distR="114300" simplePos="0" relativeHeight="251701248" behindDoc="0" locked="0" layoutInCell="1" allowOverlap="1" wp14:anchorId="3F87369D" wp14:editId="46D88DF5">
                <wp:simplePos x="0" y="0"/>
                <wp:positionH relativeFrom="column">
                  <wp:posOffset>2950751</wp:posOffset>
                </wp:positionH>
                <wp:positionV relativeFrom="paragraph">
                  <wp:posOffset>823865</wp:posOffset>
                </wp:positionV>
                <wp:extent cx="1566249" cy="99588"/>
                <wp:effectExtent l="0" t="0" r="8890" b="15240"/>
                <wp:wrapNone/>
                <wp:docPr id="71" name="Rectangle 71"/>
                <wp:cNvGraphicFramePr/>
                <a:graphic xmlns:a="http://schemas.openxmlformats.org/drawingml/2006/main">
                  <a:graphicData uri="http://schemas.microsoft.com/office/word/2010/wordprocessingShape">
                    <wps:wsp>
                      <wps:cNvSpPr/>
                      <wps:spPr>
                        <a:xfrm>
                          <a:off x="0" y="0"/>
                          <a:ext cx="1566249" cy="9958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039BE6" id="Rectangle 71" o:spid="_x0000_s1026" style="position:absolute;margin-left:232.35pt;margin-top:64.85pt;width:123.35pt;height:7.8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" fillcolor="black [3200]" strokecolor="black [1600]" strokeweight="1pt"/>
            </w:pict>
          </mc:Fallback>
        </mc:AlternateContent>
      </w:r>
      <w:r>
        <w:rPr>
          <w:noProof/>
        </w:rPr>
        <mc:AlternateContent>
          <mc:Choice Requires="wps">
            <w:drawing>
              <wp:anchor distT="0" distB="0" distL="114300" distR="114300" simplePos="0" relativeHeight="251700224" behindDoc="0" locked="0" layoutInCell="1" allowOverlap="1" wp14:anchorId="52DFBA2C" wp14:editId="724D23DD">
                <wp:simplePos x="0" y="0"/>
                <wp:positionH relativeFrom="column">
                  <wp:posOffset>2289848</wp:posOffset>
                </wp:positionH>
                <wp:positionV relativeFrom="paragraph">
                  <wp:posOffset>3159659</wp:posOffset>
                </wp:positionV>
                <wp:extent cx="353085" cy="108642"/>
                <wp:effectExtent l="0" t="0" r="15240" b="18415"/>
                <wp:wrapNone/>
                <wp:docPr id="70" name="Rectangle 70"/>
                <wp:cNvGraphicFramePr/>
                <a:graphic xmlns:a="http://schemas.openxmlformats.org/drawingml/2006/main">
                  <a:graphicData uri="http://schemas.microsoft.com/office/word/2010/wordprocessingShape">
                    <wps:wsp>
                      <wps:cNvSpPr/>
                      <wps:spPr>
                        <a:xfrm>
                          <a:off x="0" y="0"/>
                          <a:ext cx="353085" cy="10864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155DE8" id="Rectangle 70" o:spid="_x0000_s1026" style="position:absolute;margin-left:180.3pt;margin-top:248.8pt;width:27.8pt;height:8.5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" fillcolor="black [3200]" strokecolor="black [1600]" strokeweight="1pt"/>
            </w:pict>
          </mc:Fallback>
        </mc:AlternateContent>
      </w:r>
      <w:r>
        <w:rPr>
          <w:noProof/>
        </w:rPr>
        <mc:AlternateContent>
          <mc:Choice Requires="wps">
            <w:drawing>
              <wp:anchor distT="0" distB="0" distL="114300" distR="114300" simplePos="0" relativeHeight="251699200" behindDoc="0" locked="0" layoutInCell="1" allowOverlap="1" wp14:anchorId="05837D83" wp14:editId="143BBE2B">
                <wp:simplePos x="0" y="0"/>
                <wp:positionH relativeFrom="column">
                  <wp:posOffset>2787787</wp:posOffset>
                </wp:positionH>
                <wp:positionV relativeFrom="paragraph">
                  <wp:posOffset>2951430</wp:posOffset>
                </wp:positionV>
                <wp:extent cx="1982709" cy="135802"/>
                <wp:effectExtent l="0" t="0" r="11430" b="17145"/>
                <wp:wrapNone/>
                <wp:docPr id="69" name="Rectangle 69"/>
                <wp:cNvGraphicFramePr/>
                <a:graphic xmlns:a="http://schemas.openxmlformats.org/drawingml/2006/main">
                  <a:graphicData uri="http://schemas.microsoft.com/office/word/2010/wordprocessingShape">
                    <wps:wsp>
                      <wps:cNvSpPr/>
                      <wps:spPr>
                        <a:xfrm>
                          <a:off x="0" y="0"/>
                          <a:ext cx="1982709" cy="13580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5DC5FA" id="Rectangle 69" o:spid="_x0000_s1026" style="position:absolute;margin-left:219.5pt;margin-top:232.4pt;width:156.1pt;height:10.7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" fillcolor="black [3200]" strokecolor="black [1600]" strokeweight="1pt"/>
            </w:pict>
          </mc:Fallback>
        </mc:AlternateContent>
      </w:r>
      <w:r w:rsidR="000971DA">
        <w:rPr>
          <w:noProof/>
        </w:rPr>
        <mc:AlternateContent>
          <mc:Choice Requires="wps">
            <w:drawing>
              <wp:anchor distT="0" distB="0" distL="114300" distR="114300" simplePos="0" relativeHeight="251689984" behindDoc="0" locked="0" layoutInCell="1" allowOverlap="1" wp14:anchorId="236288C8" wp14:editId="58C74A79">
                <wp:simplePos x="0" y="0"/>
                <wp:positionH relativeFrom="column">
                  <wp:posOffset>2280757</wp:posOffset>
                </wp:positionH>
                <wp:positionV relativeFrom="paragraph">
                  <wp:posOffset>4218600</wp:posOffset>
                </wp:positionV>
                <wp:extent cx="2018922" cy="190123"/>
                <wp:effectExtent l="0" t="0" r="13335" b="13335"/>
                <wp:wrapNone/>
                <wp:docPr id="60" name="Rectangle 60"/>
                <wp:cNvGraphicFramePr/>
                <a:graphic xmlns:a="http://schemas.openxmlformats.org/drawingml/2006/main">
                  <a:graphicData uri="http://schemas.microsoft.com/office/word/2010/wordprocessingShape">
                    <wps:wsp>
                      <wps:cNvSpPr/>
                      <wps:spPr>
                        <a:xfrm>
                          <a:off x="0" y="0"/>
                          <a:ext cx="2018922" cy="19012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58DEC" id="Rectangle 60" o:spid="_x0000_s1026" style="position:absolute;margin-left:179.6pt;margin-top:332.15pt;width:158.95pt;height:14.9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" fillcolor="black [3200]" strokecolor="black [1600]" strokeweight="1pt"/>
            </w:pict>
          </mc:Fallback>
        </mc:AlternateContent>
      </w:r>
      <w:r w:rsidR="000971DA">
        <w:rPr>
          <w:noProof/>
        </w:rPr>
        <mc:AlternateContent>
          <mc:Choice Requires="wps">
            <w:drawing>
              <wp:anchor distT="0" distB="0" distL="114300" distR="114300" simplePos="0" relativeHeight="251688960" behindDoc="0" locked="0" layoutInCell="1" allowOverlap="1" wp14:anchorId="3B0E0831" wp14:editId="2B45A2C9">
                <wp:simplePos x="0" y="0"/>
                <wp:positionH relativeFrom="column">
                  <wp:posOffset>2289848</wp:posOffset>
                </wp:positionH>
                <wp:positionV relativeFrom="paragraph">
                  <wp:posOffset>4943192</wp:posOffset>
                </wp:positionV>
                <wp:extent cx="1702051" cy="669957"/>
                <wp:effectExtent l="0" t="0" r="12700" b="15875"/>
                <wp:wrapNone/>
                <wp:docPr id="59" name="Rectangle 59"/>
                <wp:cNvGraphicFramePr/>
                <a:graphic xmlns:a="http://schemas.openxmlformats.org/drawingml/2006/main">
                  <a:graphicData uri="http://schemas.microsoft.com/office/word/2010/wordprocessingShape">
                    <wps:wsp>
                      <wps:cNvSpPr/>
                      <wps:spPr>
                        <a:xfrm>
                          <a:off x="0" y="0"/>
                          <a:ext cx="1702051" cy="66995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B3840B" id="Rectangle 59" o:spid="_x0000_s1026" style="position:absolute;margin-left:180.3pt;margin-top:389.25pt;width:134pt;height:52.7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" fillcolor="black [3200]" strokecolor="black [1600]" strokeweight="1pt"/>
            </w:pict>
          </mc:Fallback>
        </mc:AlternateContent>
      </w:r>
      <w:r w:rsidR="00686E9F">
        <w:rPr>
          <w:noProof/>
        </w:rPr>
        <w:drawing>
          <wp:inline distT="0" distB="0" distL="0" distR="0" wp14:anchorId="2AC1489F" wp14:editId="296D2DE3">
            <wp:extent cx="5201920" cy="73615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age 4 consent info.pdf"/>
                    <pic:cNvPicPr/>
                  </pic:nvPicPr>
                  <pic:blipFill>
                    <a:blip r:embed="rId50">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r w:rsidR="00686E9F">
        <w:br w:type="page"/>
      </w:r>
    </w:p>
    <w:p w14:paraId="281E01E3" w14:textId="1247FB01" w:rsidR="004A5FB9" w:rsidRDefault="004A5FB9" w:rsidP="004A5FB9">
      <w:pPr>
        <w:pStyle w:val="Heading2"/>
        <w:jc w:val="center"/>
      </w:pPr>
      <w:bookmarkStart w:id="65" w:name="_Toc518972451"/>
      <w:r>
        <w:lastRenderedPageBreak/>
        <w:t>Appendix 11 – Q sort consent form</w:t>
      </w:r>
      <w:bookmarkEnd w:id="65"/>
      <w:r>
        <w:t xml:space="preserve"> </w:t>
      </w:r>
    </w:p>
    <w:p w14:paraId="6E751D11" w14:textId="77777777" w:rsidR="004A4ECF" w:rsidRPr="004A4ECF" w:rsidRDefault="004A4ECF" w:rsidP="004A4ECF"/>
    <w:p w14:paraId="7027FFDE" w14:textId="4B389997" w:rsidR="004A5FB9" w:rsidRPr="004A5FB9" w:rsidRDefault="008E37D2" w:rsidP="003969A2">
      <w:pPr>
        <w:rPr>
          <w:rFonts w:eastAsiaTheme="majorEastAsia" w:cstheme="majorBidi"/>
          <w:b/>
          <w:color w:val="000000" w:themeColor="text1"/>
          <w:sz w:val="28"/>
          <w:szCs w:val="26"/>
        </w:rPr>
      </w:pPr>
      <w:r>
        <w:rPr>
          <w:noProof/>
        </w:rPr>
        <mc:AlternateContent>
          <mc:Choice Requires="wps">
            <w:drawing>
              <wp:anchor distT="0" distB="0" distL="114300" distR="114300" simplePos="0" relativeHeight="251703296" behindDoc="0" locked="0" layoutInCell="1" allowOverlap="1" wp14:anchorId="5569020E" wp14:editId="2BEF0277">
                <wp:simplePos x="0" y="0"/>
                <wp:positionH relativeFrom="column">
                  <wp:posOffset>243475</wp:posOffset>
                </wp:positionH>
                <wp:positionV relativeFrom="paragraph">
                  <wp:posOffset>6232217</wp:posOffset>
                </wp:positionV>
                <wp:extent cx="995881" cy="497941"/>
                <wp:effectExtent l="0" t="0" r="7620" b="10160"/>
                <wp:wrapNone/>
                <wp:docPr id="73" name="Rectangle 73"/>
                <wp:cNvGraphicFramePr/>
                <a:graphic xmlns:a="http://schemas.openxmlformats.org/drawingml/2006/main">
                  <a:graphicData uri="http://schemas.microsoft.com/office/word/2010/wordprocessingShape">
                    <wps:wsp>
                      <wps:cNvSpPr/>
                      <wps:spPr>
                        <a:xfrm>
                          <a:off x="0" y="0"/>
                          <a:ext cx="995881" cy="49794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8957A6" id="Rectangle 73" o:spid="_x0000_s1026" style="position:absolute;margin-left:19.15pt;margin-top:490.75pt;width:78.4pt;height:39.2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" fillcolor="black [3200]" strokecolor="black [1600]" strokeweight="1pt"/>
            </w:pict>
          </mc:Fallback>
        </mc:AlternateContent>
      </w:r>
      <w:r w:rsidR="000971DA">
        <w:rPr>
          <w:noProof/>
        </w:rPr>
        <mc:AlternateContent>
          <mc:Choice Requires="wps">
            <w:drawing>
              <wp:anchor distT="0" distB="0" distL="114300" distR="114300" simplePos="0" relativeHeight="251691008" behindDoc="0" locked="0" layoutInCell="1" allowOverlap="1" wp14:anchorId="1E38E546" wp14:editId="4CD92E6A">
                <wp:simplePos x="0" y="0"/>
                <wp:positionH relativeFrom="column">
                  <wp:posOffset>1148552</wp:posOffset>
                </wp:positionH>
                <wp:positionV relativeFrom="paragraph">
                  <wp:posOffset>5788805</wp:posOffset>
                </wp:positionV>
                <wp:extent cx="959667" cy="534155"/>
                <wp:effectExtent l="0" t="0" r="18415" b="12065"/>
                <wp:wrapNone/>
                <wp:docPr id="61" name="Rectangle 61"/>
                <wp:cNvGraphicFramePr/>
                <a:graphic xmlns:a="http://schemas.openxmlformats.org/drawingml/2006/main">
                  <a:graphicData uri="http://schemas.microsoft.com/office/word/2010/wordprocessingShape">
                    <wps:wsp>
                      <wps:cNvSpPr/>
                      <wps:spPr>
                        <a:xfrm>
                          <a:off x="0" y="0"/>
                          <a:ext cx="959667" cy="5341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FDD4A1" id="Rectangle 61" o:spid="_x0000_s1026" style="position:absolute;margin-left:90.45pt;margin-top:455.8pt;width:75.55pt;height:42.0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" fillcolor="black [3200]" strokecolor="black [1600]" strokeweight="1pt"/>
            </w:pict>
          </mc:Fallback>
        </mc:AlternateContent>
      </w:r>
      <w:r w:rsidR="004A5FB9">
        <w:rPr>
          <w:noProof/>
        </w:rPr>
        <w:drawing>
          <wp:inline distT="0" distB="0" distL="0" distR="0" wp14:anchorId="48C4F7DE" wp14:editId="1692F3CD">
            <wp:extent cx="5201920" cy="73615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age 1 consent form.pdf"/>
                    <pic:cNvPicPr/>
                  </pic:nvPicPr>
                  <pic:blipFill>
                    <a:blip r:embed="rId51">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r w:rsidR="004A5FB9">
        <w:br w:type="page"/>
      </w:r>
      <w:r w:rsidR="004A5FB9">
        <w:rPr>
          <w:rFonts w:eastAsiaTheme="majorEastAsia" w:cstheme="majorBidi"/>
          <w:b/>
          <w:noProof/>
          <w:color w:val="000000" w:themeColor="text1"/>
          <w:sz w:val="28"/>
          <w:szCs w:val="26"/>
        </w:rPr>
        <w:lastRenderedPageBreak/>
        <w:drawing>
          <wp:inline distT="0" distB="0" distL="0" distR="0" wp14:anchorId="391CB66E" wp14:editId="51A397B9">
            <wp:extent cx="5201920" cy="73615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age 2 consent form.pdf"/>
                    <pic:cNvPicPr/>
                  </pic:nvPicPr>
                  <pic:blipFill>
                    <a:blip r:embed="rId52">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p>
    <w:p w14:paraId="7BEF9903" w14:textId="77777777" w:rsidR="004A5FB9" w:rsidRDefault="004A5FB9">
      <w:pPr>
        <w:rPr>
          <w:rFonts w:eastAsiaTheme="majorEastAsia" w:cstheme="majorBidi"/>
          <w:b/>
          <w:color w:val="000000" w:themeColor="text1"/>
          <w:sz w:val="28"/>
          <w:szCs w:val="26"/>
        </w:rPr>
      </w:pPr>
      <w:r>
        <w:br w:type="page"/>
      </w:r>
    </w:p>
    <w:p w14:paraId="46AE27C0" w14:textId="73161B5F" w:rsidR="004A5FB9" w:rsidRDefault="004A5FB9">
      <w:pPr>
        <w:rPr>
          <w:rFonts w:eastAsiaTheme="majorEastAsia" w:cstheme="majorBidi"/>
          <w:b/>
          <w:color w:val="000000" w:themeColor="text1"/>
          <w:sz w:val="28"/>
          <w:szCs w:val="26"/>
        </w:rPr>
      </w:pPr>
      <w:r>
        <w:rPr>
          <w:noProof/>
        </w:rPr>
        <w:lastRenderedPageBreak/>
        <w:drawing>
          <wp:inline distT="0" distB="0" distL="0" distR="0" wp14:anchorId="3224EECB" wp14:editId="777113DE">
            <wp:extent cx="5201920" cy="73615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age 3 consent form.pdf"/>
                    <pic:cNvPicPr/>
                  </pic:nvPicPr>
                  <pic:blipFill>
                    <a:blip r:embed="rId53">
                      <a:extLst>
                        <a:ext uri="{28A0092B-C50C-407E-A947-70E740481C1C}">
                          <a14:useLocalDpi xmlns:a14="http://schemas.microsoft.com/office/drawing/2010/main" val="0"/>
                        </a:ext>
                      </a:extLst>
                    </a:blip>
                    <a:stretch>
                      <a:fillRect/>
                    </a:stretch>
                  </pic:blipFill>
                  <pic:spPr>
                    <a:xfrm>
                      <a:off x="0" y="0"/>
                      <a:ext cx="5201920" cy="7361555"/>
                    </a:xfrm>
                    <a:prstGeom prst="rect">
                      <a:avLst/>
                    </a:prstGeom>
                  </pic:spPr>
                </pic:pic>
              </a:graphicData>
            </a:graphic>
          </wp:inline>
        </w:drawing>
      </w:r>
      <w:r>
        <w:br w:type="page"/>
      </w:r>
    </w:p>
    <w:p w14:paraId="5CFF182E" w14:textId="31CDFEA1" w:rsidR="00BF3B44" w:rsidRPr="0004636A" w:rsidRDefault="00BF3B44" w:rsidP="008936D0">
      <w:pPr>
        <w:pStyle w:val="Heading2"/>
        <w:jc w:val="center"/>
      </w:pPr>
      <w:bookmarkStart w:id="66" w:name="_Toc518972452"/>
      <w:r w:rsidRPr="0004636A">
        <w:rPr>
          <w:noProof/>
        </w:rPr>
        <w:lastRenderedPageBreak/>
        <w:drawing>
          <wp:anchor distT="0" distB="0" distL="114300" distR="114300" simplePos="0" relativeHeight="251662336" behindDoc="1" locked="0" layoutInCell="1" allowOverlap="1" wp14:anchorId="232D07B0" wp14:editId="118CA948">
            <wp:simplePos x="0" y="0"/>
            <wp:positionH relativeFrom="column">
              <wp:posOffset>5552</wp:posOffset>
            </wp:positionH>
            <wp:positionV relativeFrom="paragraph">
              <wp:posOffset>478377</wp:posOffset>
            </wp:positionV>
            <wp:extent cx="5201920" cy="3790950"/>
            <wp:effectExtent l="0" t="0" r="5080" b="0"/>
            <wp:wrapTight wrapText="bothSides">
              <wp:wrapPolygon edited="0">
                <wp:start x="0" y="0"/>
                <wp:lineTo x="0" y="21419"/>
                <wp:lineTo x="21568" y="21419"/>
                <wp:lineTo x="2156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th Q sort.pdf"/>
                    <pic:cNvPicPr/>
                  </pic:nvPicPr>
                  <pic:blipFill rotWithShape="1">
                    <a:blip r:embed="rId54">
                      <a:extLst>
                        <a:ext uri="{28A0092B-C50C-407E-A947-70E740481C1C}">
                          <a14:useLocalDpi xmlns:a14="http://schemas.microsoft.com/office/drawing/2010/main" val="0"/>
                        </a:ext>
                      </a:extLst>
                    </a:blip>
                    <a:srcRect l="12004" t="8806" r="15512" b="53928"/>
                    <a:stretch/>
                  </pic:blipFill>
                  <pic:spPr bwMode="auto">
                    <a:xfrm>
                      <a:off x="0" y="0"/>
                      <a:ext cx="5201920" cy="379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3724">
        <w:t>Appendix 12</w:t>
      </w:r>
      <w:r w:rsidRPr="0004636A">
        <w:t xml:space="preserve"> – Researchers Q grid</w:t>
      </w:r>
      <w:bookmarkEnd w:id="63"/>
      <w:bookmarkEnd w:id="66"/>
    </w:p>
    <w:p w14:paraId="414F78A6" w14:textId="77777777" w:rsidR="00BF3B44" w:rsidRPr="0004636A" w:rsidRDefault="00BF3B44" w:rsidP="00BF3B44">
      <w:pPr>
        <w:rPr>
          <w:rFonts w:eastAsiaTheme="majorEastAsia" w:cs="Arial"/>
          <w:b/>
          <w:color w:val="000000" w:themeColor="text1"/>
          <w:sz w:val="28"/>
          <w:szCs w:val="32"/>
        </w:rPr>
      </w:pPr>
      <w:r w:rsidRPr="0004636A">
        <w:rPr>
          <w:rFonts w:cs="Arial"/>
        </w:rPr>
        <w:br w:type="page"/>
      </w:r>
    </w:p>
    <w:p w14:paraId="20D44D47" w14:textId="4420C7A1" w:rsidR="00BF3B44" w:rsidRPr="0004636A" w:rsidRDefault="00D03889" w:rsidP="008936D0">
      <w:pPr>
        <w:pStyle w:val="Heading2"/>
        <w:jc w:val="center"/>
      </w:pPr>
      <w:bookmarkStart w:id="67" w:name="_Toc512079900"/>
      <w:bookmarkStart w:id="68" w:name="_Toc518972453"/>
      <w:r>
        <w:lastRenderedPageBreak/>
        <w:t>Appendix 13</w:t>
      </w:r>
      <w:r w:rsidR="00BF3B44" w:rsidRPr="0004636A">
        <w:t xml:space="preserve"> – Email from Steven Brown</w:t>
      </w:r>
      <w:bookmarkEnd w:id="67"/>
      <w:bookmarkEnd w:id="68"/>
    </w:p>
    <w:p w14:paraId="0BA54F86" w14:textId="1AA70871" w:rsidR="00BF3B44" w:rsidRPr="0004636A" w:rsidRDefault="008936D0" w:rsidP="00BF3B44">
      <w:pPr>
        <w:rPr>
          <w:rFonts w:cs="Arial"/>
        </w:rPr>
      </w:pPr>
      <w:r>
        <w:rPr>
          <w:rFonts w:cs="Arial"/>
          <w:noProof/>
        </w:rPr>
        <mc:AlternateContent>
          <mc:Choice Requires="wps">
            <w:drawing>
              <wp:anchor distT="0" distB="0" distL="114300" distR="114300" simplePos="0" relativeHeight="251687936" behindDoc="0" locked="0" layoutInCell="1" allowOverlap="1" wp14:anchorId="14FB8CDB" wp14:editId="29FCB85E">
                <wp:simplePos x="0" y="0"/>
                <wp:positionH relativeFrom="column">
                  <wp:posOffset>952824</wp:posOffset>
                </wp:positionH>
                <wp:positionV relativeFrom="paragraph">
                  <wp:posOffset>972577</wp:posOffset>
                </wp:positionV>
                <wp:extent cx="1643975" cy="68093"/>
                <wp:effectExtent l="0" t="0" r="7620" b="8255"/>
                <wp:wrapNone/>
                <wp:docPr id="51" name="Rectangle 51"/>
                <wp:cNvGraphicFramePr/>
                <a:graphic xmlns:a="http://schemas.openxmlformats.org/drawingml/2006/main">
                  <a:graphicData uri="http://schemas.microsoft.com/office/word/2010/wordprocessingShape">
                    <wps:wsp>
                      <wps:cNvSpPr/>
                      <wps:spPr>
                        <a:xfrm>
                          <a:off x="0" y="0"/>
                          <a:ext cx="1643975" cy="680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D54283" id="Rectangle 51" o:spid="_x0000_s1026" style="position:absolute;margin-left:75.05pt;margin-top:76.6pt;width:129.45pt;height:5.3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" fillcolor="black [3200]" strokecolor="black [1600]" strokeweight="1pt"/>
            </w:pict>
          </mc:Fallback>
        </mc:AlternateContent>
      </w:r>
      <w:r w:rsidR="00D30E7C">
        <w:rPr>
          <w:rFonts w:cs="Arial"/>
          <w:noProof/>
        </w:rPr>
        <mc:AlternateContent>
          <mc:Choice Requires="wps">
            <w:drawing>
              <wp:anchor distT="0" distB="0" distL="114300" distR="114300" simplePos="0" relativeHeight="251681792" behindDoc="0" locked="0" layoutInCell="1" allowOverlap="1" wp14:anchorId="0C650ABA" wp14:editId="7B852D2D">
                <wp:simplePos x="0" y="0"/>
                <wp:positionH relativeFrom="column">
                  <wp:posOffset>2382790</wp:posOffset>
                </wp:positionH>
                <wp:positionV relativeFrom="paragraph">
                  <wp:posOffset>1089282</wp:posOffset>
                </wp:positionV>
                <wp:extent cx="1634247" cy="77821"/>
                <wp:effectExtent l="0" t="0" r="17145" b="11430"/>
                <wp:wrapNone/>
                <wp:docPr id="45" name="Rectangle 45"/>
                <wp:cNvGraphicFramePr/>
                <a:graphic xmlns:a="http://schemas.openxmlformats.org/drawingml/2006/main">
                  <a:graphicData uri="http://schemas.microsoft.com/office/word/2010/wordprocessingShape">
                    <wps:wsp>
                      <wps:cNvSpPr/>
                      <wps:spPr>
                        <a:xfrm>
                          <a:off x="0" y="0"/>
                          <a:ext cx="1634247" cy="7782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46E02" id="Rectangle 45" o:spid="_x0000_s1026" style="position:absolute;margin-left:187.6pt;margin-top:85.75pt;width:128.7pt;height:6.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" fillcolor="black [3200]" strokecolor="black [1600]" strokeweight="1pt"/>
            </w:pict>
          </mc:Fallback>
        </mc:AlternateContent>
      </w:r>
      <w:r w:rsidR="00D30E7C">
        <w:rPr>
          <w:rFonts w:cs="Arial"/>
          <w:noProof/>
        </w:rPr>
        <mc:AlternateContent>
          <mc:Choice Requires="wps">
            <w:drawing>
              <wp:anchor distT="0" distB="0" distL="114300" distR="114300" simplePos="0" relativeHeight="251679744" behindDoc="0" locked="0" layoutInCell="1" allowOverlap="1" wp14:anchorId="1EBC9119" wp14:editId="2595920B">
                <wp:simplePos x="0" y="0"/>
                <wp:positionH relativeFrom="column">
                  <wp:posOffset>1740765</wp:posOffset>
                </wp:positionH>
                <wp:positionV relativeFrom="paragraph">
                  <wp:posOffset>612626</wp:posOffset>
                </wp:positionV>
                <wp:extent cx="1099225" cy="107005"/>
                <wp:effectExtent l="0" t="0" r="18415" b="7620"/>
                <wp:wrapNone/>
                <wp:docPr id="44" name="Rectangle 44"/>
                <wp:cNvGraphicFramePr/>
                <a:graphic xmlns:a="http://schemas.openxmlformats.org/drawingml/2006/main">
                  <a:graphicData uri="http://schemas.microsoft.com/office/word/2010/wordprocessingShape">
                    <wps:wsp>
                      <wps:cNvSpPr/>
                      <wps:spPr>
                        <a:xfrm>
                          <a:off x="0" y="0"/>
                          <a:ext cx="1099225" cy="1070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7E9520" id="Rectangle 44" o:spid="_x0000_s1026" style="position:absolute;margin-left:137.05pt;margin-top:48.25pt;width:86.55pt;height:8.4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" fillcolor="black [3200]" strokecolor="black [1600]" strokeweight="1pt"/>
            </w:pict>
          </mc:Fallback>
        </mc:AlternateContent>
      </w:r>
      <w:r w:rsidR="00BF3B44" w:rsidRPr="0004636A">
        <w:rPr>
          <w:rFonts w:cs="Arial"/>
          <w:noProof/>
        </w:rPr>
        <w:drawing>
          <wp:inline distT="0" distB="0" distL="0" distR="0" wp14:anchorId="5C46E76D" wp14:editId="27292A40">
            <wp:extent cx="5146158" cy="665973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mail from steven brown page 1.pdf"/>
                    <pic:cNvPicPr/>
                  </pic:nvPicPr>
                  <pic:blipFill>
                    <a:blip r:embed="rId55">
                      <a:extLst>
                        <a:ext uri="{28A0092B-C50C-407E-A947-70E740481C1C}">
                          <a14:useLocalDpi xmlns:a14="http://schemas.microsoft.com/office/drawing/2010/main" val="0"/>
                        </a:ext>
                      </a:extLst>
                    </a:blip>
                    <a:stretch>
                      <a:fillRect/>
                    </a:stretch>
                  </pic:blipFill>
                  <pic:spPr>
                    <a:xfrm>
                      <a:off x="0" y="0"/>
                      <a:ext cx="5152367" cy="6667770"/>
                    </a:xfrm>
                    <a:prstGeom prst="rect">
                      <a:avLst/>
                    </a:prstGeom>
                  </pic:spPr>
                </pic:pic>
              </a:graphicData>
            </a:graphic>
          </wp:inline>
        </w:drawing>
      </w:r>
    </w:p>
    <w:p w14:paraId="5FE87A08" w14:textId="77777777" w:rsidR="00BF3B44" w:rsidRPr="0004636A" w:rsidRDefault="00BF3B44" w:rsidP="00BF3B44">
      <w:pPr>
        <w:rPr>
          <w:rFonts w:cs="Arial"/>
        </w:rPr>
      </w:pPr>
      <w:r w:rsidRPr="0004636A">
        <w:rPr>
          <w:rFonts w:cs="Arial"/>
          <w:noProof/>
        </w:rPr>
        <w:lastRenderedPageBreak/>
        <w:drawing>
          <wp:inline distT="0" distB="0" distL="0" distR="0" wp14:anchorId="71469112" wp14:editId="3B3845BE">
            <wp:extent cx="4946073" cy="6400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mail from steven brown page 2.pdf"/>
                    <pic:cNvPicPr/>
                  </pic:nvPicPr>
                  <pic:blipFill>
                    <a:blip r:embed="rId56">
                      <a:extLst>
                        <a:ext uri="{28A0092B-C50C-407E-A947-70E740481C1C}">
                          <a14:useLocalDpi xmlns:a14="http://schemas.microsoft.com/office/drawing/2010/main" val="0"/>
                        </a:ext>
                      </a:extLst>
                    </a:blip>
                    <a:stretch>
                      <a:fillRect/>
                    </a:stretch>
                  </pic:blipFill>
                  <pic:spPr>
                    <a:xfrm>
                      <a:off x="0" y="0"/>
                      <a:ext cx="4955867" cy="6413475"/>
                    </a:xfrm>
                    <a:prstGeom prst="rect">
                      <a:avLst/>
                    </a:prstGeom>
                  </pic:spPr>
                </pic:pic>
              </a:graphicData>
            </a:graphic>
          </wp:inline>
        </w:drawing>
      </w:r>
    </w:p>
    <w:p w14:paraId="749E6124" w14:textId="77777777" w:rsidR="00BF3B44" w:rsidRPr="0004636A" w:rsidRDefault="00BF3B44" w:rsidP="00BF3B44">
      <w:pPr>
        <w:rPr>
          <w:rFonts w:cs="Arial"/>
        </w:rPr>
      </w:pPr>
    </w:p>
    <w:p w14:paraId="7B0192EB" w14:textId="77777777" w:rsidR="00BF3B44" w:rsidRPr="0004636A" w:rsidRDefault="00BF3B44" w:rsidP="00BF3B44">
      <w:pPr>
        <w:rPr>
          <w:rFonts w:cs="Arial"/>
        </w:rPr>
      </w:pPr>
    </w:p>
    <w:p w14:paraId="066E307E" w14:textId="77777777" w:rsidR="00BF3B44" w:rsidRPr="0004636A" w:rsidRDefault="00BF3B44" w:rsidP="00BF3B44">
      <w:pPr>
        <w:rPr>
          <w:rFonts w:cs="Arial"/>
        </w:rPr>
      </w:pPr>
    </w:p>
    <w:p w14:paraId="4C4713A3" w14:textId="77777777" w:rsidR="00BF3B44" w:rsidRPr="0004636A" w:rsidRDefault="00BF3B44" w:rsidP="00BF3B44">
      <w:pPr>
        <w:rPr>
          <w:rFonts w:cs="Arial"/>
        </w:rPr>
      </w:pPr>
    </w:p>
    <w:p w14:paraId="5DC92117" w14:textId="77777777" w:rsidR="00BF3B44" w:rsidRPr="0004636A" w:rsidRDefault="00BF3B44" w:rsidP="00BF3B44">
      <w:pPr>
        <w:rPr>
          <w:rFonts w:cs="Arial"/>
        </w:rPr>
      </w:pPr>
    </w:p>
    <w:p w14:paraId="08075723" w14:textId="77777777" w:rsidR="00BF3B44" w:rsidRPr="0004636A" w:rsidRDefault="00BF3B44" w:rsidP="00BF3B44">
      <w:pPr>
        <w:tabs>
          <w:tab w:val="left" w:pos="3265"/>
        </w:tabs>
        <w:rPr>
          <w:rFonts w:cs="Arial"/>
        </w:rPr>
      </w:pPr>
      <w:r w:rsidRPr="0004636A">
        <w:rPr>
          <w:rFonts w:cs="Arial"/>
        </w:rPr>
        <w:lastRenderedPageBreak/>
        <w:tab/>
      </w:r>
      <w:r w:rsidRPr="0004636A">
        <w:rPr>
          <w:rFonts w:cs="Arial"/>
          <w:noProof/>
        </w:rPr>
        <w:drawing>
          <wp:inline distT="0" distB="0" distL="0" distR="0" wp14:anchorId="78D85A91" wp14:editId="1F1776FF">
            <wp:extent cx="5560828" cy="71963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mail from steven brown page 3.pdf"/>
                    <pic:cNvPicPr/>
                  </pic:nvPicPr>
                  <pic:blipFill>
                    <a:blip r:embed="rId57">
                      <a:extLst>
                        <a:ext uri="{28A0092B-C50C-407E-A947-70E740481C1C}">
                          <a14:useLocalDpi xmlns:a14="http://schemas.microsoft.com/office/drawing/2010/main" val="0"/>
                        </a:ext>
                      </a:extLst>
                    </a:blip>
                    <a:stretch>
                      <a:fillRect/>
                    </a:stretch>
                  </pic:blipFill>
                  <pic:spPr>
                    <a:xfrm>
                      <a:off x="0" y="0"/>
                      <a:ext cx="5565633" cy="7202584"/>
                    </a:xfrm>
                    <a:prstGeom prst="rect">
                      <a:avLst/>
                    </a:prstGeom>
                  </pic:spPr>
                </pic:pic>
              </a:graphicData>
            </a:graphic>
          </wp:inline>
        </w:drawing>
      </w:r>
    </w:p>
    <w:p w14:paraId="1CA67CC9" w14:textId="77777777" w:rsidR="00BF3B44" w:rsidRPr="0004636A" w:rsidRDefault="00BF3B44" w:rsidP="00BF3B44">
      <w:pPr>
        <w:rPr>
          <w:rFonts w:cs="Arial"/>
        </w:rPr>
      </w:pPr>
    </w:p>
    <w:p w14:paraId="3A0DDECC" w14:textId="77777777" w:rsidR="00BF3B44" w:rsidRPr="0004636A" w:rsidRDefault="00BF3B44" w:rsidP="00BF3B44">
      <w:pPr>
        <w:tabs>
          <w:tab w:val="left" w:pos="5308"/>
        </w:tabs>
        <w:rPr>
          <w:rFonts w:cs="Arial"/>
        </w:rPr>
      </w:pPr>
      <w:r w:rsidRPr="0004636A">
        <w:rPr>
          <w:rFonts w:cs="Arial"/>
        </w:rPr>
        <w:lastRenderedPageBreak/>
        <w:tab/>
      </w:r>
      <w:r w:rsidRPr="0004636A">
        <w:rPr>
          <w:rFonts w:cs="Arial"/>
          <w:noProof/>
        </w:rPr>
        <w:drawing>
          <wp:inline distT="0" distB="0" distL="0" distR="0" wp14:anchorId="623CD419" wp14:editId="52A1BD84">
            <wp:extent cx="5061098" cy="654965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mail from steven brown page 4.pdf"/>
                    <pic:cNvPicPr/>
                  </pic:nvPicPr>
                  <pic:blipFill>
                    <a:blip r:embed="rId58">
                      <a:extLst>
                        <a:ext uri="{28A0092B-C50C-407E-A947-70E740481C1C}">
                          <a14:useLocalDpi xmlns:a14="http://schemas.microsoft.com/office/drawing/2010/main" val="0"/>
                        </a:ext>
                      </a:extLst>
                    </a:blip>
                    <a:stretch>
                      <a:fillRect/>
                    </a:stretch>
                  </pic:blipFill>
                  <pic:spPr>
                    <a:xfrm>
                      <a:off x="0" y="0"/>
                      <a:ext cx="5065979" cy="6555972"/>
                    </a:xfrm>
                    <a:prstGeom prst="rect">
                      <a:avLst/>
                    </a:prstGeom>
                  </pic:spPr>
                </pic:pic>
              </a:graphicData>
            </a:graphic>
          </wp:inline>
        </w:drawing>
      </w:r>
    </w:p>
    <w:p w14:paraId="4128FF4B" w14:textId="77777777" w:rsidR="00BF3B44" w:rsidRPr="0004636A" w:rsidRDefault="00BF3B44" w:rsidP="00BF3B44">
      <w:pPr>
        <w:rPr>
          <w:rFonts w:cs="Arial"/>
        </w:rPr>
      </w:pPr>
    </w:p>
    <w:p w14:paraId="5CD6A926" w14:textId="77777777" w:rsidR="00BF3B44" w:rsidRPr="0004636A" w:rsidRDefault="00BF3B44" w:rsidP="00BF3B44">
      <w:pPr>
        <w:rPr>
          <w:rFonts w:cs="Arial"/>
        </w:rPr>
      </w:pPr>
    </w:p>
    <w:p w14:paraId="32240CE5" w14:textId="1AF03652" w:rsidR="00BF3B44" w:rsidRPr="0004636A" w:rsidRDefault="008936D0" w:rsidP="00BF3B44">
      <w:pPr>
        <w:jc w:val="center"/>
        <w:rPr>
          <w:rFonts w:cs="Arial"/>
        </w:rPr>
      </w:pPr>
      <w:r>
        <w:rPr>
          <w:rFonts w:cs="Arial"/>
          <w:noProof/>
        </w:rPr>
        <w:lastRenderedPageBreak/>
        <mc:AlternateContent>
          <mc:Choice Requires="wps">
            <w:drawing>
              <wp:anchor distT="0" distB="0" distL="114300" distR="114300" simplePos="0" relativeHeight="251686912" behindDoc="0" locked="0" layoutInCell="1" allowOverlap="1" wp14:anchorId="0C60B199" wp14:editId="4659EEF8">
                <wp:simplePos x="0" y="0"/>
                <wp:positionH relativeFrom="column">
                  <wp:posOffset>816637</wp:posOffset>
                </wp:positionH>
                <wp:positionV relativeFrom="paragraph">
                  <wp:posOffset>3745149</wp:posOffset>
                </wp:positionV>
                <wp:extent cx="2101174" cy="107004"/>
                <wp:effectExtent l="0" t="0" r="7620" b="7620"/>
                <wp:wrapNone/>
                <wp:docPr id="50" name="Rectangle 50"/>
                <wp:cNvGraphicFramePr/>
                <a:graphic xmlns:a="http://schemas.openxmlformats.org/drawingml/2006/main">
                  <a:graphicData uri="http://schemas.microsoft.com/office/word/2010/wordprocessingShape">
                    <wps:wsp>
                      <wps:cNvSpPr/>
                      <wps:spPr>
                        <a:xfrm>
                          <a:off x="0" y="0"/>
                          <a:ext cx="2101174" cy="10700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78DF1D" id="Rectangle 50" o:spid="_x0000_s1026" style="position:absolute;margin-left:64.3pt;margin-top:294.9pt;width:165.45pt;height:8.4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" fillcolor="black [3200]" strokecolor="black [1600]" strokeweight="1pt"/>
            </w:pict>
          </mc:Fallback>
        </mc:AlternateContent>
      </w:r>
      <w:r w:rsidR="00D30E7C">
        <w:rPr>
          <w:rFonts w:cs="Arial"/>
          <w:noProof/>
        </w:rPr>
        <mc:AlternateContent>
          <mc:Choice Requires="wps">
            <w:drawing>
              <wp:anchor distT="0" distB="0" distL="114300" distR="114300" simplePos="0" relativeHeight="251683840" behindDoc="0" locked="0" layoutInCell="1" allowOverlap="1" wp14:anchorId="4D83EC23" wp14:editId="5E6A6E97">
                <wp:simplePos x="0" y="0"/>
                <wp:positionH relativeFrom="column">
                  <wp:posOffset>1896407</wp:posOffset>
                </wp:positionH>
                <wp:positionV relativeFrom="paragraph">
                  <wp:posOffset>3570051</wp:posOffset>
                </wp:positionV>
                <wp:extent cx="1926077" cy="97277"/>
                <wp:effectExtent l="0" t="0" r="17145" b="17145"/>
                <wp:wrapNone/>
                <wp:docPr id="47" name="Rectangle 47"/>
                <wp:cNvGraphicFramePr/>
                <a:graphic xmlns:a="http://schemas.openxmlformats.org/drawingml/2006/main">
                  <a:graphicData uri="http://schemas.microsoft.com/office/word/2010/wordprocessingShape">
                    <wps:wsp>
                      <wps:cNvSpPr/>
                      <wps:spPr>
                        <a:xfrm>
                          <a:off x="0" y="0"/>
                          <a:ext cx="1926077" cy="9727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285D1D" id="Rectangle 47" o:spid="_x0000_s1026" style="position:absolute;margin-left:149.3pt;margin-top:281.1pt;width:151.65pt;height:7.6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" fillcolor="black [3200]" strokecolor="black [1600]" strokeweight="1pt"/>
            </w:pict>
          </mc:Fallback>
        </mc:AlternateContent>
      </w:r>
      <w:r w:rsidR="00D30E7C">
        <w:rPr>
          <w:rFonts w:cs="Arial"/>
          <w:noProof/>
        </w:rPr>
        <mc:AlternateContent>
          <mc:Choice Requires="wps">
            <w:drawing>
              <wp:anchor distT="0" distB="0" distL="114300" distR="114300" simplePos="0" relativeHeight="251682816" behindDoc="0" locked="0" layoutInCell="1" allowOverlap="1" wp14:anchorId="166C8CCB" wp14:editId="751828A3">
                <wp:simplePos x="0" y="0"/>
                <wp:positionH relativeFrom="column">
                  <wp:posOffset>952824</wp:posOffset>
                </wp:positionH>
                <wp:positionV relativeFrom="paragraph">
                  <wp:posOffset>1887166</wp:posOffset>
                </wp:positionV>
                <wp:extent cx="1040860" cy="97277"/>
                <wp:effectExtent l="0" t="0" r="13335" b="17145"/>
                <wp:wrapNone/>
                <wp:docPr id="46" name="Rectangle 46"/>
                <wp:cNvGraphicFramePr/>
                <a:graphic xmlns:a="http://schemas.openxmlformats.org/drawingml/2006/main">
                  <a:graphicData uri="http://schemas.microsoft.com/office/word/2010/wordprocessingShape">
                    <wps:wsp>
                      <wps:cNvSpPr/>
                      <wps:spPr>
                        <a:xfrm>
                          <a:off x="0" y="0"/>
                          <a:ext cx="1040860" cy="9727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76BF5B" id="Rectangle 46" o:spid="_x0000_s1026" style="position:absolute;margin-left:75.05pt;margin-top:148.6pt;width:81.95pt;height:7.6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" fillcolor="black [3200]" strokecolor="black [1600]" strokeweight="1pt"/>
            </w:pict>
          </mc:Fallback>
        </mc:AlternateContent>
      </w:r>
      <w:r w:rsidR="00BF3B44" w:rsidRPr="0004636A">
        <w:rPr>
          <w:rFonts w:cs="Arial"/>
          <w:noProof/>
        </w:rPr>
        <w:drawing>
          <wp:inline distT="0" distB="0" distL="0" distR="0" wp14:anchorId="21F04327" wp14:editId="194CEC9D">
            <wp:extent cx="5414389" cy="700685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mail from steven brown page 5.pdf"/>
                    <pic:cNvPicPr/>
                  </pic:nvPicPr>
                  <pic:blipFill>
                    <a:blip r:embed="rId59">
                      <a:extLst>
                        <a:ext uri="{28A0092B-C50C-407E-A947-70E740481C1C}">
                          <a14:useLocalDpi xmlns:a14="http://schemas.microsoft.com/office/drawing/2010/main" val="0"/>
                        </a:ext>
                      </a:extLst>
                    </a:blip>
                    <a:stretch>
                      <a:fillRect/>
                    </a:stretch>
                  </pic:blipFill>
                  <pic:spPr>
                    <a:xfrm>
                      <a:off x="0" y="0"/>
                      <a:ext cx="5422286" cy="7017075"/>
                    </a:xfrm>
                    <a:prstGeom prst="rect">
                      <a:avLst/>
                    </a:prstGeom>
                  </pic:spPr>
                </pic:pic>
              </a:graphicData>
            </a:graphic>
          </wp:inline>
        </w:drawing>
      </w:r>
    </w:p>
    <w:p w14:paraId="2C0F6ADC" w14:textId="77777777" w:rsidR="00BF3B44" w:rsidRPr="0004636A" w:rsidRDefault="00BF3B44" w:rsidP="00BF3B44">
      <w:pPr>
        <w:rPr>
          <w:rFonts w:cs="Arial"/>
        </w:rPr>
      </w:pPr>
    </w:p>
    <w:p w14:paraId="66834034" w14:textId="77777777" w:rsidR="00BF3B44" w:rsidRPr="0004636A" w:rsidRDefault="00BF3B44" w:rsidP="00BF3B44">
      <w:pPr>
        <w:rPr>
          <w:rFonts w:cs="Arial"/>
        </w:rPr>
      </w:pPr>
    </w:p>
    <w:p w14:paraId="5442F344" w14:textId="77777777" w:rsidR="00BF3B44" w:rsidRPr="0004636A" w:rsidRDefault="00BF3B44" w:rsidP="00BF3B44">
      <w:pPr>
        <w:rPr>
          <w:rFonts w:cs="Arial"/>
        </w:rPr>
      </w:pPr>
    </w:p>
    <w:p w14:paraId="277B5285" w14:textId="77777777" w:rsidR="00BF3B44" w:rsidRPr="0004636A" w:rsidRDefault="00BF3B44" w:rsidP="00BF3B44">
      <w:pPr>
        <w:tabs>
          <w:tab w:val="left" w:pos="2780"/>
        </w:tabs>
        <w:rPr>
          <w:rFonts w:cs="Arial"/>
        </w:rPr>
      </w:pPr>
      <w:r w:rsidRPr="0004636A">
        <w:rPr>
          <w:rFonts w:cs="Arial"/>
        </w:rPr>
        <w:tab/>
      </w:r>
    </w:p>
    <w:p w14:paraId="4119717D" w14:textId="77777777" w:rsidR="00BF3B44" w:rsidRPr="0004636A" w:rsidRDefault="00BF3B44" w:rsidP="00BF3B44">
      <w:pPr>
        <w:rPr>
          <w:rFonts w:cs="Arial"/>
        </w:rPr>
      </w:pPr>
      <w:r w:rsidRPr="0004636A">
        <w:rPr>
          <w:rFonts w:cs="Arial"/>
        </w:rPr>
        <w:br w:type="page"/>
      </w:r>
    </w:p>
    <w:p w14:paraId="08239298" w14:textId="6B91ED25" w:rsidR="00BF3B44" w:rsidRPr="0004636A" w:rsidRDefault="00D03889" w:rsidP="008936D0">
      <w:pPr>
        <w:pStyle w:val="Heading2"/>
        <w:jc w:val="center"/>
      </w:pPr>
      <w:bookmarkStart w:id="69" w:name="_Toc512079901"/>
      <w:bookmarkStart w:id="70" w:name="_Toc518972454"/>
      <w:r>
        <w:lastRenderedPageBreak/>
        <w:t>Appendix 14</w:t>
      </w:r>
      <w:r w:rsidR="00BF3B44" w:rsidRPr="0004636A">
        <w:t xml:space="preserve"> – Z scores for Factor One and Two</w:t>
      </w:r>
      <w:bookmarkEnd w:id="69"/>
      <w:bookmarkEnd w:id="70"/>
    </w:p>
    <w:p w14:paraId="57BB7DF3" w14:textId="77777777" w:rsidR="00BF3B44" w:rsidRPr="0004636A" w:rsidRDefault="00BF3B44" w:rsidP="00BF3B44">
      <w:pPr>
        <w:rPr>
          <w:rFonts w:cs="Arial"/>
        </w:rPr>
      </w:pPr>
    </w:p>
    <w:p w14:paraId="4EDBBDFA" w14:textId="77777777" w:rsidR="00BF3B44" w:rsidRPr="0004636A" w:rsidRDefault="00BF3B44" w:rsidP="00BF3B44">
      <w:pPr>
        <w:rPr>
          <w:rFonts w:cs="Arial"/>
        </w:rPr>
      </w:pPr>
      <w:r w:rsidRPr="0004636A">
        <w:rPr>
          <w:rFonts w:cs="Arial"/>
          <w:noProof/>
        </w:rPr>
        <w:drawing>
          <wp:inline distT="0" distB="0" distL="0" distR="0" wp14:anchorId="371DF46A" wp14:editId="133654E3">
            <wp:extent cx="5656521" cy="651230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81229" cy="6540751"/>
                    </a:xfrm>
                    <a:prstGeom prst="rect">
                      <a:avLst/>
                    </a:prstGeom>
                  </pic:spPr>
                </pic:pic>
              </a:graphicData>
            </a:graphic>
          </wp:inline>
        </w:drawing>
      </w:r>
    </w:p>
    <w:p w14:paraId="1BAC15C9" w14:textId="77777777" w:rsidR="00214238" w:rsidRDefault="00214238" w:rsidP="00214238">
      <w:pPr>
        <w:rPr>
          <w:b/>
          <w:sz w:val="44"/>
          <w:szCs w:val="44"/>
        </w:rPr>
      </w:pPr>
    </w:p>
    <w:p w14:paraId="328A6ECF" w14:textId="77777777" w:rsidR="007B508D" w:rsidRDefault="007B508D" w:rsidP="007B508D">
      <w:pPr>
        <w:pStyle w:val="Heading1"/>
        <w:jc w:val="center"/>
        <w:rPr>
          <w:sz w:val="40"/>
          <w:szCs w:val="40"/>
        </w:rPr>
      </w:pPr>
    </w:p>
    <w:p w14:paraId="1F2E141E" w14:textId="77777777" w:rsidR="00F76643" w:rsidRDefault="00F76643" w:rsidP="00F76643">
      <w:pPr>
        <w:pStyle w:val="Heading1"/>
        <w:rPr>
          <w:sz w:val="44"/>
          <w:szCs w:val="44"/>
        </w:rPr>
      </w:pPr>
    </w:p>
    <w:p w14:paraId="04F83AEA" w14:textId="39DD6BF1" w:rsidR="00F76643" w:rsidRDefault="00F76643" w:rsidP="00F76643">
      <w:pPr>
        <w:pStyle w:val="Heading1"/>
        <w:jc w:val="center"/>
        <w:rPr>
          <w:sz w:val="44"/>
          <w:szCs w:val="44"/>
        </w:rPr>
      </w:pPr>
      <w:bookmarkStart w:id="71" w:name="_Toc518972455"/>
      <w:r>
        <w:rPr>
          <w:sz w:val="44"/>
          <w:szCs w:val="44"/>
        </w:rPr>
        <w:t>Paper three: Executive Summary</w:t>
      </w:r>
      <w:bookmarkEnd w:id="71"/>
    </w:p>
    <w:p w14:paraId="01D909C4" w14:textId="77777777" w:rsidR="00F76643" w:rsidRDefault="00F76643" w:rsidP="00F76643">
      <w:pPr>
        <w:pStyle w:val="Heading1"/>
        <w:rPr>
          <w:sz w:val="44"/>
          <w:szCs w:val="44"/>
        </w:rPr>
      </w:pPr>
    </w:p>
    <w:p w14:paraId="178133C8" w14:textId="766CA1FC" w:rsidR="00F76643" w:rsidRPr="00EE5CD1" w:rsidRDefault="004529C8" w:rsidP="00F76643">
      <w:pPr>
        <w:pStyle w:val="Heading1"/>
        <w:jc w:val="center"/>
        <w:rPr>
          <w:sz w:val="44"/>
          <w:szCs w:val="44"/>
        </w:rPr>
      </w:pPr>
      <w:bookmarkStart w:id="72" w:name="_Toc512079577"/>
      <w:bookmarkStart w:id="73" w:name="_Toc512079903"/>
      <w:bookmarkStart w:id="74" w:name="_Toc512266322"/>
      <w:bookmarkStart w:id="75" w:name="_Toc518972154"/>
      <w:bookmarkStart w:id="76" w:name="_Toc518972398"/>
      <w:bookmarkStart w:id="77" w:name="_Toc518972456"/>
      <w:r>
        <w:rPr>
          <w:sz w:val="44"/>
          <w:szCs w:val="44"/>
        </w:rPr>
        <w:t xml:space="preserve">Easy read: </w:t>
      </w:r>
      <w:r w:rsidR="00F76643" w:rsidRPr="00EE5CD1">
        <w:rPr>
          <w:sz w:val="44"/>
          <w:szCs w:val="44"/>
        </w:rPr>
        <w:t>How important are areas of empowerment to people with an intellectual disability?</w:t>
      </w:r>
      <w:bookmarkEnd w:id="72"/>
      <w:bookmarkEnd w:id="73"/>
      <w:bookmarkEnd w:id="74"/>
      <w:bookmarkEnd w:id="75"/>
      <w:bookmarkEnd w:id="76"/>
      <w:bookmarkEnd w:id="77"/>
    </w:p>
    <w:p w14:paraId="52AC457D" w14:textId="77777777" w:rsidR="00F76643" w:rsidRPr="00B302F2" w:rsidRDefault="00F76643" w:rsidP="00F76643">
      <w:pPr>
        <w:pStyle w:val="Heading1"/>
        <w:jc w:val="center"/>
        <w:rPr>
          <w:sz w:val="40"/>
          <w:szCs w:val="40"/>
        </w:rPr>
      </w:pPr>
    </w:p>
    <w:p w14:paraId="35F2B157" w14:textId="77777777" w:rsidR="00F76643" w:rsidRPr="009A1247" w:rsidRDefault="00F76643" w:rsidP="00F76643">
      <w:pPr>
        <w:rPr>
          <w:rFonts w:cs="Arial"/>
        </w:rPr>
      </w:pPr>
    </w:p>
    <w:p w14:paraId="3A8A23C8" w14:textId="77777777" w:rsidR="00F76643" w:rsidRPr="009A1247" w:rsidRDefault="00F76643" w:rsidP="00F76643">
      <w:pPr>
        <w:rPr>
          <w:rFonts w:cs="Arial"/>
        </w:rPr>
      </w:pPr>
    </w:p>
    <w:p w14:paraId="608B8CF1" w14:textId="77777777" w:rsidR="00F76643" w:rsidRPr="009A1247" w:rsidRDefault="00F76643" w:rsidP="00F76643">
      <w:pPr>
        <w:rPr>
          <w:rFonts w:cs="Arial"/>
        </w:rPr>
      </w:pPr>
    </w:p>
    <w:p w14:paraId="64AAD8DC" w14:textId="77777777" w:rsidR="00F76643" w:rsidRDefault="00F76643" w:rsidP="00F76643">
      <w:pPr>
        <w:rPr>
          <w:rFonts w:cs="Arial"/>
        </w:rPr>
      </w:pPr>
    </w:p>
    <w:p w14:paraId="094E4B90" w14:textId="77777777" w:rsidR="00F76643" w:rsidRDefault="00F76643" w:rsidP="00F76643">
      <w:pPr>
        <w:rPr>
          <w:rFonts w:cs="Arial"/>
        </w:rPr>
      </w:pPr>
    </w:p>
    <w:p w14:paraId="1BB58C69" w14:textId="5E115511" w:rsidR="00F76643" w:rsidRPr="002C13CD" w:rsidRDefault="00F43CBA" w:rsidP="00F76643">
      <w:pPr>
        <w:jc w:val="center"/>
        <w:rPr>
          <w:rFonts w:cs="Arial"/>
          <w:b/>
          <w:sz w:val="28"/>
          <w:szCs w:val="28"/>
        </w:rPr>
      </w:pPr>
      <w:r>
        <w:rPr>
          <w:rFonts w:cs="Arial"/>
          <w:b/>
          <w:sz w:val="28"/>
          <w:szCs w:val="28"/>
        </w:rPr>
        <w:t>Word count</w:t>
      </w:r>
      <w:r w:rsidR="00F76643" w:rsidRPr="002C13CD">
        <w:rPr>
          <w:rFonts w:cs="Arial"/>
          <w:b/>
          <w:sz w:val="28"/>
          <w:szCs w:val="28"/>
        </w:rPr>
        <w:t>:</w:t>
      </w:r>
      <w:r w:rsidR="003B0799">
        <w:rPr>
          <w:rFonts w:cs="Arial"/>
          <w:b/>
          <w:sz w:val="28"/>
          <w:szCs w:val="28"/>
        </w:rPr>
        <w:t xml:space="preserve"> 1</w:t>
      </w:r>
      <w:r w:rsidR="00205C55">
        <w:rPr>
          <w:rFonts w:cs="Arial"/>
          <w:b/>
          <w:sz w:val="28"/>
          <w:szCs w:val="28"/>
        </w:rPr>
        <w:t>,</w:t>
      </w:r>
      <w:r w:rsidR="005E48AE">
        <w:rPr>
          <w:rFonts w:cs="Arial"/>
          <w:b/>
          <w:sz w:val="28"/>
          <w:szCs w:val="28"/>
        </w:rPr>
        <w:t>754</w:t>
      </w:r>
    </w:p>
    <w:p w14:paraId="1ED85B5C" w14:textId="77777777" w:rsidR="00F76643" w:rsidRPr="009A1247" w:rsidRDefault="00F76643" w:rsidP="00F76643">
      <w:pPr>
        <w:rPr>
          <w:rFonts w:cs="Arial"/>
        </w:rPr>
      </w:pPr>
    </w:p>
    <w:p w14:paraId="6D358946" w14:textId="77777777" w:rsidR="00F76643" w:rsidRPr="009A1247" w:rsidRDefault="00F76643" w:rsidP="00F76643">
      <w:pPr>
        <w:rPr>
          <w:rFonts w:cs="Arial"/>
        </w:rPr>
      </w:pPr>
      <w:r w:rsidRPr="009A1247">
        <w:rPr>
          <w:rFonts w:cs="Arial"/>
        </w:rPr>
        <w:br w:type="page"/>
      </w:r>
    </w:p>
    <w:p w14:paraId="4170F7EE" w14:textId="4991FE4F" w:rsidR="0044768C" w:rsidRDefault="0044768C">
      <w:pPr>
        <w:rPr>
          <w:rFonts w:eastAsiaTheme="majorEastAsia" w:cstheme="majorBidi"/>
          <w:b/>
          <w:color w:val="000000" w:themeColor="text1"/>
          <w:sz w:val="28"/>
          <w:szCs w:val="26"/>
        </w:rPr>
      </w:pPr>
      <w:bookmarkStart w:id="78" w:name="_Toc510786350"/>
      <w:bookmarkStart w:id="79" w:name="_Toc51207957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4"/>
        <w:gridCol w:w="4758"/>
      </w:tblGrid>
      <w:tr w:rsidR="0044768C" w14:paraId="57770743" w14:textId="77777777" w:rsidTr="00627ED4">
        <w:tc>
          <w:tcPr>
            <w:tcW w:w="9010" w:type="dxa"/>
            <w:gridSpan w:val="2"/>
          </w:tcPr>
          <w:p w14:paraId="762CADFB" w14:textId="3BD16E8C" w:rsidR="0044768C" w:rsidRDefault="00E671FA" w:rsidP="00627ED4">
            <w:pPr>
              <w:jc w:val="center"/>
              <w:rPr>
                <w:sz w:val="52"/>
                <w:szCs w:val="52"/>
              </w:rPr>
            </w:pPr>
            <w:bookmarkStart w:id="80" w:name="_GoBack"/>
            <w:bookmarkEnd w:id="80"/>
            <w:r>
              <w:rPr>
                <w:sz w:val="52"/>
                <w:szCs w:val="52"/>
              </w:rPr>
              <w:t xml:space="preserve"> </w:t>
            </w:r>
            <w:r w:rsidR="0044768C" w:rsidRPr="00A35E8B">
              <w:rPr>
                <w:sz w:val="52"/>
                <w:szCs w:val="52"/>
              </w:rPr>
              <w:t>What is important to people with a learning disability?</w:t>
            </w:r>
          </w:p>
          <w:p w14:paraId="2B1B757D" w14:textId="77777777" w:rsidR="0044768C" w:rsidRPr="00A35E8B" w:rsidRDefault="0044768C" w:rsidP="00627ED4">
            <w:pPr>
              <w:jc w:val="center"/>
              <w:rPr>
                <w:sz w:val="52"/>
                <w:szCs w:val="52"/>
              </w:rPr>
            </w:pPr>
          </w:p>
        </w:tc>
      </w:tr>
      <w:tr w:rsidR="0044768C" w14:paraId="2CD8F726" w14:textId="77777777" w:rsidTr="00627ED4">
        <w:tc>
          <w:tcPr>
            <w:tcW w:w="3561" w:type="dxa"/>
          </w:tcPr>
          <w:p w14:paraId="0C5E80CA" w14:textId="77777777" w:rsidR="0044768C" w:rsidRDefault="0044768C" w:rsidP="00627ED4">
            <w:r>
              <w:rPr>
                <w:noProof/>
              </w:rPr>
              <w:drawing>
                <wp:anchor distT="0" distB="0" distL="114300" distR="114300" simplePos="0" relativeHeight="251707392" behindDoc="1" locked="0" layoutInCell="1" allowOverlap="1" wp14:anchorId="436FDF7A" wp14:editId="35DD3711">
                  <wp:simplePos x="0" y="0"/>
                  <wp:positionH relativeFrom="column">
                    <wp:posOffset>246380</wp:posOffset>
                  </wp:positionH>
                  <wp:positionV relativeFrom="paragraph">
                    <wp:posOffset>182245</wp:posOffset>
                  </wp:positionV>
                  <wp:extent cx="1727200" cy="1295400"/>
                  <wp:effectExtent l="0" t="0" r="0" b="0"/>
                  <wp:wrapTight wrapText="bothSides">
                    <wp:wrapPolygon edited="0">
                      <wp:start x="0" y="0"/>
                      <wp:lineTo x="0" y="21388"/>
                      <wp:lineTo x="21441" y="21388"/>
                      <wp:lineTo x="21441"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llsizeoutput_af0.jpeg"/>
                          <pic:cNvPicPr/>
                        </pic:nvPicPr>
                        <pic:blipFill>
                          <a:blip r:embed="rId61">
                            <a:extLst>
                              <a:ext uri="{28A0092B-C50C-407E-A947-70E740481C1C}">
                                <a14:useLocalDpi xmlns:a14="http://schemas.microsoft.com/office/drawing/2010/main" val="0"/>
                              </a:ext>
                            </a:extLst>
                          </a:blip>
                          <a:stretch>
                            <a:fillRect/>
                          </a:stretch>
                        </pic:blipFill>
                        <pic:spPr>
                          <a:xfrm>
                            <a:off x="0" y="0"/>
                            <a:ext cx="1727200" cy="1295400"/>
                          </a:xfrm>
                          <a:prstGeom prst="rect">
                            <a:avLst/>
                          </a:prstGeom>
                        </pic:spPr>
                      </pic:pic>
                    </a:graphicData>
                  </a:graphic>
                  <wp14:sizeRelH relativeFrom="page">
                    <wp14:pctWidth>0</wp14:pctWidth>
                  </wp14:sizeRelH>
                  <wp14:sizeRelV relativeFrom="page">
                    <wp14:pctHeight>0</wp14:pctHeight>
                  </wp14:sizeRelV>
                </wp:anchor>
              </w:drawing>
            </w:r>
          </w:p>
        </w:tc>
        <w:tc>
          <w:tcPr>
            <w:tcW w:w="5449" w:type="dxa"/>
          </w:tcPr>
          <w:p w14:paraId="207F8AFE" w14:textId="77777777" w:rsidR="0044768C" w:rsidRDefault="0044768C" w:rsidP="00627ED4">
            <w:pPr>
              <w:jc w:val="both"/>
              <w:rPr>
                <w:sz w:val="40"/>
                <w:szCs w:val="40"/>
              </w:rPr>
            </w:pPr>
            <w:r w:rsidRPr="00B46A6F">
              <w:rPr>
                <w:sz w:val="40"/>
                <w:szCs w:val="40"/>
              </w:rPr>
              <w:t xml:space="preserve">You took part in </w:t>
            </w:r>
            <w:r>
              <w:rPr>
                <w:sz w:val="40"/>
                <w:szCs w:val="40"/>
              </w:rPr>
              <w:t>a</w:t>
            </w:r>
            <w:r w:rsidRPr="00B46A6F">
              <w:rPr>
                <w:sz w:val="40"/>
                <w:szCs w:val="40"/>
              </w:rPr>
              <w:t xml:space="preserve"> study where you sorted cards to show what was important to you and what was not important to you</w:t>
            </w:r>
            <w:r>
              <w:rPr>
                <w:sz w:val="40"/>
                <w:szCs w:val="40"/>
              </w:rPr>
              <w:t>.</w:t>
            </w:r>
            <w:r w:rsidRPr="00B46A6F">
              <w:rPr>
                <w:sz w:val="40"/>
                <w:szCs w:val="40"/>
              </w:rPr>
              <w:t xml:space="preserve"> </w:t>
            </w:r>
          </w:p>
          <w:p w14:paraId="5804024C" w14:textId="77777777" w:rsidR="0044768C" w:rsidRPr="00B46A6F" w:rsidRDefault="0044768C" w:rsidP="00627ED4">
            <w:pPr>
              <w:rPr>
                <w:sz w:val="40"/>
                <w:szCs w:val="40"/>
              </w:rPr>
            </w:pPr>
          </w:p>
        </w:tc>
      </w:tr>
      <w:tr w:rsidR="0044768C" w14:paraId="5E623B1B" w14:textId="77777777" w:rsidTr="00627ED4">
        <w:tc>
          <w:tcPr>
            <w:tcW w:w="3561" w:type="dxa"/>
            <w:vMerge w:val="restart"/>
          </w:tcPr>
          <w:p w14:paraId="1A8E48F8" w14:textId="77777777" w:rsidR="0044768C" w:rsidRDefault="0044768C" w:rsidP="00627ED4">
            <w:r>
              <w:rPr>
                <w:rFonts w:ascii="Open Sans" w:hAnsi="Open Sans"/>
                <w:noProof/>
                <w:color w:val="0099CC"/>
                <w:lang w:val="en-US"/>
              </w:rPr>
              <w:drawing>
                <wp:anchor distT="0" distB="0" distL="114300" distR="114300" simplePos="0" relativeHeight="251709440" behindDoc="1" locked="0" layoutInCell="1" allowOverlap="1" wp14:anchorId="029668A9" wp14:editId="5F39DAEF">
                  <wp:simplePos x="0" y="0"/>
                  <wp:positionH relativeFrom="column">
                    <wp:posOffset>321945</wp:posOffset>
                  </wp:positionH>
                  <wp:positionV relativeFrom="paragraph">
                    <wp:posOffset>558800</wp:posOffset>
                  </wp:positionV>
                  <wp:extent cx="1574800" cy="1574800"/>
                  <wp:effectExtent l="0" t="0" r="0" b="0"/>
                  <wp:wrapTight wrapText="bothSides">
                    <wp:wrapPolygon edited="0">
                      <wp:start x="10103" y="0"/>
                      <wp:lineTo x="2787" y="4529"/>
                      <wp:lineTo x="1394" y="5400"/>
                      <wp:lineTo x="1568" y="21426"/>
                      <wp:lineTo x="19858" y="21426"/>
                      <wp:lineTo x="20206" y="5748"/>
                      <wp:lineTo x="19335" y="4877"/>
                      <wp:lineTo x="11323" y="0"/>
                      <wp:lineTo x="10103" y="0"/>
                    </wp:wrapPolygon>
                  </wp:wrapTight>
                  <wp:docPr id="77" name="Picture 77" descr="https://cdn.shopify.com/s/files/1/0606/1553/products/Place_Workplace_compact.png?v=148768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ttps://cdn.shopify.com/s/files/1/0606/1553/products/Place_Workplace_compact.png?v=148768847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74800" cy="1574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449" w:type="dxa"/>
          </w:tcPr>
          <w:p w14:paraId="5F92159A" w14:textId="77777777" w:rsidR="0044768C" w:rsidRDefault="0044768C" w:rsidP="00627ED4">
            <w:pPr>
              <w:jc w:val="both"/>
              <w:rPr>
                <w:sz w:val="40"/>
                <w:szCs w:val="40"/>
              </w:rPr>
            </w:pPr>
            <w:r w:rsidRPr="00B46A6F">
              <w:rPr>
                <w:sz w:val="40"/>
                <w:szCs w:val="40"/>
              </w:rPr>
              <w:t>Having a job was the most important thing to the people with learning disabilities who took part</w:t>
            </w:r>
            <w:r>
              <w:rPr>
                <w:sz w:val="40"/>
                <w:szCs w:val="40"/>
              </w:rPr>
              <w:t>.</w:t>
            </w:r>
            <w:r w:rsidRPr="00B46A6F">
              <w:rPr>
                <w:sz w:val="40"/>
                <w:szCs w:val="40"/>
              </w:rPr>
              <w:t xml:space="preserve"> </w:t>
            </w:r>
          </w:p>
          <w:p w14:paraId="0253A80A" w14:textId="77777777" w:rsidR="0044768C" w:rsidRPr="00B46A6F" w:rsidRDefault="0044768C" w:rsidP="00627ED4">
            <w:pPr>
              <w:rPr>
                <w:sz w:val="40"/>
                <w:szCs w:val="40"/>
              </w:rPr>
            </w:pPr>
            <w:r w:rsidRPr="00B46A6F">
              <w:rPr>
                <w:sz w:val="40"/>
                <w:szCs w:val="40"/>
              </w:rPr>
              <w:t xml:space="preserve"> </w:t>
            </w:r>
          </w:p>
        </w:tc>
      </w:tr>
      <w:tr w:rsidR="0044768C" w14:paraId="043FD0FF" w14:textId="77777777" w:rsidTr="00627ED4">
        <w:tc>
          <w:tcPr>
            <w:tcW w:w="3561" w:type="dxa"/>
            <w:vMerge/>
          </w:tcPr>
          <w:p w14:paraId="798272D8" w14:textId="77777777" w:rsidR="0044768C" w:rsidRDefault="0044768C" w:rsidP="00627ED4"/>
        </w:tc>
        <w:tc>
          <w:tcPr>
            <w:tcW w:w="5449" w:type="dxa"/>
          </w:tcPr>
          <w:p w14:paraId="1C7CB8DD" w14:textId="77777777" w:rsidR="0044768C" w:rsidRDefault="0044768C" w:rsidP="00627ED4">
            <w:pPr>
              <w:jc w:val="both"/>
              <w:rPr>
                <w:sz w:val="40"/>
                <w:szCs w:val="40"/>
              </w:rPr>
            </w:pPr>
            <w:r w:rsidRPr="00B46A6F">
              <w:rPr>
                <w:sz w:val="40"/>
                <w:szCs w:val="40"/>
              </w:rPr>
              <w:t xml:space="preserve">Most people said they wanted a job. But only two people </w:t>
            </w:r>
            <w:r>
              <w:rPr>
                <w:sz w:val="40"/>
                <w:szCs w:val="40"/>
              </w:rPr>
              <w:t>who took part</w:t>
            </w:r>
            <w:r w:rsidRPr="00B46A6F">
              <w:rPr>
                <w:sz w:val="40"/>
                <w:szCs w:val="40"/>
              </w:rPr>
              <w:t xml:space="preserve"> have a job</w:t>
            </w:r>
            <w:r>
              <w:rPr>
                <w:sz w:val="40"/>
                <w:szCs w:val="40"/>
              </w:rPr>
              <w:t>.</w:t>
            </w:r>
            <w:r w:rsidRPr="00B46A6F">
              <w:rPr>
                <w:sz w:val="40"/>
                <w:szCs w:val="40"/>
              </w:rPr>
              <w:t xml:space="preserve">  </w:t>
            </w:r>
          </w:p>
          <w:p w14:paraId="77CCBB71" w14:textId="77777777" w:rsidR="0044768C" w:rsidRPr="00B46A6F" w:rsidRDefault="0044768C" w:rsidP="00627ED4">
            <w:pPr>
              <w:rPr>
                <w:sz w:val="40"/>
                <w:szCs w:val="40"/>
              </w:rPr>
            </w:pPr>
          </w:p>
        </w:tc>
      </w:tr>
      <w:tr w:rsidR="0044768C" w14:paraId="216BBAC3" w14:textId="77777777" w:rsidTr="00627ED4">
        <w:trPr>
          <w:trHeight w:val="850"/>
        </w:trPr>
        <w:tc>
          <w:tcPr>
            <w:tcW w:w="3561" w:type="dxa"/>
          </w:tcPr>
          <w:p w14:paraId="1F416C54" w14:textId="77777777" w:rsidR="0044768C" w:rsidRDefault="0044768C" w:rsidP="00627ED4">
            <w:r>
              <w:rPr>
                <w:noProof/>
                <w:lang w:val="en-US"/>
              </w:rPr>
              <w:drawing>
                <wp:anchor distT="0" distB="0" distL="114300" distR="114300" simplePos="0" relativeHeight="251708416" behindDoc="1" locked="0" layoutInCell="1" allowOverlap="1" wp14:anchorId="4990DDDD" wp14:editId="559C4C5D">
                  <wp:simplePos x="0" y="0"/>
                  <wp:positionH relativeFrom="column">
                    <wp:posOffset>296545</wp:posOffset>
                  </wp:positionH>
                  <wp:positionV relativeFrom="paragraph">
                    <wp:posOffset>133985</wp:posOffset>
                  </wp:positionV>
                  <wp:extent cx="1562100" cy="1562100"/>
                  <wp:effectExtent l="0" t="0" r="0" b="0"/>
                  <wp:wrapTight wrapText="bothSides">
                    <wp:wrapPolygon edited="0">
                      <wp:start x="3688" y="527"/>
                      <wp:lineTo x="2810" y="1229"/>
                      <wp:lineTo x="2634" y="2107"/>
                      <wp:lineTo x="2810" y="3688"/>
                      <wp:lineTo x="1229" y="4566"/>
                      <wp:lineTo x="527" y="5444"/>
                      <wp:lineTo x="0" y="18088"/>
                      <wp:lineTo x="2810" y="20898"/>
                      <wp:lineTo x="4741" y="20898"/>
                      <wp:lineTo x="9483" y="20546"/>
                      <wp:lineTo x="21424" y="18615"/>
                      <wp:lineTo x="21424" y="17737"/>
                      <wp:lineTo x="20722" y="7902"/>
                      <wp:lineTo x="20020" y="6498"/>
                      <wp:lineTo x="19844" y="4741"/>
                      <wp:lineTo x="19141" y="3688"/>
                      <wp:lineTo x="19317" y="2459"/>
                      <wp:lineTo x="15629" y="1756"/>
                      <wp:lineTo x="5093" y="527"/>
                      <wp:lineTo x="3688" y="527"/>
                    </wp:wrapPolygon>
                  </wp:wrapTight>
                  <wp:docPr id="78" name="Picture 78" descr="https://cdn.shopify.com/s/files/1/0606/1553/products/Chat-Manager-2A_grande.png?v=148967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shopify.com/s/files/1/0606/1553/products/Chat-Manager-2A_grande.png?v=1489679723"/>
                          <pic:cNvPicPr>
                            <a:picLocks noChangeAspect="1" noChangeArrowheads="1"/>
                          </pic:cNvPicPr>
                        </pic:nvPicPr>
                        <pic:blipFill>
                          <a:blip r:embed="rId63" cstate="screen">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449" w:type="dxa"/>
          </w:tcPr>
          <w:p w14:paraId="2BE59401" w14:textId="2B1C0A2E" w:rsidR="0044768C" w:rsidRPr="00B46A6F" w:rsidRDefault="0044768C" w:rsidP="00627ED4">
            <w:pPr>
              <w:jc w:val="both"/>
              <w:rPr>
                <w:sz w:val="40"/>
                <w:szCs w:val="40"/>
              </w:rPr>
            </w:pPr>
            <w:r w:rsidRPr="00B46A6F">
              <w:rPr>
                <w:sz w:val="40"/>
                <w:szCs w:val="40"/>
              </w:rPr>
              <w:t xml:space="preserve">If having a job is </w:t>
            </w:r>
            <w:r>
              <w:rPr>
                <w:sz w:val="40"/>
                <w:szCs w:val="40"/>
              </w:rPr>
              <w:t>something you would like to have then</w:t>
            </w:r>
            <w:r w:rsidRPr="00B46A6F">
              <w:rPr>
                <w:sz w:val="40"/>
                <w:szCs w:val="40"/>
              </w:rPr>
              <w:t xml:space="preserve"> talk to you</w:t>
            </w:r>
            <w:r w:rsidR="00082FF8">
              <w:rPr>
                <w:sz w:val="40"/>
                <w:szCs w:val="40"/>
              </w:rPr>
              <w:t>r</w:t>
            </w:r>
            <w:r w:rsidRPr="00B46A6F">
              <w:rPr>
                <w:sz w:val="40"/>
                <w:szCs w:val="40"/>
              </w:rPr>
              <w:t xml:space="preserve"> family, carers or staff at services or at college</w:t>
            </w:r>
            <w:r>
              <w:rPr>
                <w:sz w:val="40"/>
                <w:szCs w:val="40"/>
              </w:rPr>
              <w:t xml:space="preserve">. You can then </w:t>
            </w:r>
            <w:r w:rsidRPr="00B46A6F">
              <w:rPr>
                <w:sz w:val="40"/>
                <w:szCs w:val="40"/>
              </w:rPr>
              <w:t>start</w:t>
            </w:r>
            <w:r>
              <w:rPr>
                <w:sz w:val="40"/>
                <w:szCs w:val="40"/>
              </w:rPr>
              <w:t xml:space="preserve"> to</w:t>
            </w:r>
            <w:r w:rsidRPr="00B46A6F">
              <w:rPr>
                <w:sz w:val="40"/>
                <w:szCs w:val="40"/>
              </w:rPr>
              <w:t xml:space="preserve"> work towards </w:t>
            </w:r>
            <w:r>
              <w:rPr>
                <w:sz w:val="40"/>
                <w:szCs w:val="40"/>
              </w:rPr>
              <w:t>finding a job</w:t>
            </w:r>
            <w:r w:rsidRPr="00B46A6F">
              <w:rPr>
                <w:sz w:val="40"/>
                <w:szCs w:val="40"/>
              </w:rPr>
              <w:t xml:space="preserve">. </w:t>
            </w:r>
          </w:p>
        </w:tc>
      </w:tr>
    </w:tbl>
    <w:p w14:paraId="3CE8A0DC" w14:textId="0DB40D97" w:rsidR="0044768C" w:rsidRDefault="0044768C" w:rsidP="0044768C">
      <w:r>
        <w:rPr>
          <w:noProof/>
          <w:lang w:val="en-US"/>
        </w:rPr>
        <w:drawing>
          <wp:anchor distT="0" distB="0" distL="114300" distR="114300" simplePos="0" relativeHeight="251710464" behindDoc="1" locked="0" layoutInCell="1" allowOverlap="1" wp14:anchorId="31327FA4" wp14:editId="58E28A64">
            <wp:simplePos x="0" y="0"/>
            <wp:positionH relativeFrom="column">
              <wp:posOffset>1651000</wp:posOffset>
            </wp:positionH>
            <wp:positionV relativeFrom="paragraph">
              <wp:posOffset>375920</wp:posOffset>
            </wp:positionV>
            <wp:extent cx="3255010" cy="424180"/>
            <wp:effectExtent l="0" t="0" r="0" b="0"/>
            <wp:wrapTight wrapText="bothSides">
              <wp:wrapPolygon edited="0">
                <wp:start x="0" y="0"/>
                <wp:lineTo x="0" y="20048"/>
                <wp:lineTo x="11209" y="20695"/>
                <wp:lineTo x="21490" y="20695"/>
                <wp:lineTo x="21490"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ist clear communication reach.png"/>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3255010" cy="424180"/>
                    </a:xfrm>
                    <a:prstGeom prst="rect">
                      <a:avLst/>
                    </a:prstGeom>
                  </pic:spPr>
                </pic:pic>
              </a:graphicData>
            </a:graphic>
            <wp14:sizeRelH relativeFrom="page">
              <wp14:pctWidth>0</wp14:pctWidth>
            </wp14:sizeRelH>
            <wp14:sizeRelV relativeFrom="page">
              <wp14:pctHeight>0</wp14:pctHeight>
            </wp14:sizeRelV>
          </wp:anchor>
        </w:drawing>
      </w:r>
      <w:r>
        <w:rPr>
          <w:rFonts w:ascii="Open Sans" w:hAnsi="Open Sans"/>
          <w:noProof/>
          <w:color w:val="222222"/>
          <w:lang w:val="en-US"/>
        </w:rPr>
        <w:drawing>
          <wp:anchor distT="0" distB="0" distL="114300" distR="114300" simplePos="0" relativeHeight="251711488" behindDoc="1" locked="0" layoutInCell="1" allowOverlap="1" wp14:anchorId="682A66E5" wp14:editId="31567B2A">
            <wp:simplePos x="0" y="0"/>
            <wp:positionH relativeFrom="column">
              <wp:posOffset>495300</wp:posOffset>
            </wp:positionH>
            <wp:positionV relativeFrom="paragraph">
              <wp:posOffset>422275</wp:posOffset>
            </wp:positionV>
            <wp:extent cx="1066165" cy="317500"/>
            <wp:effectExtent l="0" t="0" r="635" b="0"/>
            <wp:wrapTight wrapText="bothSides">
              <wp:wrapPolygon edited="0">
                <wp:start x="11321" y="1728"/>
                <wp:lineTo x="4889" y="4320"/>
                <wp:lineTo x="257" y="9504"/>
                <wp:lineTo x="257" y="19008"/>
                <wp:lineTo x="10549" y="20736"/>
                <wp:lineTo x="11578" y="20736"/>
                <wp:lineTo x="20326" y="18144"/>
                <wp:lineTo x="20069" y="17280"/>
                <wp:lineTo x="21356" y="12096"/>
                <wp:lineTo x="21356" y="6912"/>
                <wp:lineTo x="12608" y="1728"/>
                <wp:lineTo x="11321" y="1728"/>
              </wp:wrapPolygon>
            </wp:wrapTight>
            <wp:docPr id="79" name="Picture 79" descr="https://cdn.shopify.com/s/files/1/0606/1553/products/Made-with-Photosymbols-Logo_large.png?v=150399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dn.shopify.com/s/files/1/0606/1553/products/Made-with-Photosymbols-Logo_large.png?v=1503996564"/>
                    <pic:cNvPicPr>
                      <a:picLocks noChangeAspect="1" noChangeArrowheads="1"/>
                    </pic:cNvPicPr>
                  </pic:nvPicPr>
                  <pic:blipFill rotWithShape="1">
                    <a:blip r:embed="rId65" cstate="screen">
                      <a:extLst>
                        <a:ext uri="{28A0092B-C50C-407E-A947-70E740481C1C}">
                          <a14:useLocalDpi xmlns:a14="http://schemas.microsoft.com/office/drawing/2010/main" val="0"/>
                        </a:ext>
                      </a:extLst>
                    </a:blip>
                    <a:srcRect/>
                    <a:stretch/>
                  </pic:blipFill>
                  <pic:spPr bwMode="auto">
                    <a:xfrm>
                      <a:off x="0" y="0"/>
                      <a:ext cx="1066165" cy="31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1363FF" w14:textId="77777777" w:rsidR="0044768C" w:rsidRDefault="0044768C" w:rsidP="00F76643">
      <w:pPr>
        <w:pStyle w:val="Heading2"/>
      </w:pPr>
    </w:p>
    <w:p w14:paraId="5A5E0772" w14:textId="6DBF0559" w:rsidR="00F76643" w:rsidRPr="00873D27" w:rsidRDefault="00F76643" w:rsidP="00F76643">
      <w:pPr>
        <w:pStyle w:val="Heading2"/>
      </w:pPr>
      <w:bookmarkStart w:id="81" w:name="_Toc518972458"/>
      <w:r w:rsidRPr="00873D27">
        <w:t>What is empowerment?</w:t>
      </w:r>
      <w:bookmarkEnd w:id="78"/>
      <w:bookmarkEnd w:id="79"/>
      <w:bookmarkEnd w:id="81"/>
      <w:r w:rsidRPr="00873D27">
        <w:t xml:space="preserve"> </w:t>
      </w:r>
    </w:p>
    <w:p w14:paraId="64508B7C" w14:textId="77777777" w:rsidR="00F76643" w:rsidRPr="00873D27" w:rsidRDefault="00F76643" w:rsidP="00F76643">
      <w:pPr>
        <w:jc w:val="both"/>
        <w:rPr>
          <w:rFonts w:cs="Arial"/>
        </w:rPr>
      </w:pPr>
    </w:p>
    <w:p w14:paraId="0104038B" w14:textId="77777777" w:rsidR="00F76643" w:rsidRPr="00873D27" w:rsidRDefault="00F76643" w:rsidP="00F76643">
      <w:pPr>
        <w:jc w:val="both"/>
        <w:rPr>
          <w:rFonts w:cs="Arial"/>
        </w:rPr>
      </w:pPr>
      <w:r w:rsidRPr="00873D27">
        <w:rPr>
          <w:rFonts w:cs="Arial"/>
        </w:rPr>
        <w:t>Empowerment can mean different things to different people</w:t>
      </w:r>
      <w:r>
        <w:rPr>
          <w:rFonts w:cs="Arial"/>
        </w:rPr>
        <w:t xml:space="preserve"> and</w:t>
      </w:r>
      <w:r w:rsidRPr="00873D27">
        <w:rPr>
          <w:rFonts w:cs="Arial"/>
        </w:rPr>
        <w:t xml:space="preserve"> in different situations. For most people empowerment is about being able to make their own choices and doing what they</w:t>
      </w:r>
      <w:r>
        <w:rPr>
          <w:rFonts w:cs="Arial"/>
        </w:rPr>
        <w:t xml:space="preserve"> want</w:t>
      </w:r>
      <w:sdt>
        <w:sdtPr>
          <w:rPr>
            <w:rFonts w:cs="Arial"/>
          </w:rPr>
          <w:id w:val="556622"/>
          <w:citation/>
        </w:sdtPr>
        <w:sdtContent>
          <w:r>
            <w:rPr>
              <w:rFonts w:cs="Arial"/>
            </w:rPr>
            <w:fldChar w:fldCharType="begin"/>
          </w:r>
          <w:r>
            <w:rPr>
              <w:rFonts w:cs="Arial"/>
            </w:rPr>
            <w:instrText xml:space="preserve"> CITATION FSt03 \l 2057 </w:instrText>
          </w:r>
          <w:r>
            <w:rPr>
              <w:rFonts w:cs="Arial"/>
            </w:rPr>
            <w:fldChar w:fldCharType="separate"/>
          </w:r>
          <w:r>
            <w:rPr>
              <w:rFonts w:cs="Arial"/>
              <w:noProof/>
            </w:rPr>
            <w:t xml:space="preserve"> </w:t>
          </w:r>
          <w:r w:rsidRPr="000E0CE1">
            <w:rPr>
              <w:rFonts w:cs="Arial"/>
              <w:noProof/>
            </w:rPr>
            <w:t>(1)</w:t>
          </w:r>
          <w:r>
            <w:rPr>
              <w:rFonts w:cs="Arial"/>
            </w:rPr>
            <w:fldChar w:fldCharType="end"/>
          </w:r>
        </w:sdtContent>
      </w:sdt>
      <w:r w:rsidRPr="00873D27">
        <w:rPr>
          <w:rFonts w:cs="Arial"/>
        </w:rPr>
        <w:t xml:space="preserve">. </w:t>
      </w:r>
    </w:p>
    <w:p w14:paraId="1208A9C4" w14:textId="77777777" w:rsidR="00F76643" w:rsidRPr="00873D27" w:rsidRDefault="00F76643" w:rsidP="00F76643">
      <w:pPr>
        <w:jc w:val="both"/>
        <w:rPr>
          <w:rFonts w:cs="Arial"/>
        </w:rPr>
      </w:pPr>
    </w:p>
    <w:p w14:paraId="71657581" w14:textId="77777777" w:rsidR="00F76643" w:rsidRPr="009A1247" w:rsidRDefault="00F76643" w:rsidP="00F76643">
      <w:pPr>
        <w:jc w:val="both"/>
        <w:rPr>
          <w:rFonts w:cs="Arial"/>
          <w:sz w:val="28"/>
          <w:szCs w:val="28"/>
        </w:rPr>
      </w:pPr>
    </w:p>
    <w:p w14:paraId="5C59CF22" w14:textId="77777777" w:rsidR="00F76643" w:rsidRPr="00873D27" w:rsidRDefault="00F76643" w:rsidP="00F76643">
      <w:pPr>
        <w:pStyle w:val="Heading2"/>
      </w:pPr>
      <w:bookmarkStart w:id="82" w:name="_Toc510786349"/>
      <w:bookmarkStart w:id="83" w:name="_Toc512079579"/>
      <w:bookmarkStart w:id="84" w:name="_Toc518972459"/>
      <w:r w:rsidRPr="00873D27">
        <w:t>What is the study about?</w:t>
      </w:r>
      <w:bookmarkEnd w:id="82"/>
      <w:bookmarkEnd w:id="83"/>
      <w:bookmarkEnd w:id="84"/>
    </w:p>
    <w:p w14:paraId="7C6C37EB" w14:textId="77777777" w:rsidR="00F76643" w:rsidRPr="00873D27" w:rsidRDefault="00F76643" w:rsidP="00F76643">
      <w:pPr>
        <w:jc w:val="both"/>
        <w:rPr>
          <w:rFonts w:cs="Arial"/>
        </w:rPr>
      </w:pPr>
    </w:p>
    <w:p w14:paraId="5EAA3A24" w14:textId="53E34159" w:rsidR="00F76643" w:rsidRPr="00873D27" w:rsidRDefault="00F76643" w:rsidP="00F76643">
      <w:pPr>
        <w:jc w:val="both"/>
        <w:rPr>
          <w:rFonts w:cs="Arial"/>
        </w:rPr>
      </w:pPr>
      <w:r w:rsidRPr="00873D27">
        <w:rPr>
          <w:rFonts w:cs="Arial"/>
        </w:rPr>
        <w:t xml:space="preserve">This study looked at what areas of empowerment </w:t>
      </w:r>
      <w:r w:rsidR="00871EE9">
        <w:rPr>
          <w:rFonts w:cs="Arial"/>
        </w:rPr>
        <w:t>we</w:t>
      </w:r>
      <w:r>
        <w:rPr>
          <w:rFonts w:cs="Arial"/>
        </w:rPr>
        <w:t>re</w:t>
      </w:r>
      <w:r w:rsidRPr="00873D27">
        <w:rPr>
          <w:rFonts w:cs="Arial"/>
        </w:rPr>
        <w:t xml:space="preserve"> important to people with a learning disability. </w:t>
      </w:r>
    </w:p>
    <w:p w14:paraId="43855603" w14:textId="77777777" w:rsidR="00F76643" w:rsidRPr="00873D27" w:rsidRDefault="00F76643" w:rsidP="00F76643">
      <w:pPr>
        <w:jc w:val="both"/>
        <w:rPr>
          <w:rFonts w:cs="Arial"/>
        </w:rPr>
      </w:pPr>
    </w:p>
    <w:p w14:paraId="6D41903F" w14:textId="644FE5FC" w:rsidR="00F76643" w:rsidRDefault="00F76643" w:rsidP="00F76643">
      <w:pPr>
        <w:jc w:val="both"/>
        <w:rPr>
          <w:rFonts w:cs="Arial"/>
        </w:rPr>
      </w:pPr>
      <w:r w:rsidRPr="00873D27">
        <w:rPr>
          <w:rFonts w:cs="Arial"/>
        </w:rPr>
        <w:t>This research focused on empowerment</w:t>
      </w:r>
      <w:r>
        <w:rPr>
          <w:rFonts w:cs="Arial"/>
        </w:rPr>
        <w:t xml:space="preserve"> as</w:t>
      </w:r>
      <w:r w:rsidRPr="00873D27">
        <w:rPr>
          <w:rFonts w:cs="Arial"/>
        </w:rPr>
        <w:t xml:space="preserve"> being something that is experienced</w:t>
      </w:r>
      <w:r w:rsidR="00871EE9">
        <w:rPr>
          <w:rFonts w:cs="Arial"/>
        </w:rPr>
        <w:t>. It looked at what areas of empowerment we</w:t>
      </w:r>
      <w:r w:rsidRPr="00873D27">
        <w:rPr>
          <w:rFonts w:cs="Arial"/>
        </w:rPr>
        <w:t>re important to pe</w:t>
      </w:r>
      <w:r>
        <w:rPr>
          <w:rFonts w:cs="Arial"/>
        </w:rPr>
        <w:t>ople with a learning disability such as having a job, being respected and being involved in decisions.</w:t>
      </w:r>
      <w:r w:rsidRPr="00873D27">
        <w:rPr>
          <w:rFonts w:cs="Arial"/>
        </w:rPr>
        <w:t xml:space="preserve"> </w:t>
      </w:r>
    </w:p>
    <w:p w14:paraId="0747B4F4" w14:textId="77777777" w:rsidR="00F76643" w:rsidRDefault="00F76643" w:rsidP="00F76643">
      <w:pPr>
        <w:jc w:val="both"/>
        <w:rPr>
          <w:rFonts w:cs="Arial"/>
        </w:rPr>
      </w:pPr>
    </w:p>
    <w:p w14:paraId="64F5B60D" w14:textId="77777777" w:rsidR="00F76643" w:rsidRPr="00873D27" w:rsidRDefault="00F76643" w:rsidP="00F76643">
      <w:pPr>
        <w:jc w:val="both"/>
        <w:rPr>
          <w:rFonts w:cs="Arial"/>
        </w:rPr>
      </w:pPr>
    </w:p>
    <w:p w14:paraId="41560084" w14:textId="77777777" w:rsidR="00F76643" w:rsidRPr="00873D27" w:rsidRDefault="00F76643" w:rsidP="00F76643">
      <w:pPr>
        <w:pStyle w:val="Heading2"/>
      </w:pPr>
      <w:bookmarkStart w:id="85" w:name="_Toc510786351"/>
      <w:bookmarkStart w:id="86" w:name="_Toc512079580"/>
      <w:bookmarkStart w:id="87" w:name="_Toc518972460"/>
      <w:r w:rsidRPr="00873D27">
        <w:t>What is</w:t>
      </w:r>
      <w:r>
        <w:t xml:space="preserve"> a</w:t>
      </w:r>
      <w:r w:rsidRPr="00873D27">
        <w:t xml:space="preserve"> learning disabilit</w:t>
      </w:r>
      <w:r>
        <w:t>y</w:t>
      </w:r>
      <w:r w:rsidRPr="00873D27">
        <w:t>?</w:t>
      </w:r>
      <w:bookmarkEnd w:id="85"/>
      <w:bookmarkEnd w:id="86"/>
      <w:bookmarkEnd w:id="87"/>
    </w:p>
    <w:p w14:paraId="1B5EA218" w14:textId="77777777" w:rsidR="00F76643" w:rsidRPr="00873D27" w:rsidRDefault="00F76643" w:rsidP="00F76643">
      <w:pPr>
        <w:jc w:val="both"/>
        <w:rPr>
          <w:rFonts w:cs="Arial"/>
        </w:rPr>
      </w:pPr>
    </w:p>
    <w:p w14:paraId="187D39E7" w14:textId="77777777" w:rsidR="00F76643" w:rsidRPr="00873D27" w:rsidRDefault="00F76643" w:rsidP="00F76643">
      <w:pPr>
        <w:jc w:val="both"/>
        <w:rPr>
          <w:rFonts w:cs="Arial"/>
        </w:rPr>
      </w:pPr>
      <w:r w:rsidRPr="00873D27">
        <w:rPr>
          <w:rFonts w:cs="Arial"/>
        </w:rPr>
        <w:t xml:space="preserve">A learning disability is: </w:t>
      </w:r>
    </w:p>
    <w:p w14:paraId="17231BD3" w14:textId="77777777" w:rsidR="00F76643" w:rsidRPr="00873D27" w:rsidRDefault="00F76643" w:rsidP="00F76643">
      <w:pPr>
        <w:jc w:val="both"/>
        <w:rPr>
          <w:rFonts w:cs="Arial"/>
        </w:rPr>
      </w:pPr>
    </w:p>
    <w:p w14:paraId="38EF3D60" w14:textId="77777777" w:rsidR="00F76643" w:rsidRPr="00873D27" w:rsidRDefault="00F76643" w:rsidP="00F76643">
      <w:pPr>
        <w:pStyle w:val="ListParagraph"/>
        <w:numPr>
          <w:ilvl w:val="0"/>
          <w:numId w:val="4"/>
        </w:numPr>
        <w:jc w:val="both"/>
        <w:rPr>
          <w:rFonts w:cs="Arial"/>
        </w:rPr>
      </w:pPr>
      <w:r w:rsidRPr="00873D27">
        <w:rPr>
          <w:rFonts w:cs="Arial"/>
        </w:rPr>
        <w:t xml:space="preserve">When someone has a difficulty understanding information. </w:t>
      </w:r>
    </w:p>
    <w:p w14:paraId="4D126FE7" w14:textId="77777777" w:rsidR="00F76643" w:rsidRPr="00873D27" w:rsidRDefault="00F76643" w:rsidP="00F76643">
      <w:pPr>
        <w:jc w:val="both"/>
        <w:rPr>
          <w:rFonts w:cs="Arial"/>
        </w:rPr>
      </w:pPr>
    </w:p>
    <w:p w14:paraId="575BDD90" w14:textId="77777777" w:rsidR="00F76643" w:rsidRPr="00873D27" w:rsidRDefault="00F76643" w:rsidP="00F76643">
      <w:pPr>
        <w:pStyle w:val="ListParagraph"/>
        <w:numPr>
          <w:ilvl w:val="0"/>
          <w:numId w:val="4"/>
        </w:numPr>
        <w:jc w:val="both"/>
        <w:rPr>
          <w:rFonts w:cs="Arial"/>
        </w:rPr>
      </w:pPr>
      <w:r w:rsidRPr="00873D27">
        <w:rPr>
          <w:rFonts w:cs="Arial"/>
        </w:rPr>
        <w:t xml:space="preserve">When someone may need help and support with some everyday tasks. </w:t>
      </w:r>
    </w:p>
    <w:p w14:paraId="7A4FC5AF" w14:textId="77777777" w:rsidR="00F76643" w:rsidRPr="00873D27" w:rsidRDefault="00F76643" w:rsidP="00F76643">
      <w:pPr>
        <w:jc w:val="both"/>
        <w:rPr>
          <w:rFonts w:cs="Arial"/>
        </w:rPr>
      </w:pPr>
    </w:p>
    <w:p w14:paraId="615FCBC0" w14:textId="77777777" w:rsidR="00F76643" w:rsidRPr="00873D27" w:rsidRDefault="00F76643" w:rsidP="00F76643">
      <w:pPr>
        <w:pStyle w:val="ListParagraph"/>
        <w:numPr>
          <w:ilvl w:val="0"/>
          <w:numId w:val="4"/>
        </w:numPr>
        <w:jc w:val="both"/>
        <w:rPr>
          <w:rFonts w:cs="Arial"/>
        </w:rPr>
      </w:pPr>
      <w:r w:rsidRPr="008319D6">
        <w:rPr>
          <w:rFonts w:cs="Arial"/>
          <w:color w:val="000000" w:themeColor="text1"/>
        </w:rPr>
        <w:t>When someone</w:t>
      </w:r>
      <w:r>
        <w:rPr>
          <w:rFonts w:cs="Arial"/>
          <w:color w:val="000000" w:themeColor="text1"/>
        </w:rPr>
        <w:t>’s</w:t>
      </w:r>
      <w:r w:rsidRPr="008319D6">
        <w:rPr>
          <w:rFonts w:cs="Arial"/>
          <w:b/>
          <w:color w:val="000000" w:themeColor="text1"/>
        </w:rPr>
        <w:t xml:space="preserve"> </w:t>
      </w:r>
      <w:r w:rsidRPr="00873D27">
        <w:rPr>
          <w:rFonts w:cs="Arial"/>
        </w:rPr>
        <w:t xml:space="preserve">difficulties started before the age of 18. </w:t>
      </w:r>
    </w:p>
    <w:p w14:paraId="33186449" w14:textId="77777777" w:rsidR="00F76643" w:rsidRPr="00873D27" w:rsidRDefault="00F76643" w:rsidP="00F76643">
      <w:pPr>
        <w:jc w:val="both"/>
        <w:rPr>
          <w:rFonts w:cs="Arial"/>
        </w:rPr>
      </w:pPr>
    </w:p>
    <w:p w14:paraId="49CC0EB3" w14:textId="77777777" w:rsidR="00F76643" w:rsidRDefault="00F76643" w:rsidP="00F76643">
      <w:pPr>
        <w:jc w:val="both"/>
        <w:rPr>
          <w:rFonts w:cs="Arial"/>
        </w:rPr>
      </w:pPr>
    </w:p>
    <w:p w14:paraId="345CBC20" w14:textId="77777777" w:rsidR="00F76643" w:rsidRPr="00873D27" w:rsidRDefault="00F76643" w:rsidP="00F76643">
      <w:pPr>
        <w:jc w:val="both"/>
        <w:rPr>
          <w:rFonts w:cs="Arial"/>
        </w:rPr>
      </w:pPr>
    </w:p>
    <w:p w14:paraId="64A9DBF5" w14:textId="77777777" w:rsidR="00F76643" w:rsidRPr="00873D27" w:rsidRDefault="00F76643" w:rsidP="00F76643">
      <w:pPr>
        <w:pStyle w:val="Heading2"/>
      </w:pPr>
      <w:bookmarkStart w:id="88" w:name="_Toc510786352"/>
      <w:bookmarkStart w:id="89" w:name="_Toc512079581"/>
      <w:bookmarkStart w:id="90" w:name="_Toc518972461"/>
      <w:r w:rsidRPr="00873D27">
        <w:t>What does the government say about empowerment in learning disabilities?</w:t>
      </w:r>
      <w:bookmarkEnd w:id="88"/>
      <w:bookmarkEnd w:id="89"/>
      <w:bookmarkEnd w:id="90"/>
    </w:p>
    <w:p w14:paraId="63683904" w14:textId="77777777" w:rsidR="00F76643" w:rsidRPr="00873D27" w:rsidRDefault="00F76643" w:rsidP="00F76643">
      <w:pPr>
        <w:jc w:val="both"/>
        <w:rPr>
          <w:rFonts w:cs="Arial"/>
        </w:rPr>
      </w:pPr>
    </w:p>
    <w:p w14:paraId="306047B0" w14:textId="030E9D59" w:rsidR="00F76643" w:rsidRPr="00873D27" w:rsidRDefault="00F76643" w:rsidP="00F76643">
      <w:pPr>
        <w:jc w:val="both"/>
        <w:rPr>
          <w:rFonts w:cs="Arial"/>
        </w:rPr>
      </w:pPr>
      <w:r w:rsidRPr="00873D27">
        <w:rPr>
          <w:rFonts w:cs="Arial"/>
        </w:rPr>
        <w:t xml:space="preserve">40 years ago, most people with a learning disability lived in big institutions. They had limited choices over their lives </w:t>
      </w:r>
      <w:r>
        <w:rPr>
          <w:rFonts w:cs="Arial"/>
        </w:rPr>
        <w:t>and</w:t>
      </w:r>
      <w:r w:rsidRPr="00873D27">
        <w:rPr>
          <w:rFonts w:cs="Arial"/>
        </w:rPr>
        <w:t xml:space="preserve"> what they did each day. </w:t>
      </w:r>
      <w:r>
        <w:rPr>
          <w:rFonts w:cs="Arial"/>
        </w:rPr>
        <w:t>But t</w:t>
      </w:r>
      <w:r w:rsidRPr="00873D27">
        <w:rPr>
          <w:rFonts w:cs="Arial"/>
        </w:rPr>
        <w:t xml:space="preserve">he government </w:t>
      </w:r>
      <w:r>
        <w:rPr>
          <w:rFonts w:cs="Arial"/>
        </w:rPr>
        <w:t xml:space="preserve">then </w:t>
      </w:r>
      <w:r w:rsidRPr="00873D27">
        <w:rPr>
          <w:rFonts w:cs="Arial"/>
        </w:rPr>
        <w:t>decided that people with a learning disability should live in the community in their own flat or</w:t>
      </w:r>
      <w:r w:rsidR="00871EE9">
        <w:rPr>
          <w:rFonts w:cs="Arial"/>
        </w:rPr>
        <w:t xml:space="preserve"> in a house</w:t>
      </w:r>
      <w:r w:rsidRPr="00873D27">
        <w:rPr>
          <w:rFonts w:cs="Arial"/>
        </w:rPr>
        <w:t xml:space="preserve"> wi</w:t>
      </w:r>
      <w:r w:rsidR="00871EE9">
        <w:rPr>
          <w:rFonts w:cs="Arial"/>
        </w:rPr>
        <w:t>th a few other people</w:t>
      </w:r>
      <w:r>
        <w:rPr>
          <w:rFonts w:cs="Arial"/>
        </w:rPr>
        <w:t xml:space="preserve"> as this would give them a better life</w:t>
      </w:r>
      <w:sdt>
        <w:sdtPr>
          <w:rPr>
            <w:rFonts w:cs="Arial"/>
          </w:rPr>
          <w:id w:val="306669693"/>
          <w:citation/>
        </w:sdtPr>
        <w:sdtContent>
          <w:r>
            <w:rPr>
              <w:rFonts w:cs="Arial"/>
            </w:rPr>
            <w:fldChar w:fldCharType="begin"/>
          </w:r>
          <w:r>
            <w:rPr>
              <w:rFonts w:cs="Arial"/>
            </w:rPr>
            <w:instrText xml:space="preserve"> CITATION Dep71 \l 2057 </w:instrText>
          </w:r>
          <w:r>
            <w:rPr>
              <w:rFonts w:cs="Arial"/>
            </w:rPr>
            <w:fldChar w:fldCharType="separate"/>
          </w:r>
          <w:r>
            <w:rPr>
              <w:rFonts w:cs="Arial"/>
              <w:noProof/>
            </w:rPr>
            <w:t xml:space="preserve"> </w:t>
          </w:r>
          <w:r w:rsidRPr="00A866D8">
            <w:rPr>
              <w:rFonts w:cs="Arial"/>
              <w:noProof/>
            </w:rPr>
            <w:t>(2)</w:t>
          </w:r>
          <w:r>
            <w:rPr>
              <w:rFonts w:cs="Arial"/>
            </w:rPr>
            <w:fldChar w:fldCharType="end"/>
          </w:r>
        </w:sdtContent>
      </w:sdt>
      <w:r w:rsidRPr="00873D27">
        <w:rPr>
          <w:rFonts w:cs="Arial"/>
        </w:rPr>
        <w:t xml:space="preserve">. </w:t>
      </w:r>
    </w:p>
    <w:p w14:paraId="78AB00BA" w14:textId="77777777" w:rsidR="00F76643" w:rsidRPr="00873D27" w:rsidRDefault="00F76643" w:rsidP="00F76643">
      <w:pPr>
        <w:jc w:val="both"/>
        <w:rPr>
          <w:rFonts w:cs="Arial"/>
        </w:rPr>
      </w:pPr>
    </w:p>
    <w:p w14:paraId="5347DEF3" w14:textId="77777777" w:rsidR="00F76643" w:rsidRPr="00873D27" w:rsidRDefault="00F76643" w:rsidP="00F76643">
      <w:pPr>
        <w:jc w:val="both"/>
        <w:rPr>
          <w:rFonts w:cs="Arial"/>
        </w:rPr>
      </w:pPr>
      <w:r w:rsidRPr="00873D27">
        <w:rPr>
          <w:rFonts w:cs="Arial"/>
        </w:rPr>
        <w:t>This led to a change in services for people with a learning disability</w:t>
      </w:r>
      <w:r>
        <w:rPr>
          <w:rFonts w:cs="Arial"/>
        </w:rPr>
        <w:t xml:space="preserve">, so that those who were able </w:t>
      </w:r>
      <w:r w:rsidRPr="00873D27">
        <w:rPr>
          <w:rFonts w:cs="Arial"/>
        </w:rPr>
        <w:t>to</w:t>
      </w:r>
      <w:r>
        <w:rPr>
          <w:rFonts w:cs="Arial"/>
        </w:rPr>
        <w:t xml:space="preserve"> could</w:t>
      </w:r>
      <w:r w:rsidRPr="00873D27">
        <w:rPr>
          <w:rFonts w:cs="Arial"/>
        </w:rPr>
        <w:t xml:space="preserve">: </w:t>
      </w:r>
    </w:p>
    <w:p w14:paraId="0740E207" w14:textId="77777777" w:rsidR="00F76643" w:rsidRPr="00873D27" w:rsidRDefault="00F76643" w:rsidP="00F76643">
      <w:pPr>
        <w:jc w:val="both"/>
        <w:rPr>
          <w:rFonts w:cs="Arial"/>
        </w:rPr>
      </w:pPr>
    </w:p>
    <w:p w14:paraId="5F2BE089" w14:textId="77777777" w:rsidR="00F76643" w:rsidRPr="00873D27" w:rsidRDefault="00F76643" w:rsidP="00F76643">
      <w:pPr>
        <w:pStyle w:val="ListParagraph"/>
        <w:numPr>
          <w:ilvl w:val="0"/>
          <w:numId w:val="5"/>
        </w:numPr>
        <w:jc w:val="both"/>
        <w:rPr>
          <w:rFonts w:cs="Arial"/>
        </w:rPr>
      </w:pPr>
      <w:r w:rsidRPr="00873D27">
        <w:rPr>
          <w:rFonts w:cs="Arial"/>
        </w:rPr>
        <w:t>Li</w:t>
      </w:r>
      <w:r>
        <w:rPr>
          <w:rFonts w:cs="Arial"/>
        </w:rPr>
        <w:t>v</w:t>
      </w:r>
      <w:r w:rsidRPr="00873D27">
        <w:rPr>
          <w:rFonts w:cs="Arial"/>
        </w:rPr>
        <w:t xml:space="preserve">e as independently as possible. </w:t>
      </w:r>
    </w:p>
    <w:p w14:paraId="3151D83D" w14:textId="77777777" w:rsidR="00F76643" w:rsidRPr="00873D27" w:rsidRDefault="00F76643" w:rsidP="00F76643">
      <w:pPr>
        <w:pStyle w:val="ListParagraph"/>
        <w:jc w:val="both"/>
        <w:rPr>
          <w:rFonts w:cs="Arial"/>
        </w:rPr>
      </w:pPr>
    </w:p>
    <w:p w14:paraId="2BE1684A" w14:textId="77777777" w:rsidR="00F76643" w:rsidRPr="00873D27" w:rsidRDefault="00F76643" w:rsidP="00F76643">
      <w:pPr>
        <w:pStyle w:val="ListParagraph"/>
        <w:numPr>
          <w:ilvl w:val="0"/>
          <w:numId w:val="5"/>
        </w:numPr>
        <w:jc w:val="both"/>
        <w:rPr>
          <w:rFonts w:cs="Arial"/>
        </w:rPr>
      </w:pPr>
      <w:r w:rsidRPr="00873D27">
        <w:rPr>
          <w:rFonts w:cs="Arial"/>
        </w:rPr>
        <w:t>Be encouraged to have a job, whether paid or voluntary.</w:t>
      </w:r>
    </w:p>
    <w:p w14:paraId="016AA758" w14:textId="77777777" w:rsidR="00F76643" w:rsidRPr="00873D27" w:rsidRDefault="00F76643" w:rsidP="00F76643">
      <w:pPr>
        <w:jc w:val="both"/>
        <w:rPr>
          <w:rFonts w:cs="Arial"/>
        </w:rPr>
      </w:pPr>
    </w:p>
    <w:p w14:paraId="73A280E1" w14:textId="77777777" w:rsidR="00F76643" w:rsidRPr="00873D27" w:rsidRDefault="00F76643" w:rsidP="00F76643">
      <w:pPr>
        <w:pStyle w:val="ListParagraph"/>
        <w:numPr>
          <w:ilvl w:val="0"/>
          <w:numId w:val="5"/>
        </w:numPr>
        <w:jc w:val="both"/>
        <w:rPr>
          <w:rFonts w:cs="Arial"/>
        </w:rPr>
      </w:pPr>
      <w:r w:rsidRPr="00873D27">
        <w:rPr>
          <w:rFonts w:cs="Arial"/>
        </w:rPr>
        <w:t xml:space="preserve">Be involved in the care they receive. </w:t>
      </w:r>
    </w:p>
    <w:p w14:paraId="3C37347F" w14:textId="77777777" w:rsidR="00F76643" w:rsidRPr="00873D27" w:rsidRDefault="00F76643" w:rsidP="00F76643">
      <w:pPr>
        <w:jc w:val="both"/>
        <w:rPr>
          <w:rFonts w:cs="Arial"/>
        </w:rPr>
      </w:pPr>
    </w:p>
    <w:p w14:paraId="2CE5BBC9" w14:textId="77777777" w:rsidR="00F76643" w:rsidRPr="00873D27" w:rsidRDefault="00F76643" w:rsidP="00F76643">
      <w:pPr>
        <w:pStyle w:val="ListParagraph"/>
        <w:numPr>
          <w:ilvl w:val="0"/>
          <w:numId w:val="5"/>
        </w:numPr>
        <w:jc w:val="both"/>
        <w:rPr>
          <w:rFonts w:cs="Arial"/>
        </w:rPr>
      </w:pPr>
      <w:r w:rsidRPr="00873D27">
        <w:rPr>
          <w:rFonts w:cs="Arial"/>
        </w:rPr>
        <w:t xml:space="preserve">Be able to say no to care if it is not what they want. </w:t>
      </w:r>
    </w:p>
    <w:p w14:paraId="0461EB16" w14:textId="77777777" w:rsidR="00F76643" w:rsidRPr="00873D27" w:rsidRDefault="00F76643" w:rsidP="00F76643">
      <w:pPr>
        <w:jc w:val="both"/>
        <w:rPr>
          <w:rFonts w:cs="Arial"/>
        </w:rPr>
      </w:pPr>
    </w:p>
    <w:p w14:paraId="3B844F09" w14:textId="77777777" w:rsidR="00F76643" w:rsidRPr="00873D27" w:rsidRDefault="00F76643" w:rsidP="00F76643">
      <w:pPr>
        <w:pStyle w:val="ListParagraph"/>
        <w:numPr>
          <w:ilvl w:val="0"/>
          <w:numId w:val="5"/>
        </w:numPr>
        <w:jc w:val="both"/>
        <w:rPr>
          <w:rFonts w:cs="Arial"/>
        </w:rPr>
      </w:pPr>
      <w:r w:rsidRPr="00873D27">
        <w:rPr>
          <w:rFonts w:cs="Arial"/>
        </w:rPr>
        <w:t>Have as much independence as possible.</w:t>
      </w:r>
    </w:p>
    <w:p w14:paraId="5DD8CDE8" w14:textId="77777777" w:rsidR="00F76643" w:rsidRPr="00873D27" w:rsidRDefault="00F76643" w:rsidP="00F76643">
      <w:pPr>
        <w:jc w:val="both"/>
        <w:rPr>
          <w:rFonts w:cs="Arial"/>
        </w:rPr>
      </w:pPr>
    </w:p>
    <w:p w14:paraId="61601B9D" w14:textId="77777777" w:rsidR="00F76643" w:rsidRPr="00873D27" w:rsidRDefault="00F76643" w:rsidP="00F76643">
      <w:pPr>
        <w:pStyle w:val="ListParagraph"/>
        <w:numPr>
          <w:ilvl w:val="0"/>
          <w:numId w:val="5"/>
        </w:numPr>
        <w:jc w:val="both"/>
        <w:rPr>
          <w:rFonts w:cs="Arial"/>
        </w:rPr>
      </w:pPr>
      <w:r w:rsidRPr="00873D27">
        <w:rPr>
          <w:rFonts w:cs="Arial"/>
        </w:rPr>
        <w:t>Have more control over their money</w:t>
      </w:r>
      <w:sdt>
        <w:sdtPr>
          <w:rPr>
            <w:rFonts w:cs="Arial"/>
          </w:rPr>
          <w:id w:val="1052114731"/>
          <w:citation/>
        </w:sdtPr>
        <w:sdtContent>
          <w:r>
            <w:rPr>
              <w:rFonts w:cs="Arial"/>
            </w:rPr>
            <w:fldChar w:fldCharType="begin"/>
          </w:r>
          <w:r>
            <w:rPr>
              <w:rFonts w:cs="Arial"/>
            </w:rPr>
            <w:instrText xml:space="preserve"> CITATION Dep01 \l 2057 </w:instrText>
          </w:r>
          <w:r>
            <w:rPr>
              <w:rFonts w:cs="Arial"/>
            </w:rPr>
            <w:fldChar w:fldCharType="separate"/>
          </w:r>
          <w:r>
            <w:rPr>
              <w:rFonts w:cs="Arial"/>
              <w:noProof/>
            </w:rPr>
            <w:t xml:space="preserve"> </w:t>
          </w:r>
          <w:r w:rsidRPr="006E4D53">
            <w:rPr>
              <w:rFonts w:cs="Arial"/>
              <w:noProof/>
            </w:rPr>
            <w:t>(3)</w:t>
          </w:r>
          <w:r>
            <w:rPr>
              <w:rFonts w:cs="Arial"/>
            </w:rPr>
            <w:fldChar w:fldCharType="end"/>
          </w:r>
        </w:sdtContent>
      </w:sdt>
      <w:r w:rsidRPr="00873D27">
        <w:rPr>
          <w:rFonts w:cs="Arial"/>
        </w:rPr>
        <w:t xml:space="preserve">. </w:t>
      </w:r>
    </w:p>
    <w:p w14:paraId="3F104A2D" w14:textId="77777777" w:rsidR="00F76643" w:rsidRPr="00873D27" w:rsidRDefault="00F76643" w:rsidP="00F76643">
      <w:pPr>
        <w:jc w:val="both"/>
        <w:rPr>
          <w:rFonts w:cs="Arial"/>
        </w:rPr>
      </w:pPr>
    </w:p>
    <w:p w14:paraId="6EFA68A7" w14:textId="77777777" w:rsidR="00F76643" w:rsidRPr="00873D27" w:rsidRDefault="00F76643" w:rsidP="00F76643">
      <w:pPr>
        <w:jc w:val="both"/>
        <w:rPr>
          <w:rFonts w:cs="Arial"/>
        </w:rPr>
      </w:pPr>
      <w:r w:rsidRPr="00873D27">
        <w:rPr>
          <w:rFonts w:cs="Arial"/>
        </w:rPr>
        <w:t xml:space="preserve">Another aim was for people with a learning disability to get care that is </w:t>
      </w:r>
      <w:r>
        <w:rPr>
          <w:rFonts w:cs="Arial"/>
        </w:rPr>
        <w:t>about what they need as an individual, rather than services giving everyone the same support</w:t>
      </w:r>
      <w:sdt>
        <w:sdtPr>
          <w:rPr>
            <w:rFonts w:cs="Arial"/>
          </w:rPr>
          <w:id w:val="711394996"/>
          <w:citation/>
        </w:sdtPr>
        <w:sdtContent>
          <w:r>
            <w:rPr>
              <w:rFonts w:cs="Arial"/>
            </w:rPr>
            <w:fldChar w:fldCharType="begin"/>
          </w:r>
          <w:r>
            <w:rPr>
              <w:rFonts w:cs="Arial"/>
            </w:rPr>
            <w:instrText xml:space="preserve"> CITATION Dep14 \l 2057 </w:instrText>
          </w:r>
          <w:r>
            <w:rPr>
              <w:rFonts w:cs="Arial"/>
            </w:rPr>
            <w:fldChar w:fldCharType="separate"/>
          </w:r>
          <w:r>
            <w:rPr>
              <w:rFonts w:cs="Arial"/>
              <w:noProof/>
            </w:rPr>
            <w:t xml:space="preserve"> </w:t>
          </w:r>
          <w:r w:rsidRPr="006E4D53">
            <w:rPr>
              <w:rFonts w:cs="Arial"/>
              <w:noProof/>
            </w:rPr>
            <w:t>(4)</w:t>
          </w:r>
          <w:r>
            <w:rPr>
              <w:rFonts w:cs="Arial"/>
            </w:rPr>
            <w:fldChar w:fldCharType="end"/>
          </w:r>
        </w:sdtContent>
      </w:sdt>
      <w:r w:rsidRPr="00873D27">
        <w:rPr>
          <w:rFonts w:cs="Arial"/>
        </w:rPr>
        <w:t xml:space="preserve">. </w:t>
      </w:r>
    </w:p>
    <w:p w14:paraId="178DB360" w14:textId="77777777" w:rsidR="00F76643" w:rsidRPr="00873D27" w:rsidRDefault="00F76643" w:rsidP="00F76643">
      <w:pPr>
        <w:jc w:val="both"/>
        <w:rPr>
          <w:rFonts w:cs="Arial"/>
        </w:rPr>
      </w:pPr>
    </w:p>
    <w:p w14:paraId="32272226" w14:textId="77777777" w:rsidR="00F76643" w:rsidRDefault="00F76643" w:rsidP="00F76643">
      <w:pPr>
        <w:jc w:val="both"/>
        <w:rPr>
          <w:rFonts w:cs="Arial"/>
        </w:rPr>
      </w:pPr>
      <w:r>
        <w:rPr>
          <w:rFonts w:cs="Arial"/>
        </w:rPr>
        <w:t xml:space="preserve">Wolf Wolfensberger was a Clinical Psychologist who worked with people with a learning disability. He </w:t>
      </w:r>
      <w:r w:rsidRPr="00873D27">
        <w:rPr>
          <w:rFonts w:cs="Arial"/>
        </w:rPr>
        <w:t>strongly believe</w:t>
      </w:r>
      <w:r>
        <w:rPr>
          <w:rFonts w:cs="Arial"/>
        </w:rPr>
        <w:t>d</w:t>
      </w:r>
      <w:r w:rsidRPr="00873D27">
        <w:rPr>
          <w:rFonts w:cs="Arial"/>
        </w:rPr>
        <w:t xml:space="preserve"> that </w:t>
      </w:r>
      <w:r>
        <w:rPr>
          <w:rFonts w:cs="Arial"/>
        </w:rPr>
        <w:t xml:space="preserve">people with a learning disability </w:t>
      </w:r>
      <w:r w:rsidRPr="00873D27">
        <w:rPr>
          <w:rFonts w:cs="Arial"/>
        </w:rPr>
        <w:t>should have the same choices in life as people without a learning disability</w:t>
      </w:r>
      <w:sdt>
        <w:sdtPr>
          <w:rPr>
            <w:rFonts w:cs="Arial"/>
          </w:rPr>
          <w:id w:val="-898903196"/>
          <w:citation/>
        </w:sdtPr>
        <w:sdtContent>
          <w:r>
            <w:rPr>
              <w:rFonts w:cs="Arial"/>
            </w:rPr>
            <w:fldChar w:fldCharType="begin"/>
          </w:r>
          <w:r>
            <w:rPr>
              <w:rFonts w:cs="Arial"/>
            </w:rPr>
            <w:instrText xml:space="preserve"> CITATION Wol72 \l 2057 </w:instrText>
          </w:r>
          <w:r>
            <w:rPr>
              <w:rFonts w:cs="Arial"/>
            </w:rPr>
            <w:fldChar w:fldCharType="separate"/>
          </w:r>
          <w:r>
            <w:rPr>
              <w:rFonts w:cs="Arial"/>
              <w:noProof/>
            </w:rPr>
            <w:t xml:space="preserve"> </w:t>
          </w:r>
          <w:r w:rsidRPr="00E46D7D">
            <w:rPr>
              <w:rFonts w:cs="Arial"/>
              <w:noProof/>
            </w:rPr>
            <w:t>(5)</w:t>
          </w:r>
          <w:r>
            <w:rPr>
              <w:rFonts w:cs="Arial"/>
            </w:rPr>
            <w:fldChar w:fldCharType="end"/>
          </w:r>
        </w:sdtContent>
      </w:sdt>
      <w:r w:rsidRPr="00873D27">
        <w:rPr>
          <w:rFonts w:cs="Arial"/>
        </w:rPr>
        <w:t xml:space="preserve">. </w:t>
      </w:r>
    </w:p>
    <w:p w14:paraId="2255CF18" w14:textId="77777777" w:rsidR="00F76643" w:rsidRDefault="00F76643" w:rsidP="00F76643">
      <w:pPr>
        <w:jc w:val="both"/>
        <w:rPr>
          <w:rFonts w:cs="Arial"/>
        </w:rPr>
      </w:pPr>
    </w:p>
    <w:p w14:paraId="50F6838A" w14:textId="6EAB483A" w:rsidR="00F76643" w:rsidRPr="00972741" w:rsidRDefault="00F76643" w:rsidP="00F76643">
      <w:pPr>
        <w:jc w:val="both"/>
        <w:rPr>
          <w:rFonts w:cs="Arial"/>
        </w:rPr>
      </w:pPr>
      <w:r>
        <w:rPr>
          <w:rFonts w:cs="Arial"/>
        </w:rPr>
        <w:t xml:space="preserve">Mike </w:t>
      </w:r>
      <w:r w:rsidRPr="00972741">
        <w:rPr>
          <w:rFonts w:cs="Arial"/>
        </w:rPr>
        <w:t>Oliver</w:t>
      </w:r>
      <w:r>
        <w:rPr>
          <w:rFonts w:cs="Arial"/>
        </w:rPr>
        <w:t>, a disabled person himself,</w:t>
      </w:r>
      <w:r w:rsidRPr="00972741">
        <w:rPr>
          <w:rFonts w:cs="Arial"/>
        </w:rPr>
        <w:t xml:space="preserve"> </w:t>
      </w:r>
      <w:r w:rsidR="00871EE9">
        <w:rPr>
          <w:rFonts w:cs="Arial"/>
        </w:rPr>
        <w:t>believed</w:t>
      </w:r>
      <w:r>
        <w:rPr>
          <w:rFonts w:cs="Arial"/>
        </w:rPr>
        <w:t xml:space="preserve"> that people with any sort of disability are limited in how they can function in society due to the barriers society has in place</w:t>
      </w:r>
      <w:sdt>
        <w:sdtPr>
          <w:rPr>
            <w:rFonts w:cs="Arial"/>
          </w:rPr>
          <w:id w:val="-735239522"/>
          <w:citation/>
        </w:sdtPr>
        <w:sdtContent>
          <w:r>
            <w:rPr>
              <w:rFonts w:cs="Arial"/>
            </w:rPr>
            <w:fldChar w:fldCharType="begin"/>
          </w:r>
          <w:r>
            <w:rPr>
              <w:rFonts w:cs="Arial"/>
            </w:rPr>
            <w:instrText xml:space="preserve"> CITATION Oli09 \l 2057 </w:instrText>
          </w:r>
          <w:r>
            <w:rPr>
              <w:rFonts w:cs="Arial"/>
            </w:rPr>
            <w:fldChar w:fldCharType="separate"/>
          </w:r>
          <w:r>
            <w:rPr>
              <w:rFonts w:cs="Arial"/>
              <w:noProof/>
            </w:rPr>
            <w:t xml:space="preserve"> </w:t>
          </w:r>
          <w:r w:rsidRPr="00E46D7D">
            <w:rPr>
              <w:rFonts w:cs="Arial"/>
              <w:noProof/>
            </w:rPr>
            <w:t>(6)</w:t>
          </w:r>
          <w:r>
            <w:rPr>
              <w:rFonts w:cs="Arial"/>
            </w:rPr>
            <w:fldChar w:fldCharType="end"/>
          </w:r>
        </w:sdtContent>
      </w:sdt>
      <w:r>
        <w:rPr>
          <w:rFonts w:cs="Arial"/>
        </w:rPr>
        <w:t xml:space="preserve">. </w:t>
      </w:r>
    </w:p>
    <w:p w14:paraId="1C212B56" w14:textId="77777777" w:rsidR="00F76643" w:rsidRDefault="00F76643" w:rsidP="00F76643">
      <w:pPr>
        <w:jc w:val="both"/>
        <w:rPr>
          <w:rFonts w:cs="Arial"/>
        </w:rPr>
      </w:pPr>
    </w:p>
    <w:p w14:paraId="3F8852CA" w14:textId="77777777" w:rsidR="00F76643" w:rsidRPr="00873D27" w:rsidRDefault="00F76643" w:rsidP="00F76643">
      <w:pPr>
        <w:jc w:val="both"/>
        <w:rPr>
          <w:rFonts w:cs="Arial"/>
        </w:rPr>
      </w:pPr>
    </w:p>
    <w:p w14:paraId="6BDCF356" w14:textId="77777777" w:rsidR="00F76643" w:rsidRPr="00873D27" w:rsidRDefault="00F76643" w:rsidP="00F76643">
      <w:pPr>
        <w:pStyle w:val="Heading2"/>
      </w:pPr>
      <w:bookmarkStart w:id="91" w:name="_Toc510786353"/>
      <w:bookmarkStart w:id="92" w:name="_Toc512079582"/>
      <w:bookmarkStart w:id="93" w:name="_Toc518972462"/>
      <w:r w:rsidRPr="00873D27">
        <w:t>What do other people say about empowerment in learning disabilities?</w:t>
      </w:r>
      <w:bookmarkEnd w:id="91"/>
      <w:bookmarkEnd w:id="92"/>
      <w:bookmarkEnd w:id="93"/>
      <w:r w:rsidRPr="00873D27">
        <w:t xml:space="preserve"> </w:t>
      </w:r>
    </w:p>
    <w:p w14:paraId="16700FEC" w14:textId="77777777" w:rsidR="00F76643" w:rsidRPr="00873D27" w:rsidRDefault="00F76643" w:rsidP="00F76643">
      <w:pPr>
        <w:jc w:val="both"/>
        <w:rPr>
          <w:rFonts w:cs="Arial"/>
          <w:b/>
        </w:rPr>
      </w:pPr>
    </w:p>
    <w:p w14:paraId="641F96F1" w14:textId="7EFC5A72" w:rsidR="00F76643" w:rsidRPr="00873D27" w:rsidRDefault="00871EE9" w:rsidP="00F76643">
      <w:pPr>
        <w:jc w:val="both"/>
        <w:rPr>
          <w:rFonts w:cs="Arial"/>
        </w:rPr>
      </w:pPr>
      <w:r>
        <w:rPr>
          <w:rFonts w:cs="Arial"/>
        </w:rPr>
        <w:t>Researchers, who are people who explore</w:t>
      </w:r>
      <w:r w:rsidR="00F76643">
        <w:rPr>
          <w:rFonts w:cs="Arial"/>
        </w:rPr>
        <w:t xml:space="preserve"> different things, like the experiences of people with a learning disability, have looked at s</w:t>
      </w:r>
      <w:r w:rsidR="00F76643" w:rsidRPr="00873D27">
        <w:rPr>
          <w:rFonts w:cs="Arial"/>
        </w:rPr>
        <w:t>taff interact</w:t>
      </w:r>
      <w:r w:rsidR="00F76643">
        <w:rPr>
          <w:rFonts w:cs="Arial"/>
        </w:rPr>
        <w:t>ions</w:t>
      </w:r>
      <w:r w:rsidR="00F76643" w:rsidRPr="00873D27">
        <w:rPr>
          <w:rFonts w:cs="Arial"/>
        </w:rPr>
        <w:t xml:space="preserve"> with people with a learning disability</w:t>
      </w:r>
      <w:r w:rsidR="00F76643">
        <w:rPr>
          <w:rFonts w:cs="Arial"/>
        </w:rPr>
        <w:t xml:space="preserve">. </w:t>
      </w:r>
      <w:r w:rsidR="00F76643" w:rsidRPr="00873D27">
        <w:rPr>
          <w:rFonts w:cs="Arial"/>
        </w:rPr>
        <w:t>It has been found that staff do not</w:t>
      </w:r>
      <w:r w:rsidR="00F76643">
        <w:rPr>
          <w:rFonts w:cs="Arial"/>
        </w:rPr>
        <w:t xml:space="preserve"> always</w:t>
      </w:r>
      <w:r w:rsidR="00F76643" w:rsidRPr="00873D27">
        <w:rPr>
          <w:rFonts w:cs="Arial"/>
        </w:rPr>
        <w:t xml:space="preserve"> offer people wit</w:t>
      </w:r>
      <w:r w:rsidR="00F76643">
        <w:rPr>
          <w:rFonts w:cs="Arial"/>
        </w:rPr>
        <w:t xml:space="preserve">h a learning disability a choice.  They can sometimes tell people </w:t>
      </w:r>
      <w:r w:rsidR="00F76643" w:rsidRPr="00873D27">
        <w:rPr>
          <w:rFonts w:cs="Arial"/>
        </w:rPr>
        <w:t xml:space="preserve">what to do rather than letting </w:t>
      </w:r>
      <w:r w:rsidR="00F76643">
        <w:rPr>
          <w:rFonts w:cs="Arial"/>
        </w:rPr>
        <w:t>them</w:t>
      </w:r>
      <w:r w:rsidR="00F76643" w:rsidRPr="00873D27">
        <w:rPr>
          <w:rFonts w:cs="Arial"/>
        </w:rPr>
        <w:t xml:space="preserve"> make up their own mind</w:t>
      </w:r>
      <w:r>
        <w:rPr>
          <w:rFonts w:cs="Arial"/>
        </w:rPr>
        <w:t>s</w:t>
      </w:r>
      <w:r w:rsidR="00F76643" w:rsidRPr="00873D27">
        <w:rPr>
          <w:rFonts w:cs="Arial"/>
        </w:rPr>
        <w:t>. This</w:t>
      </w:r>
      <w:r>
        <w:rPr>
          <w:rFonts w:cs="Arial"/>
        </w:rPr>
        <w:t xml:space="preserve"> means that</w:t>
      </w:r>
      <w:r w:rsidR="00F76643" w:rsidRPr="00873D27">
        <w:rPr>
          <w:rFonts w:cs="Arial"/>
        </w:rPr>
        <w:t xml:space="preserve"> some people with a learning disability do not have full control over their lives</w:t>
      </w:r>
      <w:r w:rsidR="00F76643">
        <w:rPr>
          <w:rFonts w:cs="Arial"/>
        </w:rPr>
        <w:t xml:space="preserve"> (7-12).</w:t>
      </w:r>
    </w:p>
    <w:p w14:paraId="2AEE7CF6" w14:textId="77777777" w:rsidR="00F76643" w:rsidRPr="00873D27" w:rsidRDefault="00F76643" w:rsidP="00F76643">
      <w:pPr>
        <w:jc w:val="both"/>
        <w:rPr>
          <w:rFonts w:cs="Arial"/>
        </w:rPr>
      </w:pPr>
    </w:p>
    <w:p w14:paraId="1A3CA1F1" w14:textId="44345AFD" w:rsidR="00F76643" w:rsidRPr="00873D27" w:rsidRDefault="00871EE9" w:rsidP="00F76643">
      <w:pPr>
        <w:jc w:val="both"/>
        <w:rPr>
          <w:rFonts w:cs="Arial"/>
        </w:rPr>
      </w:pPr>
      <w:r>
        <w:rPr>
          <w:rFonts w:cs="Arial"/>
        </w:rPr>
        <w:t>It was also</w:t>
      </w:r>
      <w:r w:rsidR="00F76643" w:rsidRPr="00873D27">
        <w:rPr>
          <w:rFonts w:cs="Arial"/>
        </w:rPr>
        <w:t xml:space="preserve"> found that when staff </w:t>
      </w:r>
      <w:r w:rsidR="00F76643">
        <w:rPr>
          <w:rFonts w:cs="Arial"/>
        </w:rPr>
        <w:t>had</w:t>
      </w:r>
      <w:r w:rsidR="00F76643" w:rsidRPr="00873D27">
        <w:rPr>
          <w:rFonts w:cs="Arial"/>
        </w:rPr>
        <w:t xml:space="preserve"> some training </w:t>
      </w:r>
      <w:r w:rsidR="00F76643">
        <w:rPr>
          <w:rFonts w:cs="Arial"/>
        </w:rPr>
        <w:t xml:space="preserve">to help them think about how to communicate with </w:t>
      </w:r>
      <w:r w:rsidR="00F76643" w:rsidRPr="00873D27">
        <w:rPr>
          <w:rFonts w:cs="Arial"/>
        </w:rPr>
        <w:t>people with a learning di</w:t>
      </w:r>
      <w:r>
        <w:rPr>
          <w:rFonts w:cs="Arial"/>
        </w:rPr>
        <w:t>sability</w:t>
      </w:r>
      <w:r w:rsidR="00F76643" w:rsidRPr="00873D27">
        <w:rPr>
          <w:rFonts w:cs="Arial"/>
        </w:rPr>
        <w:t xml:space="preserve"> they got more choice</w:t>
      </w:r>
      <w:r w:rsidR="00F76643">
        <w:rPr>
          <w:rFonts w:cs="Arial"/>
        </w:rPr>
        <w:t xml:space="preserve"> during activities (13-15)</w:t>
      </w:r>
      <w:r w:rsidR="00F76643" w:rsidRPr="00873D27">
        <w:rPr>
          <w:rFonts w:cs="Arial"/>
        </w:rPr>
        <w:t xml:space="preserve">. </w:t>
      </w:r>
    </w:p>
    <w:p w14:paraId="231D5359" w14:textId="77777777" w:rsidR="00F76643" w:rsidRDefault="00F76643" w:rsidP="00F76643">
      <w:pPr>
        <w:jc w:val="both"/>
        <w:rPr>
          <w:rFonts w:cs="Arial"/>
        </w:rPr>
      </w:pPr>
    </w:p>
    <w:p w14:paraId="37134B09" w14:textId="77777777" w:rsidR="00F76643" w:rsidRPr="00873D27" w:rsidRDefault="00F76643" w:rsidP="00F76643">
      <w:pPr>
        <w:jc w:val="both"/>
        <w:rPr>
          <w:rFonts w:cs="Arial"/>
        </w:rPr>
      </w:pPr>
    </w:p>
    <w:p w14:paraId="7A32599B" w14:textId="77777777" w:rsidR="00F76643" w:rsidRPr="00873D27" w:rsidRDefault="00F76643" w:rsidP="00F76643">
      <w:pPr>
        <w:pStyle w:val="Heading2"/>
      </w:pPr>
      <w:bookmarkStart w:id="94" w:name="_Toc510786354"/>
      <w:bookmarkStart w:id="95" w:name="_Toc512079583"/>
      <w:bookmarkStart w:id="96" w:name="_Toc518972463"/>
      <w:r w:rsidRPr="00873D27">
        <w:t>What do people with learning disabilities say about empowerment?</w:t>
      </w:r>
      <w:bookmarkEnd w:id="94"/>
      <w:bookmarkEnd w:id="95"/>
      <w:bookmarkEnd w:id="96"/>
      <w:r w:rsidRPr="00873D27">
        <w:t xml:space="preserve"> </w:t>
      </w:r>
    </w:p>
    <w:p w14:paraId="78A47821" w14:textId="77777777" w:rsidR="00F76643" w:rsidRPr="00873D27" w:rsidRDefault="00F76643" w:rsidP="00F76643">
      <w:pPr>
        <w:jc w:val="both"/>
        <w:rPr>
          <w:rFonts w:cs="Arial"/>
          <w:b/>
        </w:rPr>
      </w:pPr>
    </w:p>
    <w:p w14:paraId="58A18EAF" w14:textId="77777777" w:rsidR="00F76643" w:rsidRPr="00873D27" w:rsidRDefault="00F76643" w:rsidP="00F76643">
      <w:pPr>
        <w:jc w:val="both"/>
        <w:rPr>
          <w:rFonts w:cs="Arial"/>
        </w:rPr>
      </w:pPr>
      <w:r w:rsidRPr="00873D27">
        <w:rPr>
          <w:rFonts w:cs="Arial"/>
        </w:rPr>
        <w:t xml:space="preserve">There has been no research that looked at what people with a learning disability think about empowerment. </w:t>
      </w:r>
    </w:p>
    <w:p w14:paraId="48EBC3CA" w14:textId="77777777" w:rsidR="00F76643" w:rsidRPr="00873D27" w:rsidRDefault="00F76643" w:rsidP="00F76643">
      <w:pPr>
        <w:jc w:val="both"/>
        <w:rPr>
          <w:rFonts w:cs="Arial"/>
        </w:rPr>
      </w:pPr>
    </w:p>
    <w:p w14:paraId="17C2EBA9" w14:textId="214EF6EF" w:rsidR="00F76643" w:rsidRPr="00873D27" w:rsidRDefault="00F76643" w:rsidP="00F76643">
      <w:pPr>
        <w:jc w:val="both"/>
        <w:rPr>
          <w:rFonts w:cs="Arial"/>
        </w:rPr>
      </w:pPr>
      <w:r w:rsidRPr="00873D27">
        <w:rPr>
          <w:rFonts w:cs="Arial"/>
        </w:rPr>
        <w:t xml:space="preserve">A group of people who have a learning </w:t>
      </w:r>
      <w:r w:rsidR="00871EE9">
        <w:rPr>
          <w:rFonts w:cs="Arial"/>
        </w:rPr>
        <w:t>disability were asked which</w:t>
      </w:r>
      <w:r>
        <w:rPr>
          <w:rFonts w:cs="Arial"/>
        </w:rPr>
        <w:t xml:space="preserve"> areas of</w:t>
      </w:r>
      <w:r w:rsidRPr="00873D27">
        <w:rPr>
          <w:rFonts w:cs="Arial"/>
        </w:rPr>
        <w:t xml:space="preserve"> empowerment </w:t>
      </w:r>
      <w:r w:rsidR="00871EE9">
        <w:rPr>
          <w:rFonts w:cs="Arial"/>
        </w:rPr>
        <w:t>we</w:t>
      </w:r>
      <w:r>
        <w:rPr>
          <w:rFonts w:cs="Arial"/>
        </w:rPr>
        <w:t>re important</w:t>
      </w:r>
      <w:r w:rsidRPr="00873D27">
        <w:rPr>
          <w:rFonts w:cs="Arial"/>
        </w:rPr>
        <w:t xml:space="preserve"> to them</w:t>
      </w:r>
      <w:r>
        <w:rPr>
          <w:rFonts w:cs="Arial"/>
        </w:rPr>
        <w:t>. They shared that the basic opportunities that many people without a learning disability have,</w:t>
      </w:r>
      <w:r w:rsidRPr="00621628">
        <w:rPr>
          <w:rFonts w:cs="Arial"/>
        </w:rPr>
        <w:t xml:space="preserve"> </w:t>
      </w:r>
      <w:r>
        <w:rPr>
          <w:rFonts w:cs="Arial"/>
        </w:rPr>
        <w:t xml:space="preserve">such as having a job, living in a friendly community and being valued, were important to them. This became the focus of empowerment for this research. </w:t>
      </w:r>
    </w:p>
    <w:p w14:paraId="2BD76C9E" w14:textId="77777777" w:rsidR="00F76643" w:rsidRDefault="00F76643" w:rsidP="00F76643">
      <w:pPr>
        <w:jc w:val="both"/>
        <w:rPr>
          <w:rFonts w:cs="Arial"/>
        </w:rPr>
      </w:pPr>
    </w:p>
    <w:p w14:paraId="026EA20C" w14:textId="77777777" w:rsidR="00F76643" w:rsidRPr="00873D27" w:rsidRDefault="00F76643" w:rsidP="00F76643">
      <w:pPr>
        <w:jc w:val="both"/>
        <w:rPr>
          <w:rFonts w:cs="Arial"/>
        </w:rPr>
      </w:pPr>
    </w:p>
    <w:p w14:paraId="694B661F" w14:textId="77777777" w:rsidR="00F76643" w:rsidRPr="00873D27" w:rsidRDefault="00F76643" w:rsidP="00F76643">
      <w:pPr>
        <w:pStyle w:val="Heading2"/>
      </w:pPr>
      <w:bookmarkStart w:id="97" w:name="_Toc510786355"/>
      <w:bookmarkStart w:id="98" w:name="_Toc512079584"/>
      <w:bookmarkStart w:id="99" w:name="_Toc518972464"/>
      <w:r w:rsidRPr="00873D27">
        <w:lastRenderedPageBreak/>
        <w:t>What was the aim?</w:t>
      </w:r>
      <w:bookmarkEnd w:id="97"/>
      <w:bookmarkEnd w:id="98"/>
      <w:bookmarkEnd w:id="99"/>
      <w:r w:rsidRPr="00873D27">
        <w:t xml:space="preserve"> </w:t>
      </w:r>
    </w:p>
    <w:p w14:paraId="0C99A336" w14:textId="77777777" w:rsidR="00F76643" w:rsidRPr="00873D27" w:rsidRDefault="00F76643" w:rsidP="00F76643">
      <w:pPr>
        <w:jc w:val="both"/>
        <w:rPr>
          <w:rFonts w:cs="Arial"/>
        </w:rPr>
      </w:pPr>
    </w:p>
    <w:p w14:paraId="7D1700F7" w14:textId="2384A600" w:rsidR="00F76643" w:rsidRPr="00873D27" w:rsidRDefault="00871EE9" w:rsidP="00F76643">
      <w:pPr>
        <w:jc w:val="both"/>
        <w:rPr>
          <w:rFonts w:cs="Arial"/>
        </w:rPr>
      </w:pPr>
      <w:r>
        <w:rPr>
          <w:rFonts w:cs="Arial"/>
        </w:rPr>
        <w:t>The aim was to understand which</w:t>
      </w:r>
      <w:r w:rsidR="00F76643" w:rsidRPr="00873D27">
        <w:rPr>
          <w:rFonts w:cs="Arial"/>
        </w:rPr>
        <w:t xml:space="preserve"> areas of empower</w:t>
      </w:r>
      <w:r>
        <w:rPr>
          <w:rFonts w:cs="Arial"/>
        </w:rPr>
        <w:t>ment we</w:t>
      </w:r>
      <w:r w:rsidR="00F76643" w:rsidRPr="00873D27">
        <w:rPr>
          <w:rFonts w:cs="Arial"/>
        </w:rPr>
        <w:t xml:space="preserve">re important to people with a learning disability. </w:t>
      </w:r>
    </w:p>
    <w:p w14:paraId="768D0654" w14:textId="77777777" w:rsidR="00F76643" w:rsidRDefault="00F76643" w:rsidP="00F76643">
      <w:pPr>
        <w:jc w:val="both"/>
        <w:rPr>
          <w:rFonts w:cs="Arial"/>
        </w:rPr>
      </w:pPr>
    </w:p>
    <w:p w14:paraId="1B38B56F" w14:textId="77777777" w:rsidR="00F76643" w:rsidRDefault="00F76643" w:rsidP="00F76643">
      <w:pPr>
        <w:pStyle w:val="Heading2"/>
        <w:rPr>
          <w:rFonts w:eastAsiaTheme="minorHAnsi" w:cs="Arial"/>
          <w:b w:val="0"/>
          <w:color w:val="auto"/>
          <w:sz w:val="24"/>
          <w:szCs w:val="24"/>
        </w:rPr>
      </w:pPr>
      <w:bookmarkStart w:id="100" w:name="_Toc510786356"/>
    </w:p>
    <w:p w14:paraId="699532F9" w14:textId="77777777" w:rsidR="00F76643" w:rsidRPr="00873D27" w:rsidRDefault="00F76643" w:rsidP="00F76643">
      <w:pPr>
        <w:pStyle w:val="Heading2"/>
      </w:pPr>
      <w:bookmarkStart w:id="101" w:name="_Toc512079585"/>
      <w:bookmarkStart w:id="102" w:name="_Toc518972465"/>
      <w:r w:rsidRPr="00873D27">
        <w:t>How was empowerment looked at?</w:t>
      </w:r>
      <w:bookmarkEnd w:id="100"/>
      <w:bookmarkEnd w:id="101"/>
      <w:bookmarkEnd w:id="102"/>
      <w:r w:rsidRPr="00873D27">
        <w:t xml:space="preserve"> </w:t>
      </w:r>
    </w:p>
    <w:p w14:paraId="1BD15785" w14:textId="77777777" w:rsidR="00F76643" w:rsidRPr="00873D27" w:rsidRDefault="00F76643" w:rsidP="00F76643">
      <w:pPr>
        <w:jc w:val="both"/>
        <w:rPr>
          <w:rFonts w:cs="Arial"/>
        </w:rPr>
      </w:pPr>
    </w:p>
    <w:p w14:paraId="491753B8" w14:textId="77777777" w:rsidR="00F76643" w:rsidRPr="00873D27" w:rsidRDefault="00F76643" w:rsidP="00F76643">
      <w:pPr>
        <w:jc w:val="both"/>
        <w:rPr>
          <w:rFonts w:cs="Arial"/>
        </w:rPr>
      </w:pPr>
      <w:r w:rsidRPr="00873D27">
        <w:rPr>
          <w:rFonts w:cs="Arial"/>
        </w:rPr>
        <w:t xml:space="preserve">Different areas of empowerment were placed on a card. </w:t>
      </w:r>
    </w:p>
    <w:p w14:paraId="1EF3A1D9" w14:textId="77777777" w:rsidR="00F76643" w:rsidRPr="00873D27" w:rsidRDefault="00F76643" w:rsidP="00F76643">
      <w:pPr>
        <w:jc w:val="both"/>
        <w:rPr>
          <w:rFonts w:cs="Arial"/>
        </w:rPr>
      </w:pPr>
    </w:p>
    <w:p w14:paraId="0394B9CF" w14:textId="77777777" w:rsidR="00F76643" w:rsidRPr="00873D27" w:rsidRDefault="00F76643" w:rsidP="00F76643">
      <w:pPr>
        <w:jc w:val="both"/>
        <w:rPr>
          <w:rFonts w:cs="Arial"/>
        </w:rPr>
      </w:pPr>
      <w:r>
        <w:rPr>
          <w:rFonts w:cs="Arial"/>
        </w:rPr>
        <w:t>G</w:t>
      </w:r>
      <w:r w:rsidRPr="00873D27">
        <w:rPr>
          <w:rFonts w:cs="Arial"/>
        </w:rPr>
        <w:t>overnment papers</w:t>
      </w:r>
      <w:r>
        <w:rPr>
          <w:rFonts w:cs="Arial"/>
        </w:rPr>
        <w:t xml:space="preserve">, research looking at the care people with a learning disability got and </w:t>
      </w:r>
      <w:r w:rsidRPr="00873D27">
        <w:rPr>
          <w:rFonts w:cs="Arial"/>
        </w:rPr>
        <w:t>people’s opinions on empowerment</w:t>
      </w:r>
      <w:r>
        <w:rPr>
          <w:rFonts w:cs="Arial"/>
        </w:rPr>
        <w:t xml:space="preserve"> were used to find the most important areas of empowerment</w:t>
      </w:r>
      <w:r w:rsidRPr="00873D27">
        <w:rPr>
          <w:rFonts w:cs="Arial"/>
        </w:rPr>
        <w:t>. This made 37 cards.</w:t>
      </w:r>
    </w:p>
    <w:p w14:paraId="7BA8E19C" w14:textId="77777777" w:rsidR="00F76643" w:rsidRPr="00873D27" w:rsidRDefault="00F76643" w:rsidP="00F76643">
      <w:pPr>
        <w:jc w:val="both"/>
        <w:rPr>
          <w:rFonts w:cs="Arial"/>
        </w:rPr>
      </w:pPr>
    </w:p>
    <w:p w14:paraId="18E40C58" w14:textId="77777777" w:rsidR="00F76643" w:rsidRPr="00873D27" w:rsidRDefault="00F76643" w:rsidP="00F76643">
      <w:pPr>
        <w:jc w:val="both"/>
        <w:rPr>
          <w:rFonts w:cs="Arial"/>
        </w:rPr>
      </w:pPr>
      <w:r w:rsidRPr="00873D27">
        <w:rPr>
          <w:rFonts w:cs="Arial"/>
        </w:rPr>
        <w:t xml:space="preserve">The cards said things like: </w:t>
      </w:r>
    </w:p>
    <w:p w14:paraId="7FBA4A61" w14:textId="77777777" w:rsidR="00F76643" w:rsidRPr="00873D27" w:rsidRDefault="00F76643" w:rsidP="00F76643">
      <w:pPr>
        <w:jc w:val="both"/>
        <w:rPr>
          <w:rFonts w:cs="Arial"/>
        </w:rPr>
      </w:pPr>
      <w:r w:rsidRPr="00873D27">
        <w:rPr>
          <w:rFonts w:cs="Arial"/>
        </w:rPr>
        <w:t xml:space="preserve">“to use public transport” </w:t>
      </w:r>
    </w:p>
    <w:p w14:paraId="28C47735" w14:textId="77777777" w:rsidR="00F76643" w:rsidRPr="00873D27" w:rsidRDefault="00F76643" w:rsidP="00F76643">
      <w:pPr>
        <w:jc w:val="both"/>
        <w:rPr>
          <w:rFonts w:cs="Arial"/>
        </w:rPr>
      </w:pPr>
      <w:r w:rsidRPr="00873D27">
        <w:rPr>
          <w:rFonts w:cs="Arial"/>
        </w:rPr>
        <w:t>“to have a boyfriend or girlfriend”</w:t>
      </w:r>
    </w:p>
    <w:p w14:paraId="141DEB6C" w14:textId="77777777" w:rsidR="00F76643" w:rsidRPr="00873D27" w:rsidRDefault="00F76643" w:rsidP="00F76643">
      <w:pPr>
        <w:jc w:val="both"/>
        <w:rPr>
          <w:rFonts w:cs="Arial"/>
        </w:rPr>
      </w:pPr>
      <w:r w:rsidRPr="00873D27">
        <w:rPr>
          <w:rFonts w:cs="Arial"/>
        </w:rPr>
        <w:t>“to be able to say when I do not understand”</w:t>
      </w:r>
    </w:p>
    <w:p w14:paraId="5ADD466E" w14:textId="77777777" w:rsidR="00F76643" w:rsidRPr="00873D27" w:rsidRDefault="00F76643" w:rsidP="00F76643">
      <w:pPr>
        <w:jc w:val="both"/>
        <w:rPr>
          <w:rFonts w:cs="Arial"/>
        </w:rPr>
      </w:pPr>
    </w:p>
    <w:p w14:paraId="75E3CCA3" w14:textId="77777777" w:rsidR="00F76643" w:rsidRPr="00873D27" w:rsidRDefault="00F76643" w:rsidP="00F76643">
      <w:pPr>
        <w:jc w:val="both"/>
        <w:rPr>
          <w:rFonts w:cs="Arial"/>
        </w:rPr>
      </w:pPr>
      <w:r w:rsidRPr="00873D27">
        <w:rPr>
          <w:rFonts w:cs="Arial"/>
        </w:rPr>
        <w:t xml:space="preserve">People who did the study were asked to sort the 37 cards into three piles: </w:t>
      </w:r>
      <w:r>
        <w:rPr>
          <w:rFonts w:cs="Arial"/>
        </w:rPr>
        <w:t>‘</w:t>
      </w:r>
      <w:r w:rsidRPr="00873D27">
        <w:rPr>
          <w:rFonts w:cs="Arial"/>
        </w:rPr>
        <w:t>Very important to me</w:t>
      </w:r>
      <w:r>
        <w:rPr>
          <w:rFonts w:cs="Arial"/>
        </w:rPr>
        <w:t>’</w:t>
      </w:r>
      <w:r w:rsidRPr="00873D27">
        <w:rPr>
          <w:rFonts w:cs="Arial"/>
        </w:rPr>
        <w:t xml:space="preserve">, </w:t>
      </w:r>
      <w:r>
        <w:rPr>
          <w:rFonts w:cs="Arial"/>
        </w:rPr>
        <w:t>‘</w:t>
      </w:r>
      <w:r w:rsidRPr="00873D27">
        <w:rPr>
          <w:rFonts w:cs="Arial"/>
        </w:rPr>
        <w:t>not bothered about</w:t>
      </w:r>
      <w:r>
        <w:rPr>
          <w:rFonts w:cs="Arial"/>
        </w:rPr>
        <w:t>’</w:t>
      </w:r>
      <w:r w:rsidRPr="00873D27">
        <w:rPr>
          <w:rFonts w:cs="Arial"/>
        </w:rPr>
        <w:t xml:space="preserve"> and </w:t>
      </w:r>
      <w:r>
        <w:rPr>
          <w:rFonts w:cs="Arial"/>
        </w:rPr>
        <w:t>‘</w:t>
      </w:r>
      <w:r w:rsidRPr="00873D27">
        <w:rPr>
          <w:rFonts w:cs="Arial"/>
        </w:rPr>
        <w:t>not important to me</w:t>
      </w:r>
      <w:r>
        <w:rPr>
          <w:rFonts w:cs="Arial"/>
        </w:rPr>
        <w:t>’</w:t>
      </w:r>
      <w:r w:rsidRPr="00873D27">
        <w:rPr>
          <w:rFonts w:cs="Arial"/>
        </w:rPr>
        <w:t xml:space="preserve">. </w:t>
      </w:r>
    </w:p>
    <w:p w14:paraId="3F2E91E2" w14:textId="77777777" w:rsidR="00F76643" w:rsidRPr="00873D27" w:rsidRDefault="00F76643" w:rsidP="00F76643">
      <w:pPr>
        <w:jc w:val="both"/>
        <w:rPr>
          <w:rFonts w:cs="Arial"/>
        </w:rPr>
      </w:pPr>
    </w:p>
    <w:p w14:paraId="789F70ED" w14:textId="77777777" w:rsidR="00F76643" w:rsidRPr="00873D27" w:rsidRDefault="00F76643" w:rsidP="00F76643">
      <w:pPr>
        <w:jc w:val="both"/>
        <w:rPr>
          <w:rFonts w:cs="Arial"/>
        </w:rPr>
      </w:pPr>
      <w:r w:rsidRPr="00873D27">
        <w:rPr>
          <w:rFonts w:cs="Arial"/>
        </w:rPr>
        <w:t>Then</w:t>
      </w:r>
      <w:r>
        <w:rPr>
          <w:rFonts w:cs="Arial"/>
        </w:rPr>
        <w:t xml:space="preserve"> the </w:t>
      </w:r>
      <w:r w:rsidRPr="00621628">
        <w:rPr>
          <w:rFonts w:cs="Arial"/>
          <w:color w:val="000000" w:themeColor="text1"/>
        </w:rPr>
        <w:t>people</w:t>
      </w:r>
      <w:r>
        <w:rPr>
          <w:rFonts w:cs="Arial"/>
          <w:color w:val="000000" w:themeColor="text1"/>
        </w:rPr>
        <w:t xml:space="preserve"> who took part</w:t>
      </w:r>
      <w:r w:rsidRPr="00621628">
        <w:rPr>
          <w:rFonts w:cs="Arial"/>
          <w:color w:val="000000" w:themeColor="text1"/>
        </w:rPr>
        <w:t xml:space="preserve"> were asked to place </w:t>
      </w:r>
      <w:r w:rsidRPr="00873D27">
        <w:rPr>
          <w:rFonts w:cs="Arial"/>
        </w:rPr>
        <w:t xml:space="preserve">the cards on a grid. </w:t>
      </w:r>
      <w:r w:rsidRPr="00621628">
        <w:rPr>
          <w:rFonts w:cs="Arial"/>
          <w:color w:val="000000" w:themeColor="text1"/>
        </w:rPr>
        <w:t xml:space="preserve">First, </w:t>
      </w:r>
      <w:r>
        <w:rPr>
          <w:rFonts w:cs="Arial"/>
          <w:color w:val="000000" w:themeColor="text1"/>
        </w:rPr>
        <w:t>they</w:t>
      </w:r>
      <w:r w:rsidRPr="00621628">
        <w:rPr>
          <w:rFonts w:cs="Arial"/>
          <w:color w:val="000000" w:themeColor="text1"/>
        </w:rPr>
        <w:t xml:space="preserve"> were asked to place</w:t>
      </w:r>
      <w:r w:rsidRPr="005460E6">
        <w:rPr>
          <w:rFonts w:cs="Arial"/>
          <w:color w:val="FF0000"/>
        </w:rPr>
        <w:t xml:space="preserve"> </w:t>
      </w:r>
      <w:r w:rsidRPr="00873D27">
        <w:rPr>
          <w:rFonts w:cs="Arial"/>
        </w:rPr>
        <w:t xml:space="preserve">all the </w:t>
      </w:r>
      <w:r w:rsidRPr="00621628">
        <w:rPr>
          <w:rFonts w:cs="Arial"/>
          <w:color w:val="000000" w:themeColor="text1"/>
        </w:rPr>
        <w:t>‘</w:t>
      </w:r>
      <w:r w:rsidRPr="00873D27">
        <w:rPr>
          <w:rFonts w:cs="Arial"/>
        </w:rPr>
        <w:t>very important</w:t>
      </w:r>
      <w:r>
        <w:rPr>
          <w:rFonts w:cs="Arial"/>
        </w:rPr>
        <w:t xml:space="preserve"> to me</w:t>
      </w:r>
      <w:r w:rsidRPr="00621628">
        <w:rPr>
          <w:rFonts w:cs="Arial"/>
        </w:rPr>
        <w:t xml:space="preserve">’ </w:t>
      </w:r>
      <w:r w:rsidRPr="00873D27">
        <w:rPr>
          <w:rFonts w:cs="Arial"/>
        </w:rPr>
        <w:t xml:space="preserve">cards on the grid, in order of importance to the person. Next, the </w:t>
      </w:r>
      <w:r>
        <w:rPr>
          <w:rFonts w:cs="Arial"/>
        </w:rPr>
        <w:t>‘</w:t>
      </w:r>
      <w:r w:rsidRPr="00873D27">
        <w:rPr>
          <w:rFonts w:cs="Arial"/>
        </w:rPr>
        <w:t>not bothered about</w:t>
      </w:r>
      <w:r>
        <w:rPr>
          <w:rFonts w:cs="Arial"/>
        </w:rPr>
        <w:t>’</w:t>
      </w:r>
      <w:r w:rsidRPr="00873D27">
        <w:rPr>
          <w:rFonts w:cs="Arial"/>
        </w:rPr>
        <w:t xml:space="preserve"> cards were placed on the grid and finally the </w:t>
      </w:r>
      <w:r>
        <w:rPr>
          <w:rFonts w:cs="Arial"/>
        </w:rPr>
        <w:t>‘</w:t>
      </w:r>
      <w:r w:rsidRPr="00873D27">
        <w:rPr>
          <w:rFonts w:cs="Arial"/>
        </w:rPr>
        <w:t xml:space="preserve">not important to </w:t>
      </w:r>
      <w:r w:rsidRPr="00621628">
        <w:rPr>
          <w:rFonts w:cs="Arial"/>
          <w:color w:val="000000" w:themeColor="text1"/>
        </w:rPr>
        <w:t xml:space="preserve">me’ cards. </w:t>
      </w:r>
    </w:p>
    <w:p w14:paraId="17BC2E89" w14:textId="77777777" w:rsidR="00F76643" w:rsidRPr="00873D27" w:rsidRDefault="00F76643" w:rsidP="00F76643">
      <w:pPr>
        <w:jc w:val="both"/>
        <w:rPr>
          <w:rFonts w:cs="Arial"/>
        </w:rPr>
      </w:pPr>
    </w:p>
    <w:p w14:paraId="2951E9C1" w14:textId="77777777" w:rsidR="00F76643" w:rsidRPr="00873D27" w:rsidRDefault="00F76643" w:rsidP="00F76643">
      <w:pPr>
        <w:jc w:val="both"/>
        <w:rPr>
          <w:rFonts w:cs="Arial"/>
        </w:rPr>
      </w:pPr>
      <w:r w:rsidRPr="00873D27">
        <w:rPr>
          <w:rFonts w:cs="Arial"/>
        </w:rPr>
        <w:t xml:space="preserve">Some </w:t>
      </w:r>
      <w:r>
        <w:rPr>
          <w:rFonts w:cs="Arial"/>
        </w:rPr>
        <w:t>of the people who took part</w:t>
      </w:r>
      <w:r w:rsidRPr="00873D27">
        <w:rPr>
          <w:rFonts w:cs="Arial"/>
        </w:rPr>
        <w:t xml:space="preserve"> explained how the areas on the cards affected their life. Others chose not to talk and just sorted the cards. </w:t>
      </w:r>
    </w:p>
    <w:p w14:paraId="46815C7E" w14:textId="77777777" w:rsidR="00F76643" w:rsidRPr="00873D27" w:rsidRDefault="00F76643" w:rsidP="00F76643">
      <w:pPr>
        <w:jc w:val="both"/>
        <w:rPr>
          <w:rFonts w:cs="Arial"/>
        </w:rPr>
      </w:pPr>
    </w:p>
    <w:p w14:paraId="6BC61D45" w14:textId="77777777" w:rsidR="00F76643" w:rsidRPr="00873D27" w:rsidRDefault="00F76643" w:rsidP="00F76643">
      <w:pPr>
        <w:jc w:val="both"/>
        <w:rPr>
          <w:rFonts w:cs="Arial"/>
        </w:rPr>
      </w:pPr>
      <w:r>
        <w:rPr>
          <w:rFonts w:cs="Arial"/>
        </w:rPr>
        <w:t xml:space="preserve">A computer program </w:t>
      </w:r>
      <w:r w:rsidRPr="00621628">
        <w:rPr>
          <w:rFonts w:cs="Arial"/>
          <w:color w:val="000000" w:themeColor="text1"/>
        </w:rPr>
        <w:t xml:space="preserve">was used to look </w:t>
      </w:r>
      <w:r>
        <w:rPr>
          <w:rFonts w:cs="Arial"/>
        </w:rPr>
        <w:t xml:space="preserve">at how </w:t>
      </w:r>
      <w:r w:rsidRPr="00873D27">
        <w:rPr>
          <w:rFonts w:cs="Arial"/>
        </w:rPr>
        <w:t xml:space="preserve">all the grids </w:t>
      </w:r>
      <w:r>
        <w:rPr>
          <w:rFonts w:cs="Arial"/>
        </w:rPr>
        <w:t>had been</w:t>
      </w:r>
      <w:r w:rsidRPr="00873D27">
        <w:rPr>
          <w:rFonts w:cs="Arial"/>
        </w:rPr>
        <w:t xml:space="preserve"> completed and how similar and different they were. </w:t>
      </w:r>
    </w:p>
    <w:p w14:paraId="2A5DD58E" w14:textId="77777777" w:rsidR="00F76643" w:rsidRPr="00873D27" w:rsidRDefault="00F76643" w:rsidP="00F76643">
      <w:pPr>
        <w:jc w:val="both"/>
        <w:rPr>
          <w:rFonts w:cs="Arial"/>
        </w:rPr>
      </w:pPr>
    </w:p>
    <w:p w14:paraId="6CD67B3B" w14:textId="77777777" w:rsidR="00F76643" w:rsidRPr="00873D27" w:rsidRDefault="00F76643" w:rsidP="00F76643">
      <w:pPr>
        <w:jc w:val="both"/>
        <w:rPr>
          <w:rFonts w:cs="Arial"/>
        </w:rPr>
      </w:pPr>
      <w:r w:rsidRPr="00873D27">
        <w:rPr>
          <w:rFonts w:cs="Arial"/>
        </w:rPr>
        <w:t xml:space="preserve">This then showed what areas were important to the people who took part.  </w:t>
      </w:r>
    </w:p>
    <w:p w14:paraId="7B426DAE" w14:textId="77777777" w:rsidR="00F76643" w:rsidRDefault="00F76643" w:rsidP="00F76643">
      <w:pPr>
        <w:jc w:val="both"/>
        <w:rPr>
          <w:rFonts w:cs="Arial"/>
        </w:rPr>
      </w:pPr>
    </w:p>
    <w:p w14:paraId="3E76B81A" w14:textId="77777777" w:rsidR="00F76643" w:rsidRPr="00873D27" w:rsidRDefault="00F76643" w:rsidP="00F76643">
      <w:pPr>
        <w:jc w:val="both"/>
        <w:rPr>
          <w:rFonts w:cs="Arial"/>
        </w:rPr>
      </w:pPr>
    </w:p>
    <w:p w14:paraId="6B819C14" w14:textId="77777777" w:rsidR="00F76643" w:rsidRPr="00873D27" w:rsidRDefault="00F76643" w:rsidP="00F76643">
      <w:pPr>
        <w:pStyle w:val="Heading2"/>
      </w:pPr>
      <w:bookmarkStart w:id="103" w:name="_Toc510786357"/>
      <w:bookmarkStart w:id="104" w:name="_Toc512079586"/>
      <w:bookmarkStart w:id="105" w:name="_Toc518972466"/>
      <w:r w:rsidRPr="00873D27">
        <w:t>Who was involved?</w:t>
      </w:r>
      <w:bookmarkEnd w:id="103"/>
      <w:bookmarkEnd w:id="104"/>
      <w:bookmarkEnd w:id="105"/>
      <w:r w:rsidRPr="00873D27">
        <w:t xml:space="preserve"> </w:t>
      </w:r>
    </w:p>
    <w:p w14:paraId="664D94EA" w14:textId="77777777" w:rsidR="00F76643" w:rsidRPr="00873D27" w:rsidRDefault="00F76643" w:rsidP="00F76643">
      <w:pPr>
        <w:jc w:val="both"/>
        <w:rPr>
          <w:rFonts w:cs="Arial"/>
        </w:rPr>
      </w:pPr>
    </w:p>
    <w:p w14:paraId="4956B358" w14:textId="77777777" w:rsidR="00F76643" w:rsidRPr="00873D27" w:rsidRDefault="00F76643" w:rsidP="00F76643">
      <w:pPr>
        <w:jc w:val="both"/>
        <w:rPr>
          <w:rFonts w:cs="Arial"/>
        </w:rPr>
      </w:pPr>
      <w:r w:rsidRPr="00873D27">
        <w:rPr>
          <w:rFonts w:cs="Arial"/>
        </w:rPr>
        <w:t xml:space="preserve">10 people took part in the study. </w:t>
      </w:r>
    </w:p>
    <w:p w14:paraId="1E2B04BF" w14:textId="77777777" w:rsidR="00F76643" w:rsidRPr="00873D27" w:rsidRDefault="00F76643" w:rsidP="00F76643">
      <w:pPr>
        <w:jc w:val="both"/>
        <w:rPr>
          <w:rFonts w:cs="Arial"/>
        </w:rPr>
      </w:pPr>
    </w:p>
    <w:p w14:paraId="7361DBB1" w14:textId="77777777" w:rsidR="00F76643" w:rsidRPr="00873D27" w:rsidRDefault="00F76643" w:rsidP="00F76643">
      <w:pPr>
        <w:jc w:val="both"/>
        <w:rPr>
          <w:rFonts w:cs="Arial"/>
        </w:rPr>
      </w:pPr>
      <w:r w:rsidRPr="00873D27">
        <w:rPr>
          <w:rFonts w:cs="Arial"/>
        </w:rPr>
        <w:t xml:space="preserve">Everyone who took part had a learning disability. </w:t>
      </w:r>
    </w:p>
    <w:p w14:paraId="0C35FA02" w14:textId="77777777" w:rsidR="00F76643" w:rsidRPr="00873D27" w:rsidRDefault="00F76643" w:rsidP="00F76643">
      <w:pPr>
        <w:jc w:val="both"/>
        <w:rPr>
          <w:rFonts w:cs="Arial"/>
        </w:rPr>
      </w:pPr>
    </w:p>
    <w:p w14:paraId="0DC4D700" w14:textId="77777777" w:rsidR="00F76643" w:rsidRPr="00873D27" w:rsidRDefault="00F76643" w:rsidP="00F76643">
      <w:pPr>
        <w:jc w:val="both"/>
        <w:rPr>
          <w:rFonts w:cs="Arial"/>
        </w:rPr>
      </w:pPr>
      <w:r w:rsidRPr="00873D27">
        <w:rPr>
          <w:rFonts w:cs="Arial"/>
        </w:rPr>
        <w:t xml:space="preserve">Different services were used to recruit </w:t>
      </w:r>
      <w:r>
        <w:rPr>
          <w:rFonts w:cs="Arial"/>
        </w:rPr>
        <w:t>the people who took part</w:t>
      </w:r>
      <w:r w:rsidRPr="00873D27">
        <w:rPr>
          <w:rFonts w:cs="Arial"/>
        </w:rPr>
        <w:t xml:space="preserve"> including an NHS Trust, a day service, an advocacy service and a college. </w:t>
      </w:r>
    </w:p>
    <w:p w14:paraId="5378DE49" w14:textId="77777777" w:rsidR="00F76643" w:rsidRPr="00873D27" w:rsidRDefault="00F76643" w:rsidP="00F76643">
      <w:pPr>
        <w:jc w:val="both"/>
        <w:rPr>
          <w:rFonts w:cs="Arial"/>
        </w:rPr>
      </w:pPr>
    </w:p>
    <w:p w14:paraId="5EF474B4" w14:textId="77777777" w:rsidR="00F76643" w:rsidRPr="00873D27" w:rsidRDefault="00F76643" w:rsidP="00F76643">
      <w:pPr>
        <w:jc w:val="both"/>
        <w:rPr>
          <w:rFonts w:cs="Arial"/>
        </w:rPr>
      </w:pPr>
      <w:r w:rsidRPr="00873D27">
        <w:rPr>
          <w:rFonts w:cs="Arial"/>
        </w:rPr>
        <w:t xml:space="preserve">4 females and 6 males took part in the study </w:t>
      </w:r>
      <w:r>
        <w:rPr>
          <w:rFonts w:cs="Arial"/>
        </w:rPr>
        <w:t xml:space="preserve">they were </w:t>
      </w:r>
      <w:r w:rsidRPr="00873D27">
        <w:rPr>
          <w:rFonts w:cs="Arial"/>
        </w:rPr>
        <w:t>aged between 20</w:t>
      </w:r>
      <w:r>
        <w:rPr>
          <w:rFonts w:cs="Arial"/>
        </w:rPr>
        <w:t xml:space="preserve"> and</w:t>
      </w:r>
      <w:r w:rsidRPr="00873D27">
        <w:rPr>
          <w:rFonts w:cs="Arial"/>
        </w:rPr>
        <w:t xml:space="preserve"> 48. </w:t>
      </w:r>
    </w:p>
    <w:p w14:paraId="632E0397" w14:textId="77777777" w:rsidR="00F76643" w:rsidRDefault="00F76643" w:rsidP="00F76643">
      <w:pPr>
        <w:jc w:val="both"/>
        <w:rPr>
          <w:rFonts w:cs="Arial"/>
        </w:rPr>
      </w:pPr>
    </w:p>
    <w:p w14:paraId="774CAEC3" w14:textId="77777777" w:rsidR="00F76643" w:rsidRPr="00873D27" w:rsidRDefault="00F76643" w:rsidP="00F76643">
      <w:pPr>
        <w:jc w:val="both"/>
        <w:rPr>
          <w:rFonts w:cs="Arial"/>
        </w:rPr>
      </w:pPr>
    </w:p>
    <w:p w14:paraId="53D97928" w14:textId="77777777" w:rsidR="00F76643" w:rsidRPr="00873D27" w:rsidRDefault="00F76643" w:rsidP="00F76643">
      <w:pPr>
        <w:pStyle w:val="Heading2"/>
      </w:pPr>
      <w:bookmarkStart w:id="106" w:name="_Toc510786358"/>
      <w:bookmarkStart w:id="107" w:name="_Toc512079587"/>
      <w:bookmarkStart w:id="108" w:name="_Toc518972467"/>
      <w:r w:rsidRPr="00873D27">
        <w:lastRenderedPageBreak/>
        <w:t>What was found?</w:t>
      </w:r>
      <w:bookmarkEnd w:id="106"/>
      <w:bookmarkEnd w:id="107"/>
      <w:bookmarkEnd w:id="108"/>
    </w:p>
    <w:p w14:paraId="5909D95C" w14:textId="77777777" w:rsidR="00F76643" w:rsidRPr="00873D27" w:rsidRDefault="00F76643" w:rsidP="00F76643">
      <w:pPr>
        <w:jc w:val="both"/>
        <w:rPr>
          <w:rFonts w:cs="Arial"/>
        </w:rPr>
      </w:pPr>
    </w:p>
    <w:p w14:paraId="69E4727D" w14:textId="77777777" w:rsidR="00F76643" w:rsidRDefault="00F76643" w:rsidP="00F76643">
      <w:pPr>
        <w:jc w:val="both"/>
        <w:rPr>
          <w:rFonts w:cs="Arial"/>
        </w:rPr>
      </w:pPr>
      <w:r w:rsidRPr="00873D27">
        <w:rPr>
          <w:rFonts w:cs="Arial"/>
        </w:rPr>
        <w:t xml:space="preserve">The results showed that there were two areas of empowerment that were important to </w:t>
      </w:r>
      <w:r>
        <w:rPr>
          <w:rFonts w:cs="Arial"/>
        </w:rPr>
        <w:t xml:space="preserve">the </w:t>
      </w:r>
      <w:r w:rsidRPr="00873D27">
        <w:rPr>
          <w:rFonts w:cs="Arial"/>
        </w:rPr>
        <w:t>people with a learning disability</w:t>
      </w:r>
      <w:r>
        <w:rPr>
          <w:rFonts w:cs="Arial"/>
        </w:rPr>
        <w:t xml:space="preserve"> involved in this study</w:t>
      </w:r>
      <w:r w:rsidRPr="00873D27">
        <w:rPr>
          <w:rFonts w:cs="Arial"/>
        </w:rPr>
        <w:t>.</w:t>
      </w:r>
      <w:r>
        <w:rPr>
          <w:rFonts w:cs="Arial"/>
        </w:rPr>
        <w:t xml:space="preserve"> </w:t>
      </w:r>
    </w:p>
    <w:p w14:paraId="7C091DF7" w14:textId="77777777" w:rsidR="00F76643" w:rsidRDefault="00F76643" w:rsidP="00F76643">
      <w:pPr>
        <w:jc w:val="both"/>
        <w:rPr>
          <w:rFonts w:cs="Arial"/>
        </w:rPr>
      </w:pPr>
    </w:p>
    <w:p w14:paraId="04CF96E7" w14:textId="77777777" w:rsidR="00F76643" w:rsidRPr="00873D27" w:rsidRDefault="00F76643" w:rsidP="00F76643">
      <w:pPr>
        <w:jc w:val="both"/>
        <w:rPr>
          <w:rFonts w:cs="Arial"/>
        </w:rPr>
      </w:pPr>
      <w:r w:rsidRPr="00873D27">
        <w:rPr>
          <w:rFonts w:cs="Arial"/>
        </w:rPr>
        <w:t xml:space="preserve">The first was fulfilment. </w:t>
      </w:r>
      <w:r>
        <w:rPr>
          <w:rFonts w:cs="Arial"/>
        </w:rPr>
        <w:t>T</w:t>
      </w:r>
      <w:r w:rsidRPr="00873D27">
        <w:rPr>
          <w:rFonts w:cs="Arial"/>
        </w:rPr>
        <w:t xml:space="preserve">he second was interpersonal and social factors </w:t>
      </w:r>
    </w:p>
    <w:p w14:paraId="2ADCCD4C" w14:textId="77777777" w:rsidR="00F76643" w:rsidRDefault="00F76643" w:rsidP="00F76643">
      <w:pPr>
        <w:jc w:val="both"/>
        <w:rPr>
          <w:rFonts w:cs="Arial"/>
        </w:rPr>
      </w:pPr>
    </w:p>
    <w:p w14:paraId="73BCAAFB" w14:textId="77777777" w:rsidR="00F76643" w:rsidRPr="00873D27" w:rsidRDefault="00F76643" w:rsidP="00F76643">
      <w:pPr>
        <w:jc w:val="both"/>
        <w:rPr>
          <w:rFonts w:cs="Arial"/>
        </w:rPr>
      </w:pPr>
    </w:p>
    <w:p w14:paraId="27F85F3D" w14:textId="77777777" w:rsidR="00F76643" w:rsidRPr="00873D27" w:rsidRDefault="00F76643" w:rsidP="00F76643">
      <w:pPr>
        <w:pStyle w:val="Heading3"/>
      </w:pPr>
      <w:bookmarkStart w:id="109" w:name="_Toc510786359"/>
      <w:r w:rsidRPr="00873D27">
        <w:t>Fulfilment</w:t>
      </w:r>
      <w:bookmarkEnd w:id="109"/>
      <w:r w:rsidRPr="00873D27">
        <w:t xml:space="preserve"> </w:t>
      </w:r>
    </w:p>
    <w:p w14:paraId="7E6A6AF7" w14:textId="77777777" w:rsidR="00F76643" w:rsidRPr="00873D27" w:rsidRDefault="00F76643" w:rsidP="00F76643">
      <w:pPr>
        <w:jc w:val="both"/>
        <w:rPr>
          <w:rFonts w:cs="Arial"/>
        </w:rPr>
      </w:pPr>
    </w:p>
    <w:p w14:paraId="539694B1" w14:textId="23A5E023" w:rsidR="00F76643" w:rsidRPr="00873D27" w:rsidRDefault="00F76643" w:rsidP="00F76643">
      <w:pPr>
        <w:jc w:val="both"/>
        <w:rPr>
          <w:rFonts w:cs="Arial"/>
        </w:rPr>
      </w:pPr>
      <w:r w:rsidRPr="00873D27">
        <w:rPr>
          <w:rFonts w:cs="Arial"/>
        </w:rPr>
        <w:t>The the</w:t>
      </w:r>
      <w:r w:rsidR="005D1B31">
        <w:rPr>
          <w:rFonts w:cs="Arial"/>
        </w:rPr>
        <w:t>me f</w:t>
      </w:r>
      <w:r w:rsidRPr="00873D27">
        <w:rPr>
          <w:rFonts w:cs="Arial"/>
        </w:rPr>
        <w:t>ulfilment can be summarised as doing enjoyable activities that give a sense of achievement</w:t>
      </w:r>
      <w:r>
        <w:rPr>
          <w:rFonts w:cs="Arial"/>
        </w:rPr>
        <w:t xml:space="preserve"> and being involved in decisions</w:t>
      </w:r>
      <w:r w:rsidRPr="00873D27">
        <w:rPr>
          <w:rFonts w:cs="Arial"/>
        </w:rPr>
        <w:t xml:space="preserve">. </w:t>
      </w:r>
    </w:p>
    <w:p w14:paraId="52D33A05" w14:textId="77777777" w:rsidR="00F76643" w:rsidRPr="00873D27" w:rsidRDefault="00F76643" w:rsidP="00F76643">
      <w:pPr>
        <w:jc w:val="both"/>
        <w:rPr>
          <w:rFonts w:cs="Arial"/>
        </w:rPr>
      </w:pPr>
    </w:p>
    <w:p w14:paraId="0C65A4FE" w14:textId="77777777" w:rsidR="00F76643" w:rsidRPr="00873D27" w:rsidRDefault="00F76643" w:rsidP="00F76643">
      <w:pPr>
        <w:jc w:val="both"/>
        <w:rPr>
          <w:rFonts w:cs="Arial"/>
        </w:rPr>
      </w:pPr>
      <w:r w:rsidRPr="00873D27">
        <w:rPr>
          <w:rFonts w:cs="Arial"/>
        </w:rPr>
        <w:t xml:space="preserve">The </w:t>
      </w:r>
      <w:r>
        <w:rPr>
          <w:rFonts w:cs="Arial"/>
        </w:rPr>
        <w:t>people</w:t>
      </w:r>
      <w:r w:rsidRPr="00873D27">
        <w:rPr>
          <w:rFonts w:cs="Arial"/>
        </w:rPr>
        <w:t xml:space="preserve"> who took part felt that having a job was the most important element of this area.</w:t>
      </w:r>
    </w:p>
    <w:p w14:paraId="32774937" w14:textId="77777777" w:rsidR="00F76643" w:rsidRPr="00873D27" w:rsidRDefault="00F76643" w:rsidP="00F76643">
      <w:pPr>
        <w:jc w:val="both"/>
        <w:rPr>
          <w:rFonts w:cs="Arial"/>
        </w:rPr>
      </w:pPr>
    </w:p>
    <w:p w14:paraId="25408B83" w14:textId="3D1FD3AE" w:rsidR="00F76643" w:rsidRPr="00873D27" w:rsidRDefault="00F76643" w:rsidP="00F76643">
      <w:pPr>
        <w:jc w:val="both"/>
        <w:rPr>
          <w:rFonts w:cs="Arial"/>
        </w:rPr>
      </w:pPr>
      <w:r w:rsidRPr="00873D27">
        <w:rPr>
          <w:rFonts w:cs="Arial"/>
        </w:rPr>
        <w:t xml:space="preserve">Only two of the ten people who took part had a job. </w:t>
      </w:r>
      <w:r>
        <w:rPr>
          <w:rFonts w:cs="Arial"/>
        </w:rPr>
        <w:t>Both fo</w:t>
      </w:r>
      <w:r w:rsidR="00DE4A2C">
        <w:rPr>
          <w:rFonts w:cs="Arial"/>
        </w:rPr>
        <w:t>und their job</w:t>
      </w:r>
      <w:r>
        <w:rPr>
          <w:rFonts w:cs="Arial"/>
        </w:rPr>
        <w:t xml:space="preserve"> enjoyable and got </w:t>
      </w:r>
      <w:r w:rsidR="00DE4A2C">
        <w:rPr>
          <w:rFonts w:cs="Arial"/>
        </w:rPr>
        <w:t>a sense of achievement from it</w:t>
      </w:r>
      <w:r w:rsidRPr="00873D27">
        <w:rPr>
          <w:rFonts w:cs="Arial"/>
        </w:rPr>
        <w:t xml:space="preserve">. </w:t>
      </w:r>
    </w:p>
    <w:p w14:paraId="3834F3D6" w14:textId="77777777" w:rsidR="00F76643" w:rsidRPr="00873D27" w:rsidRDefault="00F76643" w:rsidP="00F76643">
      <w:pPr>
        <w:jc w:val="both"/>
        <w:rPr>
          <w:rFonts w:cs="Arial"/>
        </w:rPr>
      </w:pPr>
    </w:p>
    <w:p w14:paraId="627B2B03" w14:textId="18074664" w:rsidR="00F76643" w:rsidRPr="00873D27" w:rsidRDefault="00F76643" w:rsidP="00F76643">
      <w:pPr>
        <w:jc w:val="both"/>
        <w:rPr>
          <w:rFonts w:cs="Arial"/>
        </w:rPr>
      </w:pPr>
      <w:r w:rsidRPr="00873D27">
        <w:rPr>
          <w:rFonts w:cs="Arial"/>
        </w:rPr>
        <w:t xml:space="preserve">Some </w:t>
      </w:r>
      <w:r>
        <w:rPr>
          <w:rFonts w:cs="Arial"/>
        </w:rPr>
        <w:t>of the people</w:t>
      </w:r>
      <w:r w:rsidRPr="00873D27">
        <w:rPr>
          <w:rFonts w:cs="Arial"/>
        </w:rPr>
        <w:t xml:space="preserve"> also talked about the enjoyment they got from doing college course</w:t>
      </w:r>
      <w:r w:rsidR="00DE4A2C">
        <w:rPr>
          <w:rFonts w:cs="Arial"/>
        </w:rPr>
        <w:t>s. And said</w:t>
      </w:r>
      <w:r w:rsidRPr="00873D27">
        <w:rPr>
          <w:rFonts w:cs="Arial"/>
        </w:rPr>
        <w:t xml:space="preserve"> they wanted to go to college more, but they were not able to because they were over </w:t>
      </w:r>
      <w:r w:rsidRPr="00873D27">
        <w:rPr>
          <w:rFonts w:cs="Arial"/>
          <w:color w:val="000000" w:themeColor="text1"/>
        </w:rPr>
        <w:t>24</w:t>
      </w:r>
      <w:r w:rsidRPr="00873D27">
        <w:rPr>
          <w:rFonts w:cs="Arial"/>
        </w:rPr>
        <w:t>.</w:t>
      </w:r>
    </w:p>
    <w:p w14:paraId="2A2DFCDD" w14:textId="77777777" w:rsidR="00F76643" w:rsidRPr="00873D27" w:rsidRDefault="00F76643" w:rsidP="00F76643">
      <w:pPr>
        <w:jc w:val="both"/>
        <w:rPr>
          <w:rFonts w:cs="Arial"/>
        </w:rPr>
      </w:pPr>
    </w:p>
    <w:p w14:paraId="414A7DE8" w14:textId="77777777" w:rsidR="00F76643" w:rsidRPr="00873D27" w:rsidRDefault="00F76643" w:rsidP="00F76643">
      <w:pPr>
        <w:jc w:val="both"/>
        <w:rPr>
          <w:rFonts w:cs="Arial"/>
        </w:rPr>
      </w:pPr>
      <w:r w:rsidRPr="00873D27">
        <w:rPr>
          <w:rFonts w:cs="Arial"/>
        </w:rPr>
        <w:t>One commented on how direct payments allowed her to do more with her time. She fou</w:t>
      </w:r>
      <w:r>
        <w:rPr>
          <w:rFonts w:cs="Arial"/>
        </w:rPr>
        <w:t>nd since direct payments she could</w:t>
      </w:r>
      <w:r w:rsidRPr="00873D27">
        <w:rPr>
          <w:rFonts w:cs="Arial"/>
        </w:rPr>
        <w:t xml:space="preserve"> choose what to do with her time, as she is able to pay services directly. She now gets much more enjoyment out of her day.</w:t>
      </w:r>
    </w:p>
    <w:p w14:paraId="61CCFC07" w14:textId="77777777" w:rsidR="00F76643" w:rsidRDefault="00F76643" w:rsidP="00F76643">
      <w:pPr>
        <w:jc w:val="both"/>
        <w:rPr>
          <w:rFonts w:cs="Arial"/>
        </w:rPr>
      </w:pPr>
    </w:p>
    <w:p w14:paraId="0FED9514" w14:textId="77777777" w:rsidR="00F76643" w:rsidRDefault="00F76643" w:rsidP="00F76643">
      <w:pPr>
        <w:jc w:val="both"/>
        <w:rPr>
          <w:rFonts w:cs="Arial"/>
        </w:rPr>
      </w:pPr>
      <w:r>
        <w:rPr>
          <w:rFonts w:cs="Arial"/>
        </w:rPr>
        <w:t xml:space="preserve">Being involved in decisions was also important for the people who took part. They wanted time to think about decisions, for decisions to be explained to them and to have support when needed. </w:t>
      </w:r>
    </w:p>
    <w:p w14:paraId="287CCF66" w14:textId="362D819E" w:rsidR="00F76643" w:rsidRDefault="00F76643" w:rsidP="00F76643">
      <w:pPr>
        <w:jc w:val="both"/>
        <w:rPr>
          <w:rFonts w:cs="Arial"/>
        </w:rPr>
      </w:pPr>
    </w:p>
    <w:p w14:paraId="0AD25A33" w14:textId="77777777" w:rsidR="002E7D4E" w:rsidRPr="00873D27" w:rsidRDefault="002E7D4E" w:rsidP="00F76643">
      <w:pPr>
        <w:jc w:val="both"/>
        <w:rPr>
          <w:rFonts w:cs="Arial"/>
        </w:rPr>
      </w:pPr>
    </w:p>
    <w:p w14:paraId="572D3932" w14:textId="77777777" w:rsidR="00F76643" w:rsidRPr="00873D27" w:rsidRDefault="00F76643" w:rsidP="00F76643">
      <w:pPr>
        <w:pStyle w:val="Heading3"/>
      </w:pPr>
      <w:bookmarkStart w:id="110" w:name="_Toc510786360"/>
      <w:r w:rsidRPr="00873D27">
        <w:t>Interpersonal and social factors</w:t>
      </w:r>
      <w:bookmarkEnd w:id="110"/>
    </w:p>
    <w:p w14:paraId="7CF81564" w14:textId="77777777" w:rsidR="00F76643" w:rsidRPr="00873D27" w:rsidRDefault="00F76643" w:rsidP="00F76643">
      <w:pPr>
        <w:jc w:val="both"/>
        <w:rPr>
          <w:rFonts w:cs="Arial"/>
          <w:b/>
        </w:rPr>
      </w:pPr>
    </w:p>
    <w:p w14:paraId="5459A28D" w14:textId="77777777" w:rsidR="00F76643" w:rsidRPr="00873D27" w:rsidRDefault="00F76643" w:rsidP="00F76643">
      <w:pPr>
        <w:jc w:val="both"/>
        <w:rPr>
          <w:rFonts w:cs="Arial"/>
        </w:rPr>
      </w:pPr>
      <w:r w:rsidRPr="00873D27">
        <w:rPr>
          <w:rFonts w:cs="Arial"/>
        </w:rPr>
        <w:t>The theme interpersonal and social factors included being involved in decisions, included in conversations and be</w:t>
      </w:r>
      <w:r>
        <w:rPr>
          <w:rFonts w:cs="Arial"/>
        </w:rPr>
        <w:t>ing</w:t>
      </w:r>
      <w:r w:rsidRPr="00873D27">
        <w:rPr>
          <w:rFonts w:cs="Arial"/>
        </w:rPr>
        <w:t xml:space="preserve"> a member of society. </w:t>
      </w:r>
    </w:p>
    <w:p w14:paraId="0DBDD391" w14:textId="77777777" w:rsidR="00F76643" w:rsidRPr="00873D27" w:rsidRDefault="00F76643" w:rsidP="00F76643">
      <w:pPr>
        <w:jc w:val="both"/>
        <w:rPr>
          <w:rFonts w:cs="Arial"/>
        </w:rPr>
      </w:pPr>
    </w:p>
    <w:p w14:paraId="466A1B12" w14:textId="77777777" w:rsidR="00F76643" w:rsidRPr="00873D27" w:rsidRDefault="00F76643" w:rsidP="00F76643">
      <w:pPr>
        <w:jc w:val="both"/>
        <w:rPr>
          <w:rFonts w:cs="Arial"/>
        </w:rPr>
      </w:pPr>
      <w:r w:rsidRPr="00873D27">
        <w:rPr>
          <w:rFonts w:cs="Arial"/>
        </w:rPr>
        <w:t>Social relationships were shown to be important</w:t>
      </w:r>
      <w:r>
        <w:rPr>
          <w:rFonts w:cs="Arial"/>
        </w:rPr>
        <w:t xml:space="preserve"> to the people who took part</w:t>
      </w:r>
      <w:r w:rsidRPr="00873D27">
        <w:rPr>
          <w:rFonts w:cs="Arial"/>
        </w:rPr>
        <w:t xml:space="preserve">. </w:t>
      </w:r>
      <w:r>
        <w:rPr>
          <w:rFonts w:cs="Arial"/>
        </w:rPr>
        <w:t>They</w:t>
      </w:r>
      <w:r w:rsidRPr="00873D27">
        <w:rPr>
          <w:rFonts w:cs="Arial"/>
        </w:rPr>
        <w:t xml:space="preserve"> wanted to have socially meaningful roles in their lives such as to have a partner and live in a friendly community. </w:t>
      </w:r>
    </w:p>
    <w:p w14:paraId="6F9D609F" w14:textId="77777777" w:rsidR="00F76643" w:rsidRPr="00873D27" w:rsidRDefault="00F76643" w:rsidP="00F76643">
      <w:pPr>
        <w:jc w:val="both"/>
        <w:rPr>
          <w:rFonts w:cs="Arial"/>
        </w:rPr>
      </w:pPr>
    </w:p>
    <w:p w14:paraId="0390A0DC" w14:textId="6F91E7A1" w:rsidR="00F76643" w:rsidRPr="00873D27" w:rsidRDefault="00F76643" w:rsidP="00F76643">
      <w:pPr>
        <w:jc w:val="both"/>
        <w:rPr>
          <w:rFonts w:cs="Arial"/>
        </w:rPr>
      </w:pPr>
      <w:r>
        <w:rPr>
          <w:rFonts w:cs="Arial"/>
        </w:rPr>
        <w:t>Those who took part</w:t>
      </w:r>
      <w:r w:rsidRPr="00873D27">
        <w:rPr>
          <w:rFonts w:cs="Arial"/>
        </w:rPr>
        <w:t xml:space="preserve"> also wanted to </w:t>
      </w:r>
      <w:r>
        <w:rPr>
          <w:rFonts w:cs="Arial"/>
        </w:rPr>
        <w:t>be treated</w:t>
      </w:r>
      <w:r w:rsidR="00DE4A2C">
        <w:rPr>
          <w:rFonts w:cs="Arial"/>
        </w:rPr>
        <w:t xml:space="preserve"> as</w:t>
      </w:r>
      <w:r w:rsidRPr="00873D27">
        <w:rPr>
          <w:rFonts w:cs="Arial"/>
        </w:rPr>
        <w:t xml:space="preserve"> individual</w:t>
      </w:r>
      <w:r w:rsidR="00DE4A2C">
        <w:rPr>
          <w:rFonts w:cs="Arial"/>
        </w:rPr>
        <w:t>s</w:t>
      </w:r>
      <w:r w:rsidRPr="00873D27">
        <w:rPr>
          <w:rFonts w:cs="Arial"/>
        </w:rPr>
        <w:t>, to be independent and be involved in health care appo</w:t>
      </w:r>
      <w:r w:rsidR="00DE4A2C">
        <w:rPr>
          <w:rFonts w:cs="Arial"/>
        </w:rPr>
        <w:t>intments. This suggested</w:t>
      </w:r>
      <w:r w:rsidRPr="00873D27">
        <w:rPr>
          <w:rFonts w:cs="Arial"/>
        </w:rPr>
        <w:t xml:space="preserve"> that</w:t>
      </w:r>
      <w:r>
        <w:rPr>
          <w:rFonts w:cs="Arial"/>
        </w:rPr>
        <w:t xml:space="preserve"> the</w:t>
      </w:r>
      <w:r w:rsidRPr="00873D27">
        <w:rPr>
          <w:rFonts w:cs="Arial"/>
        </w:rPr>
        <w:t xml:space="preserve"> </w:t>
      </w:r>
      <w:r>
        <w:rPr>
          <w:rFonts w:cs="Arial"/>
        </w:rPr>
        <w:t>people who took part</w:t>
      </w:r>
      <w:r w:rsidRPr="00873D27">
        <w:rPr>
          <w:rFonts w:cs="Arial"/>
        </w:rPr>
        <w:t xml:space="preserve"> want</w:t>
      </w:r>
      <w:r w:rsidR="00DE4A2C">
        <w:rPr>
          <w:rFonts w:cs="Arial"/>
        </w:rPr>
        <w:t>ed</w:t>
      </w:r>
      <w:r w:rsidRPr="00873D27">
        <w:rPr>
          <w:rFonts w:cs="Arial"/>
        </w:rPr>
        <w:t xml:space="preserve"> to be treated like anyone else, to have choice</w:t>
      </w:r>
      <w:r>
        <w:rPr>
          <w:rFonts w:cs="Arial"/>
        </w:rPr>
        <w:t xml:space="preserve">, </w:t>
      </w:r>
      <w:r w:rsidRPr="00873D27">
        <w:rPr>
          <w:rFonts w:cs="Arial"/>
        </w:rPr>
        <w:t xml:space="preserve">control and </w:t>
      </w:r>
      <w:r>
        <w:rPr>
          <w:rFonts w:cs="Arial"/>
        </w:rPr>
        <w:t xml:space="preserve">be </w:t>
      </w:r>
      <w:r w:rsidRPr="00873D27">
        <w:rPr>
          <w:rFonts w:cs="Arial"/>
        </w:rPr>
        <w:t>involved in decisions.</w:t>
      </w:r>
    </w:p>
    <w:p w14:paraId="5E77DD61" w14:textId="77777777" w:rsidR="00F76643" w:rsidRPr="00873D27" w:rsidRDefault="00F76643" w:rsidP="00F76643">
      <w:pPr>
        <w:jc w:val="both"/>
        <w:rPr>
          <w:rFonts w:cs="Arial"/>
        </w:rPr>
      </w:pPr>
    </w:p>
    <w:p w14:paraId="3774BAB0" w14:textId="77777777" w:rsidR="00F76643" w:rsidRPr="00873D27" w:rsidRDefault="00F76643" w:rsidP="00F76643">
      <w:pPr>
        <w:jc w:val="both"/>
        <w:rPr>
          <w:rFonts w:cs="Arial"/>
        </w:rPr>
      </w:pPr>
      <w:r>
        <w:rPr>
          <w:rFonts w:cs="Arial"/>
        </w:rPr>
        <w:t>The people who took part</w:t>
      </w:r>
      <w:r w:rsidRPr="00873D27">
        <w:rPr>
          <w:rFonts w:cs="Arial"/>
        </w:rPr>
        <w:t xml:space="preserve"> felt that being able to vote was important but shared they did not have access to the information they needed to be able to use their vote. </w:t>
      </w:r>
    </w:p>
    <w:p w14:paraId="142AD3B9" w14:textId="77777777" w:rsidR="00F76643" w:rsidRDefault="00F76643" w:rsidP="00F76643">
      <w:pPr>
        <w:jc w:val="both"/>
        <w:rPr>
          <w:rFonts w:cs="Arial"/>
        </w:rPr>
      </w:pPr>
    </w:p>
    <w:p w14:paraId="4A091542" w14:textId="77777777" w:rsidR="00F76643" w:rsidRPr="00873D27" w:rsidRDefault="00F76643" w:rsidP="00F76643">
      <w:pPr>
        <w:jc w:val="both"/>
        <w:rPr>
          <w:rFonts w:cs="Arial"/>
        </w:rPr>
      </w:pPr>
    </w:p>
    <w:p w14:paraId="59814F87" w14:textId="77777777" w:rsidR="00F76643" w:rsidRPr="00873D27" w:rsidRDefault="00F76643" w:rsidP="00F76643">
      <w:pPr>
        <w:pStyle w:val="Heading2"/>
      </w:pPr>
      <w:bookmarkStart w:id="111" w:name="_Toc510786361"/>
      <w:bookmarkStart w:id="112" w:name="_Toc512079588"/>
      <w:bookmarkStart w:id="113" w:name="_Toc518972468"/>
      <w:r w:rsidRPr="00873D27">
        <w:t>What does this mean?</w:t>
      </w:r>
      <w:bookmarkEnd w:id="111"/>
      <w:bookmarkEnd w:id="112"/>
      <w:bookmarkEnd w:id="113"/>
      <w:r w:rsidRPr="00873D27">
        <w:t xml:space="preserve"> </w:t>
      </w:r>
    </w:p>
    <w:p w14:paraId="50D4E3FB" w14:textId="77777777" w:rsidR="00F76643" w:rsidRPr="00873D27" w:rsidRDefault="00F76643" w:rsidP="00F76643">
      <w:pPr>
        <w:jc w:val="both"/>
        <w:rPr>
          <w:rFonts w:cs="Arial"/>
        </w:rPr>
      </w:pPr>
    </w:p>
    <w:p w14:paraId="123AEA48" w14:textId="6BE210D2" w:rsidR="00F76643" w:rsidRPr="00873D27" w:rsidRDefault="00F76643" w:rsidP="00F76643">
      <w:pPr>
        <w:jc w:val="both"/>
        <w:rPr>
          <w:rFonts w:cs="Arial"/>
        </w:rPr>
      </w:pPr>
      <w:r w:rsidRPr="00873D27">
        <w:rPr>
          <w:rFonts w:cs="Arial"/>
        </w:rPr>
        <w:t>This is a good starting point to understa</w:t>
      </w:r>
      <w:r w:rsidR="00DE4A2C">
        <w:rPr>
          <w:rFonts w:cs="Arial"/>
        </w:rPr>
        <w:t>nd which</w:t>
      </w:r>
      <w:r w:rsidRPr="00873D27">
        <w:rPr>
          <w:rFonts w:cs="Arial"/>
        </w:rPr>
        <w:t xml:space="preserve"> areas of empowerment are important to people with a learning disability. Research like this has not been done before so this g</w:t>
      </w:r>
      <w:r w:rsidR="00DE4A2C">
        <w:rPr>
          <w:rFonts w:cs="Arial"/>
        </w:rPr>
        <w:t>ave</w:t>
      </w:r>
      <w:r w:rsidRPr="00873D27">
        <w:rPr>
          <w:rFonts w:cs="Arial"/>
        </w:rPr>
        <w:t xml:space="preserve"> more understanding </w:t>
      </w:r>
      <w:r>
        <w:rPr>
          <w:rFonts w:cs="Arial"/>
        </w:rPr>
        <w:t>on</w:t>
      </w:r>
      <w:r w:rsidRPr="00873D27">
        <w:rPr>
          <w:rFonts w:cs="Arial"/>
        </w:rPr>
        <w:t xml:space="preserve"> what people with a learning disability might want in their lives</w:t>
      </w:r>
      <w:r>
        <w:rPr>
          <w:rFonts w:cs="Arial"/>
        </w:rPr>
        <w:t xml:space="preserve"> to feel empowered</w:t>
      </w:r>
      <w:r w:rsidRPr="00873D27">
        <w:rPr>
          <w:rFonts w:cs="Arial"/>
        </w:rPr>
        <w:t xml:space="preserve">. </w:t>
      </w:r>
    </w:p>
    <w:p w14:paraId="793A7451" w14:textId="77777777" w:rsidR="00F76643" w:rsidRPr="00873D27" w:rsidRDefault="00F76643" w:rsidP="00F76643">
      <w:pPr>
        <w:jc w:val="both"/>
        <w:rPr>
          <w:rFonts w:cs="Arial"/>
        </w:rPr>
      </w:pPr>
    </w:p>
    <w:p w14:paraId="528D2F0D" w14:textId="270A87C6" w:rsidR="00F76643" w:rsidRPr="00873D27" w:rsidRDefault="00F76643" w:rsidP="00F76643">
      <w:pPr>
        <w:jc w:val="both"/>
        <w:rPr>
          <w:rFonts w:cs="Arial"/>
        </w:rPr>
      </w:pPr>
      <w:r w:rsidRPr="00873D27">
        <w:rPr>
          <w:rFonts w:cs="Arial"/>
        </w:rPr>
        <w:t xml:space="preserve">The findings from this research cannot be applied to </w:t>
      </w:r>
      <w:r w:rsidR="00DB7094">
        <w:rPr>
          <w:rFonts w:cs="Arial"/>
        </w:rPr>
        <w:t>all</w:t>
      </w:r>
      <w:r w:rsidR="00DB7094" w:rsidRPr="00873D27">
        <w:rPr>
          <w:rFonts w:cs="Arial"/>
        </w:rPr>
        <w:t xml:space="preserve"> </w:t>
      </w:r>
      <w:r w:rsidRPr="00873D27">
        <w:rPr>
          <w:rFonts w:cs="Arial"/>
        </w:rPr>
        <w:t xml:space="preserve">people with a learning disability as only ten people took part in this study. A bigger study would be needed to understand empowerment from the view of people with a learning disability. </w:t>
      </w:r>
    </w:p>
    <w:p w14:paraId="0D52E7A8" w14:textId="77777777" w:rsidR="00F76643" w:rsidRDefault="00F76643" w:rsidP="00F76643">
      <w:pPr>
        <w:jc w:val="both"/>
        <w:rPr>
          <w:rFonts w:cs="Arial"/>
        </w:rPr>
      </w:pPr>
    </w:p>
    <w:p w14:paraId="408DDB04" w14:textId="77777777" w:rsidR="00F76643" w:rsidRPr="00873D27" w:rsidRDefault="00F76643" w:rsidP="00F76643">
      <w:pPr>
        <w:jc w:val="both"/>
        <w:rPr>
          <w:rFonts w:cs="Arial"/>
        </w:rPr>
      </w:pPr>
    </w:p>
    <w:p w14:paraId="1D181121" w14:textId="77777777" w:rsidR="00F76643" w:rsidRPr="00873D27" w:rsidRDefault="00F76643" w:rsidP="00F76643">
      <w:pPr>
        <w:pStyle w:val="Heading2"/>
      </w:pPr>
      <w:bookmarkStart w:id="114" w:name="_Toc510786362"/>
      <w:bookmarkStart w:id="115" w:name="_Toc512079589"/>
      <w:bookmarkStart w:id="116" w:name="_Toc518972469"/>
      <w:r w:rsidRPr="00873D27">
        <w:t>What now?</w:t>
      </w:r>
      <w:bookmarkEnd w:id="114"/>
      <w:bookmarkEnd w:id="115"/>
      <w:bookmarkEnd w:id="116"/>
      <w:r w:rsidRPr="00873D27">
        <w:t xml:space="preserve"> </w:t>
      </w:r>
    </w:p>
    <w:p w14:paraId="3F55EF50" w14:textId="2E8DDDDF" w:rsidR="00F76643" w:rsidRDefault="00F76643" w:rsidP="00F76643">
      <w:pPr>
        <w:jc w:val="both"/>
        <w:rPr>
          <w:rFonts w:cs="Arial"/>
          <w:b/>
        </w:rPr>
      </w:pPr>
    </w:p>
    <w:p w14:paraId="3688739C" w14:textId="58F31C85" w:rsidR="00AA2D9D" w:rsidRDefault="001F3E56" w:rsidP="00F76643">
      <w:pPr>
        <w:jc w:val="both"/>
        <w:rPr>
          <w:rFonts w:cs="Arial"/>
        </w:rPr>
      </w:pPr>
      <w:r>
        <w:rPr>
          <w:rFonts w:cs="Arial"/>
        </w:rPr>
        <w:t xml:space="preserve">Suggestions for </w:t>
      </w:r>
      <w:r w:rsidR="00F15BBA">
        <w:rPr>
          <w:rFonts w:cs="Arial"/>
        </w:rPr>
        <w:t xml:space="preserve">services for people with a learning disability </w:t>
      </w:r>
      <w:r w:rsidR="00405CA4">
        <w:rPr>
          <w:rFonts w:cs="Arial"/>
        </w:rPr>
        <w:t>were made. They included making</w:t>
      </w:r>
      <w:r w:rsidR="00F15BBA">
        <w:rPr>
          <w:rFonts w:cs="Arial"/>
        </w:rPr>
        <w:t xml:space="preserve"> sure that there are opportunities for</w:t>
      </w:r>
      <w:r w:rsidR="00421D67">
        <w:rPr>
          <w:rFonts w:cs="Arial"/>
        </w:rPr>
        <w:t xml:space="preserve"> taking part in meaningful activities. </w:t>
      </w:r>
      <w:r w:rsidR="005076FA">
        <w:rPr>
          <w:rFonts w:cs="Arial"/>
        </w:rPr>
        <w:t xml:space="preserve">As well as </w:t>
      </w:r>
      <w:r w:rsidR="005938AD">
        <w:rPr>
          <w:rFonts w:cs="Arial"/>
        </w:rPr>
        <w:t>chances for people to learn new things</w:t>
      </w:r>
      <w:r w:rsidR="00421D67">
        <w:rPr>
          <w:rFonts w:cs="Arial"/>
        </w:rPr>
        <w:t xml:space="preserve"> and help </w:t>
      </w:r>
      <w:r w:rsidR="00DE4A2C">
        <w:rPr>
          <w:rFonts w:cs="Arial"/>
        </w:rPr>
        <w:t xml:space="preserve">for </w:t>
      </w:r>
      <w:r w:rsidR="00421D67">
        <w:rPr>
          <w:rFonts w:cs="Arial"/>
        </w:rPr>
        <w:t xml:space="preserve">people with a </w:t>
      </w:r>
      <w:r w:rsidR="005938AD">
        <w:rPr>
          <w:rFonts w:cs="Arial"/>
        </w:rPr>
        <w:t>learning</w:t>
      </w:r>
      <w:r w:rsidR="00421D67">
        <w:rPr>
          <w:rFonts w:cs="Arial"/>
        </w:rPr>
        <w:t xml:space="preserve"> disability</w:t>
      </w:r>
      <w:r w:rsidR="00DE4A2C">
        <w:rPr>
          <w:rFonts w:cs="Arial"/>
        </w:rPr>
        <w:t xml:space="preserve"> to</w:t>
      </w:r>
      <w:r w:rsidR="00421D67">
        <w:rPr>
          <w:rFonts w:cs="Arial"/>
        </w:rPr>
        <w:t xml:space="preserve"> get into work, or a role which feels like work</w:t>
      </w:r>
      <w:r w:rsidR="00B37E0E">
        <w:rPr>
          <w:rFonts w:cs="Arial"/>
        </w:rPr>
        <w:t xml:space="preserve"> to be made available</w:t>
      </w:r>
      <w:r w:rsidR="00421D67">
        <w:rPr>
          <w:rFonts w:cs="Arial"/>
        </w:rPr>
        <w:t>.</w:t>
      </w:r>
      <w:r w:rsidR="005938AD">
        <w:rPr>
          <w:rFonts w:cs="Arial"/>
        </w:rPr>
        <w:t xml:space="preserve"> </w:t>
      </w:r>
    </w:p>
    <w:p w14:paraId="2F4B7A2A" w14:textId="77777777" w:rsidR="00AA2D9D" w:rsidRDefault="00AA2D9D" w:rsidP="00F76643">
      <w:pPr>
        <w:jc w:val="both"/>
        <w:rPr>
          <w:rFonts w:cs="Arial"/>
        </w:rPr>
      </w:pPr>
    </w:p>
    <w:p w14:paraId="13858F5A" w14:textId="65584F32" w:rsidR="0035661D" w:rsidRDefault="00AA2D9D" w:rsidP="00F76643">
      <w:pPr>
        <w:jc w:val="both"/>
        <w:rPr>
          <w:rFonts w:cs="Arial"/>
        </w:rPr>
      </w:pPr>
      <w:r>
        <w:rPr>
          <w:rFonts w:cs="Arial"/>
        </w:rPr>
        <w:t xml:space="preserve">Services </w:t>
      </w:r>
      <w:r w:rsidR="005938AD">
        <w:rPr>
          <w:rFonts w:cs="Arial"/>
        </w:rPr>
        <w:t xml:space="preserve">should also think about how they talk to people with a learning disability. Making sure the person is given choices, can say no and that they are able to understand </w:t>
      </w:r>
      <w:r w:rsidR="005638E6">
        <w:rPr>
          <w:rFonts w:cs="Arial"/>
        </w:rPr>
        <w:t xml:space="preserve">what they are being told. </w:t>
      </w:r>
    </w:p>
    <w:p w14:paraId="07E3150C" w14:textId="2DAB25B5" w:rsidR="00204551" w:rsidRDefault="00204551" w:rsidP="00F76643">
      <w:pPr>
        <w:jc w:val="both"/>
        <w:rPr>
          <w:rFonts w:cs="Arial"/>
        </w:rPr>
      </w:pPr>
    </w:p>
    <w:p w14:paraId="19D25B03" w14:textId="0F7ACE93" w:rsidR="00204551" w:rsidRPr="0035661D" w:rsidRDefault="00690FA0" w:rsidP="00F76643">
      <w:pPr>
        <w:jc w:val="both"/>
        <w:rPr>
          <w:rFonts w:cs="Arial"/>
        </w:rPr>
      </w:pPr>
      <w:r>
        <w:rPr>
          <w:rFonts w:cs="Arial"/>
        </w:rPr>
        <w:t>A</w:t>
      </w:r>
      <w:r w:rsidR="00204551">
        <w:rPr>
          <w:rFonts w:cs="Arial"/>
        </w:rPr>
        <w:t xml:space="preserve">lso suggested </w:t>
      </w:r>
      <w:r>
        <w:rPr>
          <w:rFonts w:cs="Arial"/>
        </w:rPr>
        <w:t xml:space="preserve">was </w:t>
      </w:r>
      <w:r w:rsidR="00204551">
        <w:rPr>
          <w:rFonts w:cs="Arial"/>
        </w:rPr>
        <w:t xml:space="preserve">that information should be made more accessible to people with a </w:t>
      </w:r>
      <w:r w:rsidR="00503BCF">
        <w:rPr>
          <w:rFonts w:cs="Arial"/>
        </w:rPr>
        <w:t>learning</w:t>
      </w:r>
      <w:r w:rsidR="00204551">
        <w:rPr>
          <w:rFonts w:cs="Arial"/>
        </w:rPr>
        <w:t xml:space="preserve"> disability. Especially, </w:t>
      </w:r>
      <w:r w:rsidR="00503BCF">
        <w:rPr>
          <w:rFonts w:cs="Arial"/>
        </w:rPr>
        <w:t xml:space="preserve">to help </w:t>
      </w:r>
      <w:r w:rsidR="001F3E56">
        <w:rPr>
          <w:rFonts w:cs="Arial"/>
        </w:rPr>
        <w:t>them</w:t>
      </w:r>
      <w:r w:rsidR="00503BCF">
        <w:rPr>
          <w:rFonts w:cs="Arial"/>
        </w:rPr>
        <w:t xml:space="preserve"> be able to understand information in local and national elections and use their vote. </w:t>
      </w:r>
    </w:p>
    <w:p w14:paraId="789124D9" w14:textId="77777777" w:rsidR="0035661D" w:rsidRPr="00873D27" w:rsidRDefault="0035661D" w:rsidP="00F76643">
      <w:pPr>
        <w:jc w:val="both"/>
        <w:rPr>
          <w:rFonts w:cs="Arial"/>
          <w:b/>
        </w:rPr>
      </w:pPr>
    </w:p>
    <w:p w14:paraId="5ECA9F1C" w14:textId="77777777" w:rsidR="00F76643" w:rsidRPr="00873D27" w:rsidRDefault="00F76643" w:rsidP="00F76643">
      <w:pPr>
        <w:jc w:val="both"/>
        <w:rPr>
          <w:rFonts w:cs="Arial"/>
        </w:rPr>
      </w:pPr>
      <w:r>
        <w:rPr>
          <w:rFonts w:cs="Arial"/>
        </w:rPr>
        <w:t>Below, s</w:t>
      </w:r>
      <w:r w:rsidRPr="00873D27">
        <w:rPr>
          <w:rFonts w:cs="Arial"/>
        </w:rPr>
        <w:t>ome suggestions</w:t>
      </w:r>
      <w:r>
        <w:rPr>
          <w:rFonts w:cs="Arial"/>
        </w:rPr>
        <w:t xml:space="preserve"> have been made for future research, building upon the results from this study. </w:t>
      </w:r>
      <w:r w:rsidRPr="00873D27">
        <w:rPr>
          <w:rFonts w:cs="Arial"/>
        </w:rPr>
        <w:t xml:space="preserve"> </w:t>
      </w:r>
    </w:p>
    <w:p w14:paraId="1E46E737" w14:textId="77777777" w:rsidR="00F76643" w:rsidRPr="00873D27" w:rsidRDefault="00F76643" w:rsidP="00F76643">
      <w:pPr>
        <w:jc w:val="both"/>
        <w:rPr>
          <w:rFonts w:cs="Arial"/>
        </w:rPr>
      </w:pPr>
    </w:p>
    <w:p w14:paraId="2120EDFE" w14:textId="4A71FB5B" w:rsidR="00F76643" w:rsidRPr="00873D27" w:rsidRDefault="00F76643" w:rsidP="00F76643">
      <w:pPr>
        <w:jc w:val="both"/>
        <w:rPr>
          <w:rFonts w:cs="Arial"/>
        </w:rPr>
      </w:pPr>
      <w:r w:rsidRPr="00873D27">
        <w:rPr>
          <w:rFonts w:cs="Arial"/>
        </w:rPr>
        <w:t xml:space="preserve">Other people doing research </w:t>
      </w:r>
      <w:r w:rsidRPr="00621628">
        <w:rPr>
          <w:rFonts w:cs="Arial"/>
          <w:color w:val="000000" w:themeColor="text1"/>
        </w:rPr>
        <w:t>should</w:t>
      </w:r>
      <w:r w:rsidRPr="00B01A0E">
        <w:rPr>
          <w:rFonts w:cs="Arial"/>
          <w:color w:val="FF0000"/>
        </w:rPr>
        <w:t xml:space="preserve"> </w:t>
      </w:r>
      <w:r w:rsidRPr="00873D27">
        <w:rPr>
          <w:rFonts w:cs="Arial"/>
        </w:rPr>
        <w:t>investigate</w:t>
      </w:r>
      <w:r>
        <w:rPr>
          <w:rFonts w:cs="Arial"/>
        </w:rPr>
        <w:t xml:space="preserve"> the themes of</w:t>
      </w:r>
      <w:r w:rsidR="00574D3C">
        <w:rPr>
          <w:rFonts w:cs="Arial"/>
        </w:rPr>
        <w:t xml:space="preserve"> fulfilment and interpersonal and social f</w:t>
      </w:r>
      <w:r w:rsidRPr="00873D27">
        <w:rPr>
          <w:rFonts w:cs="Arial"/>
        </w:rPr>
        <w:t xml:space="preserve">actors in more detail to understand </w:t>
      </w:r>
      <w:r w:rsidRPr="00E65726">
        <w:rPr>
          <w:rFonts w:cs="Arial"/>
          <w:color w:val="000000" w:themeColor="text1"/>
        </w:rPr>
        <w:t xml:space="preserve">more about what each area is about and how this contributes </w:t>
      </w:r>
      <w:r w:rsidRPr="00873D27">
        <w:rPr>
          <w:rFonts w:cs="Arial"/>
        </w:rPr>
        <w:t xml:space="preserve">to empowerment. </w:t>
      </w:r>
    </w:p>
    <w:p w14:paraId="0756E7EB" w14:textId="77777777" w:rsidR="00F76643" w:rsidRPr="00873D27" w:rsidRDefault="00F76643" w:rsidP="00F76643">
      <w:pPr>
        <w:jc w:val="both"/>
        <w:rPr>
          <w:rFonts w:cs="Arial"/>
        </w:rPr>
      </w:pPr>
    </w:p>
    <w:p w14:paraId="2C0BD027" w14:textId="330788AC" w:rsidR="00F76643" w:rsidRPr="00873D27" w:rsidRDefault="00F76643" w:rsidP="00F76643">
      <w:pPr>
        <w:jc w:val="both"/>
        <w:rPr>
          <w:rFonts w:cs="Arial"/>
        </w:rPr>
      </w:pPr>
      <w:r w:rsidRPr="00873D27">
        <w:rPr>
          <w:rFonts w:cs="Arial"/>
        </w:rPr>
        <w:t xml:space="preserve">It would also be helpful for this research to be done again with people who also use services </w:t>
      </w:r>
      <w:r w:rsidRPr="00E65726">
        <w:rPr>
          <w:rFonts w:cs="Arial"/>
          <w:color w:val="000000" w:themeColor="text1"/>
        </w:rPr>
        <w:t>who</w:t>
      </w:r>
      <w:r w:rsidRPr="00B01A0E">
        <w:rPr>
          <w:rFonts w:cs="Arial"/>
          <w:color w:val="FF0000"/>
        </w:rPr>
        <w:t xml:space="preserve"> </w:t>
      </w:r>
      <w:r w:rsidRPr="00873D27">
        <w:rPr>
          <w:rFonts w:cs="Arial"/>
        </w:rPr>
        <w:t>do not have a learning disability</w:t>
      </w:r>
      <w:r w:rsidR="000A44CF">
        <w:rPr>
          <w:rFonts w:cs="Arial"/>
        </w:rPr>
        <w:t>. T</w:t>
      </w:r>
      <w:r w:rsidRPr="00873D27">
        <w:rPr>
          <w:rFonts w:cs="Arial"/>
        </w:rPr>
        <w:t xml:space="preserve">o see if there </w:t>
      </w:r>
      <w:r w:rsidRPr="00E65726">
        <w:rPr>
          <w:rFonts w:cs="Arial"/>
          <w:color w:val="000000" w:themeColor="text1"/>
        </w:rPr>
        <w:t xml:space="preserve">are more </w:t>
      </w:r>
      <w:r w:rsidRPr="00873D27">
        <w:rPr>
          <w:rFonts w:cs="Arial"/>
        </w:rPr>
        <w:t xml:space="preserve">areas of empowerment </w:t>
      </w:r>
      <w:r w:rsidRPr="00E65726">
        <w:rPr>
          <w:rFonts w:cs="Arial"/>
          <w:color w:val="000000" w:themeColor="text1"/>
        </w:rPr>
        <w:t xml:space="preserve">that this research </w:t>
      </w:r>
      <w:r w:rsidR="00DE4A2C">
        <w:rPr>
          <w:rFonts w:cs="Arial"/>
          <w:color w:val="000000" w:themeColor="text1"/>
        </w:rPr>
        <w:t>did not consider</w:t>
      </w:r>
      <w:r w:rsidRPr="00E65726">
        <w:rPr>
          <w:rFonts w:cs="Arial"/>
          <w:color w:val="000000" w:themeColor="text1"/>
        </w:rPr>
        <w:t xml:space="preserve">. </w:t>
      </w:r>
    </w:p>
    <w:p w14:paraId="5C3D4155" w14:textId="77777777" w:rsidR="00F76643" w:rsidRPr="00873D27" w:rsidRDefault="00F76643" w:rsidP="00F76643">
      <w:pPr>
        <w:jc w:val="both"/>
        <w:rPr>
          <w:rFonts w:cs="Arial"/>
        </w:rPr>
      </w:pPr>
    </w:p>
    <w:p w14:paraId="35003990" w14:textId="0E220614" w:rsidR="00F76643" w:rsidRDefault="00F76643" w:rsidP="00F76643">
      <w:pPr>
        <w:jc w:val="both"/>
        <w:rPr>
          <w:rFonts w:cs="Arial"/>
        </w:rPr>
      </w:pPr>
      <w:r w:rsidRPr="00873D27">
        <w:rPr>
          <w:rFonts w:cs="Arial"/>
        </w:rPr>
        <w:t xml:space="preserve">Different methods </w:t>
      </w:r>
      <w:r w:rsidRPr="00E65726">
        <w:rPr>
          <w:rFonts w:cs="Arial"/>
          <w:color w:val="000000" w:themeColor="text1"/>
        </w:rPr>
        <w:t xml:space="preserve">of research </w:t>
      </w:r>
      <w:r w:rsidRPr="00873D27">
        <w:rPr>
          <w:rFonts w:cs="Arial"/>
        </w:rPr>
        <w:t xml:space="preserve">could be used. There is a method called PhotoVoice which would allow </w:t>
      </w:r>
      <w:r>
        <w:rPr>
          <w:rFonts w:cs="Arial"/>
        </w:rPr>
        <w:t>people</w:t>
      </w:r>
      <w:r w:rsidRPr="00873D27">
        <w:rPr>
          <w:rFonts w:cs="Arial"/>
        </w:rPr>
        <w:t xml:space="preserve"> to show what empowerment means to them through photo</w:t>
      </w:r>
      <w:r>
        <w:rPr>
          <w:rFonts w:cs="Arial"/>
        </w:rPr>
        <w:t>graphs</w:t>
      </w:r>
      <w:r w:rsidRPr="00873D27">
        <w:rPr>
          <w:rFonts w:cs="Arial"/>
        </w:rPr>
        <w:t xml:space="preserve"> they have taken themselves. </w:t>
      </w:r>
      <w:r>
        <w:rPr>
          <w:rFonts w:cs="Arial"/>
        </w:rPr>
        <w:t xml:space="preserve">This would give a different perspective on empowerment as </w:t>
      </w:r>
      <w:r w:rsidR="00F23D46">
        <w:rPr>
          <w:rFonts w:cs="Arial"/>
        </w:rPr>
        <w:t>the people taking part</w:t>
      </w:r>
      <w:r>
        <w:rPr>
          <w:rFonts w:cs="Arial"/>
        </w:rPr>
        <w:t xml:space="preserve"> would be free to take photos of anything that empowered them. </w:t>
      </w:r>
    </w:p>
    <w:p w14:paraId="64AD216D" w14:textId="77777777" w:rsidR="00F76643" w:rsidRDefault="00F76643" w:rsidP="00F76643">
      <w:pPr>
        <w:jc w:val="both"/>
        <w:rPr>
          <w:rFonts w:cs="Arial"/>
        </w:rPr>
      </w:pPr>
    </w:p>
    <w:p w14:paraId="60E843D0" w14:textId="77777777" w:rsidR="00F76643" w:rsidRDefault="00F76643" w:rsidP="00F76643">
      <w:pPr>
        <w:jc w:val="both"/>
        <w:rPr>
          <w:rFonts w:cs="Arial"/>
        </w:rPr>
      </w:pPr>
    </w:p>
    <w:p w14:paraId="497E6E02" w14:textId="77777777" w:rsidR="00F76643" w:rsidRDefault="00F76643" w:rsidP="00F76643">
      <w:pPr>
        <w:pStyle w:val="Heading2"/>
      </w:pPr>
      <w:bookmarkStart w:id="117" w:name="_Toc512079590"/>
      <w:bookmarkStart w:id="118" w:name="_Toc518972470"/>
      <w:r>
        <w:lastRenderedPageBreak/>
        <w:t>Conclusion</w:t>
      </w:r>
      <w:bookmarkEnd w:id="117"/>
      <w:bookmarkEnd w:id="118"/>
    </w:p>
    <w:p w14:paraId="124F2EB4" w14:textId="77777777" w:rsidR="00F76643" w:rsidRDefault="00F76643" w:rsidP="00F76643"/>
    <w:p w14:paraId="02BF590E" w14:textId="108C52D8" w:rsidR="00F76643" w:rsidRPr="001F2D6E" w:rsidRDefault="00F76643" w:rsidP="00DE4A2C">
      <w:pPr>
        <w:jc w:val="both"/>
      </w:pPr>
      <w:r>
        <w:t>The research has shown that doing meaningful activities, being treated as an individual and being involved in society is important to empower people with a learning disability. People with a learning disability have not be</w:t>
      </w:r>
      <w:r w:rsidR="00F33E4E">
        <w:t>en</w:t>
      </w:r>
      <w:r>
        <w:t xml:space="preserve"> asked their opinion on what empowers them before. More research to explore</w:t>
      </w:r>
      <w:r w:rsidR="003B0799">
        <w:t xml:space="preserve"> </w:t>
      </w:r>
      <w:r>
        <w:t xml:space="preserve">empowerment from people with a learning disability perspective is needed. </w:t>
      </w:r>
    </w:p>
    <w:p w14:paraId="01C82144" w14:textId="77777777" w:rsidR="00F76643" w:rsidRDefault="00F76643" w:rsidP="00F76643">
      <w:pPr>
        <w:jc w:val="both"/>
        <w:rPr>
          <w:rFonts w:cs="Arial"/>
          <w:sz w:val="28"/>
          <w:szCs w:val="28"/>
        </w:rPr>
      </w:pPr>
    </w:p>
    <w:p w14:paraId="75B0E380" w14:textId="1FD93634" w:rsidR="005E48AE" w:rsidRDefault="005E48AE">
      <w:pPr>
        <w:rPr>
          <w:rFonts w:cs="Arial"/>
          <w:sz w:val="28"/>
          <w:szCs w:val="28"/>
        </w:rPr>
      </w:pPr>
      <w:r>
        <w:rPr>
          <w:rFonts w:cs="Arial"/>
          <w:sz w:val="28"/>
          <w:szCs w:val="28"/>
        </w:rPr>
        <w:br w:type="page"/>
      </w:r>
    </w:p>
    <w:p w14:paraId="6B0136BD" w14:textId="77777777" w:rsidR="00F76643" w:rsidRPr="009A1247" w:rsidRDefault="00F76643" w:rsidP="00F76643">
      <w:pPr>
        <w:jc w:val="both"/>
        <w:rPr>
          <w:rFonts w:cs="Arial"/>
          <w:sz w:val="28"/>
          <w:szCs w:val="28"/>
        </w:rPr>
      </w:pPr>
    </w:p>
    <w:p w14:paraId="1E14A660" w14:textId="77777777" w:rsidR="00F76643" w:rsidRDefault="00F76643" w:rsidP="00F76643">
      <w:pPr>
        <w:pStyle w:val="Heading2"/>
      </w:pPr>
      <w:bookmarkStart w:id="119" w:name="_Toc510786363"/>
      <w:bookmarkStart w:id="120" w:name="_Toc512079591"/>
      <w:bookmarkStart w:id="121" w:name="_Toc518972471"/>
      <w:r>
        <w:t>R</w:t>
      </w:r>
      <w:r w:rsidRPr="009A1247">
        <w:t>eferences</w:t>
      </w:r>
      <w:bookmarkEnd w:id="119"/>
      <w:bookmarkEnd w:id="120"/>
      <w:bookmarkEnd w:id="121"/>
      <w:r>
        <w:t xml:space="preserve"> </w:t>
      </w:r>
    </w:p>
    <w:p w14:paraId="193F6D0C" w14:textId="77777777" w:rsidR="00F76643" w:rsidRPr="0015533D" w:rsidRDefault="00F76643" w:rsidP="00F76643"/>
    <w:p w14:paraId="3147135E" w14:textId="77777777" w:rsidR="00F76643" w:rsidRPr="004D437D" w:rsidRDefault="00F76643" w:rsidP="004E656C">
      <w:pPr>
        <w:ind w:left="360"/>
        <w:rPr>
          <w:rFonts w:cs="Arial"/>
          <w:lang w:val="en-US"/>
        </w:rPr>
      </w:pPr>
      <w:r w:rsidRPr="004D437D">
        <w:rPr>
          <w:rFonts w:cs="Arial"/>
          <w:lang w:val="en-US"/>
        </w:rPr>
        <w:t>(1</w:t>
      </w:r>
      <w:r>
        <w:rPr>
          <w:rFonts w:cs="Arial"/>
          <w:lang w:val="en-US"/>
        </w:rPr>
        <w:t xml:space="preserve">) </w:t>
      </w:r>
      <w:r w:rsidRPr="004D437D">
        <w:rPr>
          <w:rFonts w:cs="Arial"/>
          <w:lang w:val="en-US"/>
        </w:rPr>
        <w:t xml:space="preserve">Starkey F. The ‘Empowerment Debate’: Consumerist, Professional and Liberational Perspectives in Health and Social Care. </w:t>
      </w:r>
      <w:r w:rsidRPr="004D437D">
        <w:rPr>
          <w:rFonts w:cs="Arial"/>
          <w:i/>
          <w:lang w:val="en-US"/>
        </w:rPr>
        <w:t>Social Policy &amp; Society,</w:t>
      </w:r>
      <w:r w:rsidRPr="004D437D">
        <w:rPr>
          <w:rFonts w:cs="Arial"/>
          <w:lang w:val="en-US"/>
        </w:rPr>
        <w:t xml:space="preserve"> 2003;</w:t>
      </w:r>
      <w:r w:rsidRPr="004D437D">
        <w:rPr>
          <w:rFonts w:cs="Arial"/>
          <w:i/>
          <w:lang w:val="en-US"/>
        </w:rPr>
        <w:t xml:space="preserve"> </w:t>
      </w:r>
      <w:r w:rsidRPr="004D437D">
        <w:rPr>
          <w:rFonts w:cs="Arial"/>
          <w:lang w:val="en-US"/>
        </w:rPr>
        <w:t>2(4):</w:t>
      </w:r>
      <w:r w:rsidRPr="004D437D">
        <w:rPr>
          <w:rFonts w:cs="Arial"/>
          <w:i/>
          <w:lang w:val="en-US"/>
        </w:rPr>
        <w:t xml:space="preserve"> </w:t>
      </w:r>
      <w:r w:rsidRPr="004D437D">
        <w:rPr>
          <w:rFonts w:cs="Arial"/>
          <w:lang w:val="en-US"/>
        </w:rPr>
        <w:t xml:space="preserve">273–284. </w:t>
      </w:r>
    </w:p>
    <w:p w14:paraId="0EBEC4DC" w14:textId="77777777" w:rsidR="00F76643" w:rsidRDefault="00F76643" w:rsidP="00F76643">
      <w:pPr>
        <w:pStyle w:val="ListParagraph"/>
        <w:rPr>
          <w:rFonts w:cs="Arial"/>
          <w:lang w:val="en-US"/>
        </w:rPr>
      </w:pPr>
    </w:p>
    <w:p w14:paraId="4792D8E1" w14:textId="77777777" w:rsidR="00F76643" w:rsidRPr="004D437D" w:rsidRDefault="00F76643" w:rsidP="004E656C">
      <w:pPr>
        <w:ind w:left="360"/>
        <w:rPr>
          <w:rFonts w:cs="Arial"/>
          <w:lang w:val="en-US"/>
        </w:rPr>
      </w:pPr>
      <w:r>
        <w:rPr>
          <w:rFonts w:cs="Arial"/>
          <w:lang w:val="en-US"/>
        </w:rPr>
        <w:t xml:space="preserve">(2) </w:t>
      </w:r>
      <w:r w:rsidRPr="004D437D">
        <w:rPr>
          <w:rFonts w:cs="Arial"/>
          <w:lang w:val="en-US"/>
        </w:rPr>
        <w:t xml:space="preserve">Department of Health. </w:t>
      </w:r>
      <w:r w:rsidRPr="004D437D">
        <w:rPr>
          <w:rFonts w:cs="Arial"/>
          <w:i/>
          <w:lang w:val="en-US"/>
        </w:rPr>
        <w:t>Better services for the mentally handicapped.</w:t>
      </w:r>
      <w:r w:rsidRPr="004D437D">
        <w:rPr>
          <w:rFonts w:cs="Arial"/>
          <w:lang w:val="en-US"/>
        </w:rPr>
        <w:t xml:space="preserve"> London: Her majesty’s Stationery Office; 1971.  </w:t>
      </w:r>
    </w:p>
    <w:p w14:paraId="679708FA" w14:textId="77777777" w:rsidR="00F76643" w:rsidRPr="009D70B8" w:rsidRDefault="00F76643" w:rsidP="00F76643">
      <w:pPr>
        <w:rPr>
          <w:rFonts w:cs="Arial"/>
        </w:rPr>
      </w:pPr>
    </w:p>
    <w:p w14:paraId="28404579" w14:textId="77777777" w:rsidR="00F76643" w:rsidRPr="004D437D" w:rsidRDefault="00F76643" w:rsidP="00F76643">
      <w:pPr>
        <w:ind w:left="360"/>
        <w:rPr>
          <w:rFonts w:cs="Arial"/>
          <w:color w:val="000000" w:themeColor="text1"/>
        </w:rPr>
      </w:pPr>
      <w:r>
        <w:rPr>
          <w:rFonts w:cs="Arial"/>
          <w:color w:val="000000" w:themeColor="text1"/>
        </w:rPr>
        <w:t xml:space="preserve">(3) </w:t>
      </w:r>
      <w:r w:rsidRPr="004D437D">
        <w:rPr>
          <w:rFonts w:cs="Arial"/>
          <w:color w:val="000000" w:themeColor="text1"/>
        </w:rPr>
        <w:t xml:space="preserve">Department of Health. </w:t>
      </w:r>
      <w:r w:rsidRPr="004D437D">
        <w:rPr>
          <w:rFonts w:cs="Arial"/>
          <w:i/>
          <w:color w:val="000000" w:themeColor="text1"/>
        </w:rPr>
        <w:t>Valuing people: A new strategy for learning disability for the 21</w:t>
      </w:r>
      <w:r w:rsidRPr="004D437D">
        <w:rPr>
          <w:rFonts w:cs="Arial"/>
          <w:i/>
          <w:color w:val="000000" w:themeColor="text1"/>
          <w:vertAlign w:val="superscript"/>
        </w:rPr>
        <w:t>st</w:t>
      </w:r>
      <w:r w:rsidRPr="004D437D">
        <w:rPr>
          <w:rFonts w:cs="Arial"/>
          <w:i/>
          <w:color w:val="000000" w:themeColor="text1"/>
        </w:rPr>
        <w:t xml:space="preserve"> Century (Cm 5086).</w:t>
      </w:r>
      <w:r w:rsidRPr="004D437D">
        <w:rPr>
          <w:rFonts w:cs="Arial"/>
          <w:color w:val="000000" w:themeColor="text1"/>
        </w:rPr>
        <w:t xml:space="preserve"> London: Sectary of State for Health; 2001</w:t>
      </w:r>
    </w:p>
    <w:p w14:paraId="44B606F4" w14:textId="77777777" w:rsidR="00F76643" w:rsidRPr="000D7165" w:rsidRDefault="00F76643" w:rsidP="00F76643">
      <w:pPr>
        <w:rPr>
          <w:rFonts w:cs="Arial"/>
          <w:b/>
          <w:i/>
          <w:color w:val="000000" w:themeColor="text1"/>
        </w:rPr>
      </w:pPr>
    </w:p>
    <w:p w14:paraId="163589DF" w14:textId="77777777" w:rsidR="00F76643" w:rsidRPr="004D437D" w:rsidRDefault="00F76643" w:rsidP="00F76643">
      <w:pPr>
        <w:ind w:left="360"/>
        <w:rPr>
          <w:rFonts w:cs="Arial"/>
        </w:rPr>
      </w:pPr>
      <w:r>
        <w:rPr>
          <w:rFonts w:cs="Arial"/>
        </w:rPr>
        <w:t xml:space="preserve">(4) </w:t>
      </w:r>
      <w:r w:rsidRPr="004D437D">
        <w:rPr>
          <w:rFonts w:cs="Arial"/>
        </w:rPr>
        <w:t xml:space="preserve">Wolfensberger W. </w:t>
      </w:r>
      <w:r w:rsidRPr="004D437D">
        <w:rPr>
          <w:rFonts w:cs="Arial"/>
          <w:i/>
        </w:rPr>
        <w:t>The Principle of Normalization in Human services</w:t>
      </w:r>
      <w:r w:rsidRPr="004D437D">
        <w:rPr>
          <w:rFonts w:cs="Arial"/>
        </w:rPr>
        <w:t>. Toronto: National institute on Mental Retardation; 1972</w:t>
      </w:r>
    </w:p>
    <w:p w14:paraId="1EF6F194" w14:textId="77777777" w:rsidR="00F76643" w:rsidRPr="009D70B8" w:rsidRDefault="00F76643" w:rsidP="00F76643">
      <w:pPr>
        <w:rPr>
          <w:rFonts w:cs="Arial"/>
        </w:rPr>
      </w:pPr>
    </w:p>
    <w:p w14:paraId="029E6BC6" w14:textId="77777777" w:rsidR="00F76643" w:rsidRPr="004D437D" w:rsidRDefault="00F76643" w:rsidP="00F76643">
      <w:pPr>
        <w:ind w:left="360"/>
        <w:rPr>
          <w:rFonts w:cs="Arial"/>
          <w:lang w:val="en-US"/>
        </w:rPr>
      </w:pPr>
      <w:r>
        <w:rPr>
          <w:rFonts w:cs="Arial"/>
          <w:lang w:val="en-US"/>
        </w:rPr>
        <w:t xml:space="preserve">(5) </w:t>
      </w:r>
      <w:r w:rsidRPr="004D437D">
        <w:rPr>
          <w:rFonts w:cs="Arial"/>
          <w:lang w:val="en-US"/>
        </w:rPr>
        <w:t xml:space="preserve">Oliver M. </w:t>
      </w:r>
      <w:r w:rsidRPr="004D437D">
        <w:rPr>
          <w:rFonts w:cs="Arial"/>
          <w:i/>
          <w:lang w:val="en-US"/>
        </w:rPr>
        <w:t>Understanding disability from theory to practice</w:t>
      </w:r>
      <w:r w:rsidRPr="004D437D">
        <w:rPr>
          <w:rFonts w:cs="Arial"/>
          <w:lang w:val="en-US"/>
        </w:rPr>
        <w:t>. 2</w:t>
      </w:r>
      <w:r w:rsidRPr="004D437D">
        <w:rPr>
          <w:rFonts w:cs="Arial"/>
          <w:vertAlign w:val="superscript"/>
          <w:lang w:val="en-US"/>
        </w:rPr>
        <w:t>nd</w:t>
      </w:r>
      <w:r w:rsidRPr="004D437D">
        <w:rPr>
          <w:rFonts w:cs="Arial"/>
          <w:lang w:val="en-US"/>
        </w:rPr>
        <w:t xml:space="preserve"> ed. Basingstoke: Palgrave Macmillan; 2009 </w:t>
      </w:r>
    </w:p>
    <w:p w14:paraId="12993677" w14:textId="77777777" w:rsidR="00F76643" w:rsidRPr="009D70B8" w:rsidRDefault="00F76643" w:rsidP="00F76643">
      <w:pPr>
        <w:rPr>
          <w:rFonts w:cs="Arial"/>
          <w:lang w:val="en-US"/>
        </w:rPr>
      </w:pPr>
    </w:p>
    <w:p w14:paraId="1ACB3B2B" w14:textId="77777777" w:rsidR="00F76643" w:rsidRPr="004D437D" w:rsidRDefault="00F76643" w:rsidP="00F76643">
      <w:pPr>
        <w:ind w:left="360"/>
        <w:rPr>
          <w:rFonts w:cs="Arial"/>
          <w:color w:val="000000" w:themeColor="text1"/>
          <w:shd w:val="clear" w:color="auto" w:fill="FFFFFF"/>
        </w:rPr>
      </w:pPr>
      <w:r>
        <w:rPr>
          <w:rFonts w:cs="Arial"/>
          <w:color w:val="000000" w:themeColor="text1"/>
          <w:shd w:val="clear" w:color="auto" w:fill="FFFFFF"/>
        </w:rPr>
        <w:t xml:space="preserve">(6) </w:t>
      </w:r>
      <w:r w:rsidRPr="004D437D">
        <w:rPr>
          <w:rFonts w:cs="Arial"/>
          <w:color w:val="000000" w:themeColor="text1"/>
          <w:shd w:val="clear" w:color="auto" w:fill="FFFFFF"/>
        </w:rPr>
        <w:t xml:space="preserve">Bash E. </w:t>
      </w:r>
      <w:r w:rsidRPr="004D437D">
        <w:rPr>
          <w:rFonts w:cs="Arial"/>
          <w:i/>
          <w:color w:val="000000" w:themeColor="text1"/>
          <w:shd w:val="clear" w:color="auto" w:fill="FFFFFF"/>
        </w:rPr>
        <w:t xml:space="preserve">Duty of Care, Safety, </w:t>
      </w:r>
      <w:r w:rsidRPr="004D437D">
        <w:rPr>
          <w:rFonts w:cs="Arial"/>
          <w:color w:val="000000" w:themeColor="text1"/>
          <w:shd w:val="clear" w:color="auto" w:fill="FFFFFF"/>
        </w:rPr>
        <w:t>Normalisation and The Mental Capacity Act: A Discourse Analysis of Staff Arguments about Facilitating Choices for People with Intellectual disabilities in UK Services</w:t>
      </w:r>
      <w:r w:rsidRPr="004D437D">
        <w:rPr>
          <w:rFonts w:cs="Arial"/>
          <w:i/>
          <w:color w:val="000000" w:themeColor="text1"/>
          <w:shd w:val="clear" w:color="auto" w:fill="FFFFFF"/>
        </w:rPr>
        <w:t>. Doctorate thesis</w:t>
      </w:r>
      <w:r w:rsidRPr="004D437D">
        <w:rPr>
          <w:rFonts w:cs="Arial"/>
          <w:color w:val="000000" w:themeColor="text1"/>
          <w:shd w:val="clear" w:color="auto" w:fill="FFFFFF"/>
        </w:rPr>
        <w:t xml:space="preserve">. 2015. Retrieved from EBSCO database. </w:t>
      </w:r>
    </w:p>
    <w:p w14:paraId="01A99320" w14:textId="77777777" w:rsidR="00F76643" w:rsidRPr="009D70B8" w:rsidRDefault="00F76643" w:rsidP="00F76643">
      <w:pPr>
        <w:rPr>
          <w:rFonts w:cs="Arial"/>
          <w:color w:val="000000" w:themeColor="text1"/>
          <w:shd w:val="clear" w:color="auto" w:fill="FFFFFF"/>
        </w:rPr>
      </w:pPr>
    </w:p>
    <w:p w14:paraId="617DF66F" w14:textId="77777777" w:rsidR="00F76643" w:rsidRPr="004D437D" w:rsidRDefault="00F76643" w:rsidP="00F76643">
      <w:pPr>
        <w:ind w:left="360"/>
        <w:rPr>
          <w:rFonts w:cs="Arial"/>
          <w:color w:val="000000"/>
        </w:rPr>
      </w:pPr>
      <w:r>
        <w:rPr>
          <w:rFonts w:cs="Arial"/>
        </w:rPr>
        <w:t xml:space="preserve">(7) </w:t>
      </w:r>
      <w:r w:rsidRPr="004D437D">
        <w:rPr>
          <w:rFonts w:cs="Arial"/>
        </w:rPr>
        <w:t xml:space="preserve">Bates P, Hardwick K, Sanderson K, Sanghera R, Clough J. </w:t>
      </w:r>
      <w:r w:rsidRPr="004D437D">
        <w:rPr>
          <w:rFonts w:cs="Arial"/>
          <w:color w:val="000000"/>
        </w:rPr>
        <w:t xml:space="preserve">Almost invisible – providing subtle support in community settings. </w:t>
      </w:r>
      <w:r w:rsidRPr="004D437D">
        <w:rPr>
          <w:rFonts w:cs="Arial"/>
          <w:i/>
          <w:color w:val="000000"/>
        </w:rPr>
        <w:t xml:space="preserve">Tizard learning disability review. </w:t>
      </w:r>
      <w:r w:rsidRPr="004D437D">
        <w:rPr>
          <w:rFonts w:cs="Arial"/>
          <w:color w:val="000000"/>
        </w:rPr>
        <w:t>2012;17(4):</w:t>
      </w:r>
      <w:r w:rsidRPr="004D437D">
        <w:rPr>
          <w:rFonts w:cs="Arial"/>
          <w:i/>
          <w:color w:val="000000"/>
        </w:rPr>
        <w:t xml:space="preserve"> </w:t>
      </w:r>
      <w:r w:rsidRPr="004D437D">
        <w:rPr>
          <w:rFonts w:cs="Arial"/>
          <w:color w:val="000000"/>
        </w:rPr>
        <w:t>156-162.</w:t>
      </w:r>
    </w:p>
    <w:p w14:paraId="3863E8ED" w14:textId="77777777" w:rsidR="00F76643" w:rsidRPr="009D70B8" w:rsidRDefault="00F76643" w:rsidP="00F76643">
      <w:pPr>
        <w:rPr>
          <w:rFonts w:cs="Arial"/>
          <w:color w:val="000000"/>
        </w:rPr>
      </w:pPr>
    </w:p>
    <w:p w14:paraId="6BEBA0EA" w14:textId="77777777" w:rsidR="00F76643" w:rsidRPr="004D437D" w:rsidRDefault="00F76643" w:rsidP="00F76643">
      <w:pPr>
        <w:ind w:left="360"/>
        <w:rPr>
          <w:rFonts w:cs="Arial"/>
          <w:i/>
          <w:color w:val="000000"/>
        </w:rPr>
      </w:pPr>
      <w:r>
        <w:rPr>
          <w:rFonts w:cs="Arial"/>
        </w:rPr>
        <w:t xml:space="preserve">(8) </w:t>
      </w:r>
      <w:r w:rsidRPr="004D437D">
        <w:rPr>
          <w:rFonts w:cs="Arial"/>
        </w:rPr>
        <w:t xml:space="preserve">Jingree T. </w:t>
      </w:r>
      <w:r w:rsidRPr="004D437D">
        <w:rPr>
          <w:rFonts w:cs="Arial"/>
          <w:color w:val="000000"/>
        </w:rPr>
        <w:t xml:space="preserve">Duty of Care, Safety, Normalisation and the Mental Capacity Act: A Discourse Analysis of Staff Arguments about Facilitating Choices for People with Learning Disabilities in UK Services. </w:t>
      </w:r>
      <w:r w:rsidRPr="004D437D">
        <w:rPr>
          <w:rFonts w:cs="Arial"/>
          <w:i/>
          <w:color w:val="000000"/>
        </w:rPr>
        <w:t xml:space="preserve">Journal of Community &amp; Applied Social Psychology. </w:t>
      </w:r>
      <w:r w:rsidRPr="004D437D">
        <w:rPr>
          <w:rFonts w:cs="Arial"/>
          <w:color w:val="000000"/>
        </w:rPr>
        <w:t>2015;25 (2):</w:t>
      </w:r>
      <w:r w:rsidRPr="004D437D">
        <w:rPr>
          <w:rFonts w:cs="Arial"/>
          <w:i/>
          <w:color w:val="000000"/>
        </w:rPr>
        <w:t xml:space="preserve"> 138-152. </w:t>
      </w:r>
    </w:p>
    <w:p w14:paraId="49892286" w14:textId="77777777" w:rsidR="00F76643" w:rsidRPr="009D70B8" w:rsidRDefault="00F76643" w:rsidP="00F76643">
      <w:pPr>
        <w:rPr>
          <w:rFonts w:cs="Arial"/>
          <w:i/>
          <w:color w:val="000000"/>
        </w:rPr>
      </w:pPr>
    </w:p>
    <w:p w14:paraId="2CFE4FB7" w14:textId="77777777" w:rsidR="00F76643" w:rsidRPr="004D437D" w:rsidRDefault="00F76643" w:rsidP="00F76643">
      <w:pPr>
        <w:ind w:left="360"/>
        <w:rPr>
          <w:rFonts w:cs="Arial"/>
        </w:rPr>
      </w:pPr>
      <w:r>
        <w:rPr>
          <w:rFonts w:cs="Arial"/>
          <w:color w:val="000000" w:themeColor="text1"/>
        </w:rPr>
        <w:t xml:space="preserve">(9) </w:t>
      </w:r>
      <w:r w:rsidRPr="004D437D">
        <w:rPr>
          <w:rFonts w:cs="Arial"/>
          <w:color w:val="000000" w:themeColor="text1"/>
        </w:rPr>
        <w:t xml:space="preserve">Jingree T, Finley WML. (2008). </w:t>
      </w:r>
      <w:r w:rsidRPr="004D437D">
        <w:rPr>
          <w:rFonts w:eastAsia="Times New Roman" w:cs="Arial"/>
          <w:color w:val="000000" w:themeColor="text1"/>
          <w:bdr w:val="none" w:sz="0" w:space="0" w:color="auto" w:frame="1"/>
        </w:rPr>
        <w:t xml:space="preserve">'You can't do it ... It's theory rather than practice': Staff use of the practice/ principle rhetorical device in talk on empowering people with learning disabilities. </w:t>
      </w:r>
      <w:r w:rsidRPr="004D437D">
        <w:rPr>
          <w:rFonts w:eastAsia="Times New Roman" w:cs="Arial"/>
          <w:i/>
          <w:color w:val="000000" w:themeColor="text1"/>
        </w:rPr>
        <w:t xml:space="preserve">Discourse &amp; Society. </w:t>
      </w:r>
      <w:r w:rsidRPr="004D437D">
        <w:rPr>
          <w:rFonts w:eastAsia="Times New Roman" w:cs="Arial"/>
          <w:color w:val="000000" w:themeColor="text1"/>
        </w:rPr>
        <w:t>2008;19(6): 705-726.</w:t>
      </w:r>
      <w:r w:rsidRPr="004D437D">
        <w:rPr>
          <w:rFonts w:cs="Arial"/>
        </w:rPr>
        <w:t xml:space="preserve"> </w:t>
      </w:r>
    </w:p>
    <w:p w14:paraId="3344DB93" w14:textId="77777777" w:rsidR="00F76643" w:rsidRPr="009D70B8" w:rsidRDefault="00F76643" w:rsidP="00F76643">
      <w:pPr>
        <w:rPr>
          <w:rFonts w:cs="Arial"/>
        </w:rPr>
      </w:pPr>
    </w:p>
    <w:p w14:paraId="73A863CD" w14:textId="77777777" w:rsidR="00F76643" w:rsidRPr="004D437D" w:rsidRDefault="00F76643" w:rsidP="00F76643">
      <w:pPr>
        <w:ind w:left="360"/>
        <w:rPr>
          <w:rFonts w:cs="Arial"/>
        </w:rPr>
      </w:pPr>
      <w:r>
        <w:rPr>
          <w:rFonts w:cs="Arial"/>
        </w:rPr>
        <w:t xml:space="preserve">(10) </w:t>
      </w:r>
      <w:r w:rsidRPr="004D437D">
        <w:rPr>
          <w:rFonts w:cs="Arial"/>
        </w:rPr>
        <w:t xml:space="preserve">Renblad K. Persons with intellectual disability, social interaction and video telephony. An interview </w:t>
      </w:r>
      <w:proofErr w:type="gramStart"/>
      <w:r w:rsidRPr="004D437D">
        <w:rPr>
          <w:rFonts w:cs="Arial"/>
        </w:rPr>
        <w:t>study</w:t>
      </w:r>
      <w:proofErr w:type="gramEnd"/>
      <w:r w:rsidRPr="004D437D">
        <w:rPr>
          <w:rFonts w:cs="Arial"/>
        </w:rPr>
        <w:t xml:space="preserve">. </w:t>
      </w:r>
      <w:r w:rsidRPr="004D437D">
        <w:rPr>
          <w:rFonts w:cs="Arial"/>
          <w:i/>
        </w:rPr>
        <w:t xml:space="preserve">Technology and disability. </w:t>
      </w:r>
      <w:r w:rsidRPr="004D437D">
        <w:rPr>
          <w:rFonts w:cs="Arial"/>
        </w:rPr>
        <w:t>2000;13:</w:t>
      </w:r>
      <w:r w:rsidRPr="004D437D">
        <w:rPr>
          <w:rFonts w:cs="Arial"/>
          <w:i/>
        </w:rPr>
        <w:t xml:space="preserve"> </w:t>
      </w:r>
      <w:r w:rsidRPr="004D437D">
        <w:rPr>
          <w:rFonts w:cs="Arial"/>
        </w:rPr>
        <w:t xml:space="preserve">55-65. </w:t>
      </w:r>
    </w:p>
    <w:p w14:paraId="1E09A1AA" w14:textId="77777777" w:rsidR="00F76643" w:rsidRPr="009D70B8" w:rsidRDefault="00F76643" w:rsidP="00F76643">
      <w:pPr>
        <w:rPr>
          <w:rFonts w:cs="Arial"/>
        </w:rPr>
      </w:pPr>
    </w:p>
    <w:p w14:paraId="728BC9B3" w14:textId="77777777" w:rsidR="00F76643" w:rsidRPr="004D437D" w:rsidRDefault="00F76643" w:rsidP="00F76643">
      <w:pPr>
        <w:ind w:left="360"/>
        <w:rPr>
          <w:rFonts w:cs="Arial"/>
        </w:rPr>
      </w:pPr>
      <w:r>
        <w:rPr>
          <w:rFonts w:cs="Arial"/>
        </w:rPr>
        <w:t xml:space="preserve">(11) </w:t>
      </w:r>
      <w:r w:rsidRPr="004D437D">
        <w:rPr>
          <w:rFonts w:cs="Arial"/>
        </w:rPr>
        <w:t xml:space="preserve">Renblad K. People with intellectual disabilities: activities, social contacts and opportunities to exert influence (an interview study with staff). </w:t>
      </w:r>
      <w:r w:rsidRPr="004D437D">
        <w:rPr>
          <w:rFonts w:cs="Arial"/>
          <w:i/>
        </w:rPr>
        <w:t xml:space="preserve">International Journal of Rehabilitation Research. </w:t>
      </w:r>
      <w:r w:rsidRPr="004D437D">
        <w:rPr>
          <w:rFonts w:cs="Arial"/>
        </w:rPr>
        <w:t>2002;25: 279-286</w:t>
      </w:r>
    </w:p>
    <w:p w14:paraId="77C5DB26" w14:textId="77777777" w:rsidR="00F76643" w:rsidRPr="009D70B8" w:rsidRDefault="00F76643" w:rsidP="00F76643">
      <w:pPr>
        <w:rPr>
          <w:rFonts w:cs="Arial"/>
        </w:rPr>
      </w:pPr>
    </w:p>
    <w:p w14:paraId="7C753C35" w14:textId="77777777" w:rsidR="00F76643" w:rsidRPr="004D437D" w:rsidRDefault="00F76643" w:rsidP="00F76643">
      <w:pPr>
        <w:ind w:left="360"/>
        <w:rPr>
          <w:rFonts w:cs="Arial"/>
        </w:rPr>
      </w:pPr>
      <w:r>
        <w:rPr>
          <w:rFonts w:cs="Arial"/>
        </w:rPr>
        <w:t xml:space="preserve">(12) </w:t>
      </w:r>
      <w:r w:rsidRPr="004D437D">
        <w:rPr>
          <w:rFonts w:cs="Arial"/>
        </w:rPr>
        <w:t xml:space="preserve">Antaki C, Crompton RJ. Conversational practices promoting a discourse of agency for adults with intellectual disabilities. </w:t>
      </w:r>
      <w:r w:rsidRPr="004D437D">
        <w:rPr>
          <w:rFonts w:cs="Arial"/>
          <w:i/>
        </w:rPr>
        <w:t xml:space="preserve">Discourse and Society. </w:t>
      </w:r>
      <w:r w:rsidRPr="004D437D">
        <w:rPr>
          <w:rFonts w:cs="Arial"/>
        </w:rPr>
        <w:t>2015;26(6):</w:t>
      </w:r>
      <w:r w:rsidRPr="004D437D">
        <w:rPr>
          <w:rFonts w:cs="Arial"/>
          <w:i/>
        </w:rPr>
        <w:t xml:space="preserve"> </w:t>
      </w:r>
      <w:r w:rsidRPr="004D437D">
        <w:rPr>
          <w:rFonts w:cs="Arial"/>
        </w:rPr>
        <w:t xml:space="preserve">645-661. </w:t>
      </w:r>
    </w:p>
    <w:p w14:paraId="3893C3C0" w14:textId="77777777" w:rsidR="00F76643" w:rsidRPr="009D70B8" w:rsidRDefault="00F76643" w:rsidP="00F76643">
      <w:pPr>
        <w:rPr>
          <w:rFonts w:cs="Arial"/>
        </w:rPr>
      </w:pPr>
    </w:p>
    <w:p w14:paraId="17C97864" w14:textId="77777777" w:rsidR="00F76643" w:rsidRPr="004D437D" w:rsidRDefault="00F76643" w:rsidP="00F76643">
      <w:pPr>
        <w:ind w:left="360"/>
        <w:rPr>
          <w:rFonts w:cs="Arial"/>
          <w:bCs/>
          <w:color w:val="000000"/>
        </w:rPr>
      </w:pPr>
      <w:r>
        <w:rPr>
          <w:rFonts w:cs="Arial"/>
        </w:rPr>
        <w:t xml:space="preserve">(13) </w:t>
      </w:r>
      <w:r w:rsidRPr="004D437D">
        <w:rPr>
          <w:rFonts w:cs="Arial"/>
        </w:rPr>
        <w:t xml:space="preserve">Jingree T, Finlay WML, Antaki C. </w:t>
      </w:r>
      <w:r w:rsidRPr="004D437D">
        <w:rPr>
          <w:rFonts w:cs="Arial"/>
          <w:bCs/>
          <w:color w:val="000000"/>
        </w:rPr>
        <w:t xml:space="preserve">Empowering words, disempowering actions: an analysis of interactions between staff members and people with learning disabilities in residents’ meetings. </w:t>
      </w:r>
      <w:r w:rsidRPr="004D437D">
        <w:rPr>
          <w:rFonts w:cs="Arial"/>
          <w:bCs/>
          <w:i/>
          <w:color w:val="000000"/>
        </w:rPr>
        <w:t>Journal of Intellectual Disability Research.</w:t>
      </w:r>
      <w:r w:rsidRPr="004D437D">
        <w:rPr>
          <w:rFonts w:cs="Arial"/>
          <w:bCs/>
          <w:color w:val="000000"/>
        </w:rPr>
        <w:t xml:space="preserve"> 2006;50(3): 212-226.</w:t>
      </w:r>
    </w:p>
    <w:p w14:paraId="271C4D6D" w14:textId="77777777" w:rsidR="00F76643" w:rsidRPr="009D70B8" w:rsidRDefault="00F76643" w:rsidP="00F76643">
      <w:pPr>
        <w:rPr>
          <w:rFonts w:cs="Arial"/>
          <w:bCs/>
          <w:color w:val="000000"/>
        </w:rPr>
      </w:pPr>
    </w:p>
    <w:p w14:paraId="6D386486" w14:textId="2895A0C1" w:rsidR="00DE409D" w:rsidRDefault="00F76643" w:rsidP="008936D0">
      <w:pPr>
        <w:ind w:left="360"/>
        <w:rPr>
          <w:rFonts w:eastAsia="Times New Roman" w:cs="Arial"/>
          <w:bCs/>
        </w:rPr>
      </w:pPr>
      <w:r>
        <w:rPr>
          <w:rFonts w:cs="Arial"/>
        </w:rPr>
        <w:t xml:space="preserve">(14) </w:t>
      </w:r>
      <w:r w:rsidRPr="004D437D">
        <w:rPr>
          <w:rFonts w:cs="Arial"/>
        </w:rPr>
        <w:t xml:space="preserve">Finlay WML, Antaki C, Walton C, Stribling P. </w:t>
      </w:r>
      <w:r w:rsidRPr="004D437D">
        <w:rPr>
          <w:rFonts w:eastAsia="Times New Roman" w:cs="Arial"/>
          <w:bCs/>
        </w:rPr>
        <w:t xml:space="preserve">The dilemma for staff in 'playing a game' with a person with profound intellectual disabilities: empowerment, inclusion and competence in interactional practice. </w:t>
      </w:r>
      <w:r w:rsidRPr="004D437D">
        <w:rPr>
          <w:rFonts w:eastAsia="Times New Roman" w:cs="Arial"/>
          <w:bCs/>
          <w:i/>
        </w:rPr>
        <w:t xml:space="preserve">Sociology of Health and Illness. </w:t>
      </w:r>
      <w:r w:rsidRPr="004D437D">
        <w:rPr>
          <w:rFonts w:eastAsia="Times New Roman" w:cs="Arial"/>
          <w:bCs/>
        </w:rPr>
        <w:t>2008;30(4): 531-549</w:t>
      </w:r>
      <w:r w:rsidR="008936D0">
        <w:rPr>
          <w:rFonts w:eastAsia="Times New Roman" w:cs="Arial"/>
          <w:bCs/>
        </w:rPr>
        <w:t>.</w:t>
      </w:r>
    </w:p>
    <w:p w14:paraId="0F44DD30" w14:textId="77777777" w:rsidR="008936D0" w:rsidRPr="008936D0" w:rsidRDefault="008936D0" w:rsidP="008936D0">
      <w:pPr>
        <w:ind w:left="360"/>
        <w:rPr>
          <w:rFonts w:eastAsia="Times New Roman" w:cs="Arial"/>
          <w:bCs/>
        </w:rPr>
      </w:pPr>
    </w:p>
    <w:sectPr w:rsidR="008936D0" w:rsidRPr="008936D0" w:rsidSect="00ED24D0">
      <w:headerReference w:type="default" r:id="rId66"/>
      <w:footerReference w:type="even" r:id="rId67"/>
      <w:footerReference w:type="default" r:id="rId68"/>
      <w:pgSz w:w="11900" w:h="16840"/>
      <w:pgMar w:top="1440" w:right="1440" w:bottom="1440" w:left="2268"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5AE3F7" w14:textId="77777777" w:rsidR="00795B88" w:rsidRDefault="00795B88" w:rsidP="005815B2">
      <w:r>
        <w:separator/>
      </w:r>
    </w:p>
  </w:endnote>
  <w:endnote w:type="continuationSeparator" w:id="0">
    <w:p w14:paraId="0880B616" w14:textId="77777777" w:rsidR="00795B88" w:rsidRDefault="00795B88" w:rsidP="005815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Open Sans">
    <w:altName w:val="Times New Roman"/>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47593639"/>
      <w:docPartObj>
        <w:docPartGallery w:val="Page Numbers (Bottom of Page)"/>
        <w:docPartUnique/>
      </w:docPartObj>
    </w:sdtPr>
    <w:sdtContent>
      <w:p w14:paraId="1EBA0EDE" w14:textId="3D2AA5D9" w:rsidR="00E671FA" w:rsidRDefault="00E671FA" w:rsidP="0016739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D8CE903" w14:textId="77777777" w:rsidR="00E671FA" w:rsidRDefault="00E671FA" w:rsidP="00EC6DC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55970985"/>
      <w:docPartObj>
        <w:docPartGallery w:val="Page Numbers (Bottom of Page)"/>
        <w:docPartUnique/>
      </w:docPartObj>
    </w:sdtPr>
    <w:sdtContent>
      <w:p w14:paraId="2D8F3533" w14:textId="63B67512" w:rsidR="00E671FA" w:rsidRDefault="00E671FA" w:rsidP="0016739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65E78354" w14:textId="77777777" w:rsidR="00E671FA" w:rsidRDefault="00E671FA" w:rsidP="00EC6DC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2E9C27" w14:textId="77777777" w:rsidR="00795B88" w:rsidRDefault="00795B88" w:rsidP="005815B2">
      <w:r>
        <w:separator/>
      </w:r>
    </w:p>
  </w:footnote>
  <w:footnote w:type="continuationSeparator" w:id="0">
    <w:p w14:paraId="1DD84026" w14:textId="77777777" w:rsidR="00795B88" w:rsidRDefault="00795B88" w:rsidP="005815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194651" w14:textId="7D0A7887" w:rsidR="00E671FA" w:rsidRDefault="00E671FA" w:rsidP="0015109D">
    <w:pPr>
      <w:pStyle w:val="Header"/>
      <w:jc w:val="right"/>
    </w:pPr>
    <w:r>
      <w:t>Yellow sticker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82B13"/>
    <w:multiLevelType w:val="hybridMultilevel"/>
    <w:tmpl w:val="DBE8DA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4C0F18"/>
    <w:multiLevelType w:val="hybridMultilevel"/>
    <w:tmpl w:val="B4AA4E3A"/>
    <w:lvl w:ilvl="0" w:tplc="B2526784">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204D19"/>
    <w:multiLevelType w:val="hybridMultilevel"/>
    <w:tmpl w:val="E69C8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5C2000"/>
    <w:multiLevelType w:val="hybridMultilevel"/>
    <w:tmpl w:val="C8982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A60FA1"/>
    <w:multiLevelType w:val="hybridMultilevel"/>
    <w:tmpl w:val="9230B85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15:restartNumberingAfterBreak="0">
    <w:nsid w:val="3A946D4C"/>
    <w:multiLevelType w:val="hybridMultilevel"/>
    <w:tmpl w:val="B1301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AA91D07"/>
    <w:multiLevelType w:val="hybridMultilevel"/>
    <w:tmpl w:val="97867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7A768B1"/>
    <w:multiLevelType w:val="hybridMultilevel"/>
    <w:tmpl w:val="3BACB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0B309DC"/>
    <w:multiLevelType w:val="hybridMultilevel"/>
    <w:tmpl w:val="92C86F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64B71C09"/>
    <w:multiLevelType w:val="hybridMultilevel"/>
    <w:tmpl w:val="56F0A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656322E"/>
    <w:multiLevelType w:val="hybridMultilevel"/>
    <w:tmpl w:val="10AA87FA"/>
    <w:lvl w:ilvl="0" w:tplc="EC0ACC3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8484FFA"/>
    <w:multiLevelType w:val="hybridMultilevel"/>
    <w:tmpl w:val="EB0A6856"/>
    <w:lvl w:ilvl="0" w:tplc="04090001">
      <w:start w:val="1"/>
      <w:numFmt w:val="bullet"/>
      <w:lvlText w:val=""/>
      <w:lvlJc w:val="left"/>
      <w:pPr>
        <w:ind w:left="6480" w:hanging="360"/>
      </w:pPr>
      <w:rPr>
        <w:rFonts w:ascii="Symbol" w:hAnsi="Symbol" w:hint="default"/>
      </w:rPr>
    </w:lvl>
    <w:lvl w:ilvl="1" w:tplc="04090003" w:tentative="1">
      <w:start w:val="1"/>
      <w:numFmt w:val="bullet"/>
      <w:lvlText w:val="o"/>
      <w:lvlJc w:val="left"/>
      <w:pPr>
        <w:ind w:left="7200" w:hanging="360"/>
      </w:pPr>
      <w:rPr>
        <w:rFonts w:ascii="Courier New" w:hAnsi="Courier New" w:cs="Courier New" w:hint="default"/>
      </w:rPr>
    </w:lvl>
    <w:lvl w:ilvl="2" w:tplc="04090005" w:tentative="1">
      <w:start w:val="1"/>
      <w:numFmt w:val="bullet"/>
      <w:lvlText w:val=""/>
      <w:lvlJc w:val="left"/>
      <w:pPr>
        <w:ind w:left="7920" w:hanging="360"/>
      </w:pPr>
      <w:rPr>
        <w:rFonts w:ascii="Wingdings" w:hAnsi="Wingdings" w:hint="default"/>
      </w:rPr>
    </w:lvl>
    <w:lvl w:ilvl="3" w:tplc="04090001" w:tentative="1">
      <w:start w:val="1"/>
      <w:numFmt w:val="bullet"/>
      <w:lvlText w:val=""/>
      <w:lvlJc w:val="left"/>
      <w:pPr>
        <w:ind w:left="8640" w:hanging="360"/>
      </w:pPr>
      <w:rPr>
        <w:rFonts w:ascii="Symbol" w:hAnsi="Symbol" w:hint="default"/>
      </w:rPr>
    </w:lvl>
    <w:lvl w:ilvl="4" w:tplc="04090003" w:tentative="1">
      <w:start w:val="1"/>
      <w:numFmt w:val="bullet"/>
      <w:lvlText w:val="o"/>
      <w:lvlJc w:val="left"/>
      <w:pPr>
        <w:ind w:left="9360" w:hanging="360"/>
      </w:pPr>
      <w:rPr>
        <w:rFonts w:ascii="Courier New" w:hAnsi="Courier New" w:cs="Courier New" w:hint="default"/>
      </w:rPr>
    </w:lvl>
    <w:lvl w:ilvl="5" w:tplc="04090005" w:tentative="1">
      <w:start w:val="1"/>
      <w:numFmt w:val="bullet"/>
      <w:lvlText w:val=""/>
      <w:lvlJc w:val="left"/>
      <w:pPr>
        <w:ind w:left="10080" w:hanging="360"/>
      </w:pPr>
      <w:rPr>
        <w:rFonts w:ascii="Wingdings" w:hAnsi="Wingdings" w:hint="default"/>
      </w:rPr>
    </w:lvl>
    <w:lvl w:ilvl="6" w:tplc="04090001" w:tentative="1">
      <w:start w:val="1"/>
      <w:numFmt w:val="bullet"/>
      <w:lvlText w:val=""/>
      <w:lvlJc w:val="left"/>
      <w:pPr>
        <w:ind w:left="10800" w:hanging="360"/>
      </w:pPr>
      <w:rPr>
        <w:rFonts w:ascii="Symbol" w:hAnsi="Symbol" w:hint="default"/>
      </w:rPr>
    </w:lvl>
    <w:lvl w:ilvl="7" w:tplc="04090003" w:tentative="1">
      <w:start w:val="1"/>
      <w:numFmt w:val="bullet"/>
      <w:lvlText w:val="o"/>
      <w:lvlJc w:val="left"/>
      <w:pPr>
        <w:ind w:left="11520" w:hanging="360"/>
      </w:pPr>
      <w:rPr>
        <w:rFonts w:ascii="Courier New" w:hAnsi="Courier New" w:cs="Courier New" w:hint="default"/>
      </w:rPr>
    </w:lvl>
    <w:lvl w:ilvl="8" w:tplc="04090005" w:tentative="1">
      <w:start w:val="1"/>
      <w:numFmt w:val="bullet"/>
      <w:lvlText w:val=""/>
      <w:lvlJc w:val="left"/>
      <w:pPr>
        <w:ind w:left="12240" w:hanging="360"/>
      </w:pPr>
      <w:rPr>
        <w:rFonts w:ascii="Wingdings" w:hAnsi="Wingdings" w:hint="default"/>
      </w:rPr>
    </w:lvl>
  </w:abstractNum>
  <w:abstractNum w:abstractNumId="12" w15:restartNumberingAfterBreak="0">
    <w:nsid w:val="7B7D3AD8"/>
    <w:multiLevelType w:val="hybridMultilevel"/>
    <w:tmpl w:val="4A1C71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1"/>
  </w:num>
  <w:num w:numId="4">
    <w:abstractNumId w:val="7"/>
  </w:num>
  <w:num w:numId="5">
    <w:abstractNumId w:val="9"/>
  </w:num>
  <w:num w:numId="6">
    <w:abstractNumId w:val="5"/>
  </w:num>
  <w:num w:numId="7">
    <w:abstractNumId w:val="6"/>
  </w:num>
  <w:num w:numId="8">
    <w:abstractNumId w:val="3"/>
  </w:num>
  <w:num w:numId="9">
    <w:abstractNumId w:val="2"/>
  </w:num>
  <w:num w:numId="10">
    <w:abstractNumId w:val="0"/>
  </w:num>
  <w:num w:numId="11">
    <w:abstractNumId w:val="4"/>
  </w:num>
  <w:num w:numId="12">
    <w:abstractNumId w:val="11"/>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8F8"/>
    <w:rsid w:val="00000500"/>
    <w:rsid w:val="00001428"/>
    <w:rsid w:val="00001601"/>
    <w:rsid w:val="00001C61"/>
    <w:rsid w:val="0000247E"/>
    <w:rsid w:val="00003007"/>
    <w:rsid w:val="000035A4"/>
    <w:rsid w:val="0000393A"/>
    <w:rsid w:val="0000649B"/>
    <w:rsid w:val="00006B02"/>
    <w:rsid w:val="000075E2"/>
    <w:rsid w:val="00007A1F"/>
    <w:rsid w:val="00007B3D"/>
    <w:rsid w:val="00007BD7"/>
    <w:rsid w:val="00010137"/>
    <w:rsid w:val="00010767"/>
    <w:rsid w:val="00011232"/>
    <w:rsid w:val="000134C0"/>
    <w:rsid w:val="000145DA"/>
    <w:rsid w:val="00014B6A"/>
    <w:rsid w:val="000154FD"/>
    <w:rsid w:val="0001575A"/>
    <w:rsid w:val="00015E7B"/>
    <w:rsid w:val="00015EBC"/>
    <w:rsid w:val="00015EE5"/>
    <w:rsid w:val="00016660"/>
    <w:rsid w:val="000173C4"/>
    <w:rsid w:val="00020DB5"/>
    <w:rsid w:val="00021518"/>
    <w:rsid w:val="00021735"/>
    <w:rsid w:val="00022C9F"/>
    <w:rsid w:val="000235C0"/>
    <w:rsid w:val="000238B9"/>
    <w:rsid w:val="00024215"/>
    <w:rsid w:val="000257A6"/>
    <w:rsid w:val="00026968"/>
    <w:rsid w:val="00026CDD"/>
    <w:rsid w:val="00027C9C"/>
    <w:rsid w:val="00030387"/>
    <w:rsid w:val="00031B68"/>
    <w:rsid w:val="00033D36"/>
    <w:rsid w:val="00033D78"/>
    <w:rsid w:val="0003412E"/>
    <w:rsid w:val="00035743"/>
    <w:rsid w:val="00036843"/>
    <w:rsid w:val="000375D5"/>
    <w:rsid w:val="00037797"/>
    <w:rsid w:val="00037E1B"/>
    <w:rsid w:val="00040C62"/>
    <w:rsid w:val="00044AC9"/>
    <w:rsid w:val="00044B61"/>
    <w:rsid w:val="00044EA7"/>
    <w:rsid w:val="00046526"/>
    <w:rsid w:val="00050BF7"/>
    <w:rsid w:val="000517DF"/>
    <w:rsid w:val="00051951"/>
    <w:rsid w:val="000528E3"/>
    <w:rsid w:val="000530A5"/>
    <w:rsid w:val="00053A56"/>
    <w:rsid w:val="00053E84"/>
    <w:rsid w:val="00054744"/>
    <w:rsid w:val="00055DE3"/>
    <w:rsid w:val="0005680E"/>
    <w:rsid w:val="000618EA"/>
    <w:rsid w:val="000622A0"/>
    <w:rsid w:val="00062E71"/>
    <w:rsid w:val="00063409"/>
    <w:rsid w:val="0006375C"/>
    <w:rsid w:val="000647EC"/>
    <w:rsid w:val="00064DB7"/>
    <w:rsid w:val="000664D9"/>
    <w:rsid w:val="000668F7"/>
    <w:rsid w:val="0007175B"/>
    <w:rsid w:val="000724F8"/>
    <w:rsid w:val="00072BAB"/>
    <w:rsid w:val="000731D1"/>
    <w:rsid w:val="00073CA0"/>
    <w:rsid w:val="000741C0"/>
    <w:rsid w:val="00074A51"/>
    <w:rsid w:val="00074B6B"/>
    <w:rsid w:val="00074ED6"/>
    <w:rsid w:val="00075CB6"/>
    <w:rsid w:val="00077DD7"/>
    <w:rsid w:val="00077E93"/>
    <w:rsid w:val="0008186B"/>
    <w:rsid w:val="0008239F"/>
    <w:rsid w:val="00082556"/>
    <w:rsid w:val="00082FF8"/>
    <w:rsid w:val="0008425E"/>
    <w:rsid w:val="00085A39"/>
    <w:rsid w:val="00085E63"/>
    <w:rsid w:val="00085FBD"/>
    <w:rsid w:val="000864A1"/>
    <w:rsid w:val="00086C75"/>
    <w:rsid w:val="00086CF7"/>
    <w:rsid w:val="00091174"/>
    <w:rsid w:val="000925B0"/>
    <w:rsid w:val="00094443"/>
    <w:rsid w:val="00094870"/>
    <w:rsid w:val="00094D2B"/>
    <w:rsid w:val="000959B7"/>
    <w:rsid w:val="00096281"/>
    <w:rsid w:val="000968E3"/>
    <w:rsid w:val="000971DA"/>
    <w:rsid w:val="00097BF7"/>
    <w:rsid w:val="00097D6A"/>
    <w:rsid w:val="000A027A"/>
    <w:rsid w:val="000A075F"/>
    <w:rsid w:val="000A1483"/>
    <w:rsid w:val="000A1D20"/>
    <w:rsid w:val="000A2CCF"/>
    <w:rsid w:val="000A37B5"/>
    <w:rsid w:val="000A44CF"/>
    <w:rsid w:val="000A4813"/>
    <w:rsid w:val="000A4A27"/>
    <w:rsid w:val="000A543B"/>
    <w:rsid w:val="000A56A3"/>
    <w:rsid w:val="000A582D"/>
    <w:rsid w:val="000A64FC"/>
    <w:rsid w:val="000A711A"/>
    <w:rsid w:val="000B10E7"/>
    <w:rsid w:val="000B1326"/>
    <w:rsid w:val="000B22C4"/>
    <w:rsid w:val="000B25F9"/>
    <w:rsid w:val="000B2DD1"/>
    <w:rsid w:val="000B2F85"/>
    <w:rsid w:val="000B3E71"/>
    <w:rsid w:val="000B4E35"/>
    <w:rsid w:val="000B53F3"/>
    <w:rsid w:val="000B5800"/>
    <w:rsid w:val="000C03A3"/>
    <w:rsid w:val="000C0767"/>
    <w:rsid w:val="000C0A6F"/>
    <w:rsid w:val="000C156C"/>
    <w:rsid w:val="000C1867"/>
    <w:rsid w:val="000C2259"/>
    <w:rsid w:val="000C27E1"/>
    <w:rsid w:val="000C2D00"/>
    <w:rsid w:val="000C3413"/>
    <w:rsid w:val="000C38F0"/>
    <w:rsid w:val="000C3A69"/>
    <w:rsid w:val="000C42A6"/>
    <w:rsid w:val="000C44D9"/>
    <w:rsid w:val="000C5345"/>
    <w:rsid w:val="000C5560"/>
    <w:rsid w:val="000C57A7"/>
    <w:rsid w:val="000C60D6"/>
    <w:rsid w:val="000C6495"/>
    <w:rsid w:val="000C6F2D"/>
    <w:rsid w:val="000C724E"/>
    <w:rsid w:val="000C785C"/>
    <w:rsid w:val="000C789B"/>
    <w:rsid w:val="000D043E"/>
    <w:rsid w:val="000D0BEF"/>
    <w:rsid w:val="000D25BC"/>
    <w:rsid w:val="000D2A43"/>
    <w:rsid w:val="000D2EAF"/>
    <w:rsid w:val="000D395A"/>
    <w:rsid w:val="000D54D8"/>
    <w:rsid w:val="000D599D"/>
    <w:rsid w:val="000D665B"/>
    <w:rsid w:val="000D7074"/>
    <w:rsid w:val="000D79B4"/>
    <w:rsid w:val="000E0046"/>
    <w:rsid w:val="000E06AC"/>
    <w:rsid w:val="000E0D84"/>
    <w:rsid w:val="000E147E"/>
    <w:rsid w:val="000E19F5"/>
    <w:rsid w:val="000E1B75"/>
    <w:rsid w:val="000E22CC"/>
    <w:rsid w:val="000E2611"/>
    <w:rsid w:val="000E379F"/>
    <w:rsid w:val="000E43F0"/>
    <w:rsid w:val="000E57A7"/>
    <w:rsid w:val="000E6F19"/>
    <w:rsid w:val="000E73CE"/>
    <w:rsid w:val="000F0F19"/>
    <w:rsid w:val="000F112A"/>
    <w:rsid w:val="000F19E3"/>
    <w:rsid w:val="000F5C0F"/>
    <w:rsid w:val="000F65F2"/>
    <w:rsid w:val="000F671F"/>
    <w:rsid w:val="000F706C"/>
    <w:rsid w:val="000F7702"/>
    <w:rsid w:val="000F774E"/>
    <w:rsid w:val="000F78FB"/>
    <w:rsid w:val="000F7EF3"/>
    <w:rsid w:val="00100D6D"/>
    <w:rsid w:val="00105C79"/>
    <w:rsid w:val="00106202"/>
    <w:rsid w:val="0010783F"/>
    <w:rsid w:val="001118FC"/>
    <w:rsid w:val="0011264B"/>
    <w:rsid w:val="00113265"/>
    <w:rsid w:val="001137F4"/>
    <w:rsid w:val="001149F3"/>
    <w:rsid w:val="00116103"/>
    <w:rsid w:val="00116288"/>
    <w:rsid w:val="00117035"/>
    <w:rsid w:val="00117231"/>
    <w:rsid w:val="0011762B"/>
    <w:rsid w:val="001177FB"/>
    <w:rsid w:val="00117F78"/>
    <w:rsid w:val="00121074"/>
    <w:rsid w:val="00125583"/>
    <w:rsid w:val="0012597A"/>
    <w:rsid w:val="00126BD7"/>
    <w:rsid w:val="00135CBD"/>
    <w:rsid w:val="001369C2"/>
    <w:rsid w:val="00136D5E"/>
    <w:rsid w:val="001375B5"/>
    <w:rsid w:val="00137897"/>
    <w:rsid w:val="001378A0"/>
    <w:rsid w:val="001379D7"/>
    <w:rsid w:val="00137F96"/>
    <w:rsid w:val="00140FBF"/>
    <w:rsid w:val="0014425E"/>
    <w:rsid w:val="00145128"/>
    <w:rsid w:val="001459A9"/>
    <w:rsid w:val="00146BD7"/>
    <w:rsid w:val="00147BC8"/>
    <w:rsid w:val="00147E91"/>
    <w:rsid w:val="0015109D"/>
    <w:rsid w:val="0015174F"/>
    <w:rsid w:val="00151867"/>
    <w:rsid w:val="00151946"/>
    <w:rsid w:val="001531C7"/>
    <w:rsid w:val="00153766"/>
    <w:rsid w:val="00154539"/>
    <w:rsid w:val="00155CC8"/>
    <w:rsid w:val="00156170"/>
    <w:rsid w:val="0015695C"/>
    <w:rsid w:val="0016063E"/>
    <w:rsid w:val="00160D3C"/>
    <w:rsid w:val="0016136B"/>
    <w:rsid w:val="00161E09"/>
    <w:rsid w:val="00162A9E"/>
    <w:rsid w:val="00162C3D"/>
    <w:rsid w:val="00163887"/>
    <w:rsid w:val="00164CB2"/>
    <w:rsid w:val="00165949"/>
    <w:rsid w:val="001659DA"/>
    <w:rsid w:val="00166B70"/>
    <w:rsid w:val="00167392"/>
    <w:rsid w:val="00170303"/>
    <w:rsid w:val="00170BD2"/>
    <w:rsid w:val="00170C6D"/>
    <w:rsid w:val="00171CAB"/>
    <w:rsid w:val="00171E4E"/>
    <w:rsid w:val="00172B08"/>
    <w:rsid w:val="00172F6F"/>
    <w:rsid w:val="00173A5D"/>
    <w:rsid w:val="00174638"/>
    <w:rsid w:val="00174848"/>
    <w:rsid w:val="00175412"/>
    <w:rsid w:val="00175F4F"/>
    <w:rsid w:val="00176977"/>
    <w:rsid w:val="00176B88"/>
    <w:rsid w:val="0017785E"/>
    <w:rsid w:val="00180BDD"/>
    <w:rsid w:val="00180C39"/>
    <w:rsid w:val="001823E6"/>
    <w:rsid w:val="001829A5"/>
    <w:rsid w:val="001832B1"/>
    <w:rsid w:val="00184001"/>
    <w:rsid w:val="00185D67"/>
    <w:rsid w:val="00185FD1"/>
    <w:rsid w:val="00186B0F"/>
    <w:rsid w:val="00187DE4"/>
    <w:rsid w:val="00193051"/>
    <w:rsid w:val="00193D45"/>
    <w:rsid w:val="0019528E"/>
    <w:rsid w:val="00196158"/>
    <w:rsid w:val="001A2787"/>
    <w:rsid w:val="001A291E"/>
    <w:rsid w:val="001A35E8"/>
    <w:rsid w:val="001A46C1"/>
    <w:rsid w:val="001A491F"/>
    <w:rsid w:val="001A4DD6"/>
    <w:rsid w:val="001A5AC3"/>
    <w:rsid w:val="001A5B25"/>
    <w:rsid w:val="001A5E99"/>
    <w:rsid w:val="001A624A"/>
    <w:rsid w:val="001A7143"/>
    <w:rsid w:val="001B1587"/>
    <w:rsid w:val="001B29F4"/>
    <w:rsid w:val="001B4140"/>
    <w:rsid w:val="001B43C6"/>
    <w:rsid w:val="001B44B7"/>
    <w:rsid w:val="001B50AE"/>
    <w:rsid w:val="001B57BC"/>
    <w:rsid w:val="001B5BC2"/>
    <w:rsid w:val="001B5FF1"/>
    <w:rsid w:val="001B7420"/>
    <w:rsid w:val="001B7F80"/>
    <w:rsid w:val="001C30FA"/>
    <w:rsid w:val="001C34A5"/>
    <w:rsid w:val="001C516E"/>
    <w:rsid w:val="001C576C"/>
    <w:rsid w:val="001C7CFC"/>
    <w:rsid w:val="001D0F30"/>
    <w:rsid w:val="001D1ADB"/>
    <w:rsid w:val="001D483A"/>
    <w:rsid w:val="001D5C03"/>
    <w:rsid w:val="001D66F8"/>
    <w:rsid w:val="001D6F40"/>
    <w:rsid w:val="001D76D0"/>
    <w:rsid w:val="001D7DCE"/>
    <w:rsid w:val="001E03B7"/>
    <w:rsid w:val="001E0A14"/>
    <w:rsid w:val="001E0A2C"/>
    <w:rsid w:val="001E1FAD"/>
    <w:rsid w:val="001E28DB"/>
    <w:rsid w:val="001E5BE5"/>
    <w:rsid w:val="001E5CC8"/>
    <w:rsid w:val="001E6040"/>
    <w:rsid w:val="001E6769"/>
    <w:rsid w:val="001E6B98"/>
    <w:rsid w:val="001F11BA"/>
    <w:rsid w:val="001F139F"/>
    <w:rsid w:val="001F24FE"/>
    <w:rsid w:val="001F2BC5"/>
    <w:rsid w:val="001F2F03"/>
    <w:rsid w:val="001F36C9"/>
    <w:rsid w:val="001F3E56"/>
    <w:rsid w:val="001F4137"/>
    <w:rsid w:val="001F499B"/>
    <w:rsid w:val="001F4F80"/>
    <w:rsid w:val="001F5738"/>
    <w:rsid w:val="001F742A"/>
    <w:rsid w:val="001F795F"/>
    <w:rsid w:val="001F7A6D"/>
    <w:rsid w:val="00201010"/>
    <w:rsid w:val="002021E9"/>
    <w:rsid w:val="002022D6"/>
    <w:rsid w:val="00202EBA"/>
    <w:rsid w:val="00202F8D"/>
    <w:rsid w:val="00203848"/>
    <w:rsid w:val="00203EA6"/>
    <w:rsid w:val="00204551"/>
    <w:rsid w:val="00205C55"/>
    <w:rsid w:val="0020612B"/>
    <w:rsid w:val="00206C3B"/>
    <w:rsid w:val="0020772C"/>
    <w:rsid w:val="0021050B"/>
    <w:rsid w:val="00210CE2"/>
    <w:rsid w:val="00211C88"/>
    <w:rsid w:val="0021411D"/>
    <w:rsid w:val="00214238"/>
    <w:rsid w:val="0021518B"/>
    <w:rsid w:val="00215C90"/>
    <w:rsid w:val="00215CAA"/>
    <w:rsid w:val="00216CA0"/>
    <w:rsid w:val="00220293"/>
    <w:rsid w:val="00220A62"/>
    <w:rsid w:val="00221B0A"/>
    <w:rsid w:val="00222370"/>
    <w:rsid w:val="00222CC6"/>
    <w:rsid w:val="00223481"/>
    <w:rsid w:val="00223B5A"/>
    <w:rsid w:val="002240AB"/>
    <w:rsid w:val="00224BD6"/>
    <w:rsid w:val="00224F27"/>
    <w:rsid w:val="002265AB"/>
    <w:rsid w:val="00226FF8"/>
    <w:rsid w:val="00227790"/>
    <w:rsid w:val="00227C89"/>
    <w:rsid w:val="002305F8"/>
    <w:rsid w:val="002309AB"/>
    <w:rsid w:val="002317CD"/>
    <w:rsid w:val="002318D0"/>
    <w:rsid w:val="00231BF6"/>
    <w:rsid w:val="00231EF1"/>
    <w:rsid w:val="00232083"/>
    <w:rsid w:val="0023247F"/>
    <w:rsid w:val="00232B8F"/>
    <w:rsid w:val="00232E10"/>
    <w:rsid w:val="00233C91"/>
    <w:rsid w:val="00233D36"/>
    <w:rsid w:val="00234301"/>
    <w:rsid w:val="002359CA"/>
    <w:rsid w:val="00235D54"/>
    <w:rsid w:val="00236329"/>
    <w:rsid w:val="002372B5"/>
    <w:rsid w:val="00242DD9"/>
    <w:rsid w:val="00244FA6"/>
    <w:rsid w:val="00245E85"/>
    <w:rsid w:val="0024695F"/>
    <w:rsid w:val="0025180B"/>
    <w:rsid w:val="00252790"/>
    <w:rsid w:val="002529CE"/>
    <w:rsid w:val="00252E3C"/>
    <w:rsid w:val="002530F1"/>
    <w:rsid w:val="00254B61"/>
    <w:rsid w:val="00255215"/>
    <w:rsid w:val="00255CBC"/>
    <w:rsid w:val="00256DC6"/>
    <w:rsid w:val="0026087F"/>
    <w:rsid w:val="00260A1D"/>
    <w:rsid w:val="00260C5D"/>
    <w:rsid w:val="002624AF"/>
    <w:rsid w:val="00262898"/>
    <w:rsid w:val="002631EE"/>
    <w:rsid w:val="0026493F"/>
    <w:rsid w:val="00264DB3"/>
    <w:rsid w:val="00265318"/>
    <w:rsid w:val="00265839"/>
    <w:rsid w:val="00265F8C"/>
    <w:rsid w:val="00267EDE"/>
    <w:rsid w:val="00270272"/>
    <w:rsid w:val="002703A6"/>
    <w:rsid w:val="002718C0"/>
    <w:rsid w:val="00272B0D"/>
    <w:rsid w:val="0027416F"/>
    <w:rsid w:val="00276114"/>
    <w:rsid w:val="0027650B"/>
    <w:rsid w:val="00276A66"/>
    <w:rsid w:val="00276FC8"/>
    <w:rsid w:val="002802E6"/>
    <w:rsid w:val="00280C00"/>
    <w:rsid w:val="00281609"/>
    <w:rsid w:val="002820E4"/>
    <w:rsid w:val="002847D6"/>
    <w:rsid w:val="00285EAB"/>
    <w:rsid w:val="00287865"/>
    <w:rsid w:val="002912C9"/>
    <w:rsid w:val="002922D5"/>
    <w:rsid w:val="0029256C"/>
    <w:rsid w:val="00292D40"/>
    <w:rsid w:val="002954AE"/>
    <w:rsid w:val="00295962"/>
    <w:rsid w:val="00295CCE"/>
    <w:rsid w:val="00297221"/>
    <w:rsid w:val="00297811"/>
    <w:rsid w:val="002A082F"/>
    <w:rsid w:val="002A0C02"/>
    <w:rsid w:val="002A10E7"/>
    <w:rsid w:val="002A1DF3"/>
    <w:rsid w:val="002A2BB0"/>
    <w:rsid w:val="002A44B9"/>
    <w:rsid w:val="002A4E00"/>
    <w:rsid w:val="002A52DA"/>
    <w:rsid w:val="002A55B2"/>
    <w:rsid w:val="002A5718"/>
    <w:rsid w:val="002A6362"/>
    <w:rsid w:val="002B0501"/>
    <w:rsid w:val="002B0752"/>
    <w:rsid w:val="002B0810"/>
    <w:rsid w:val="002B0A3A"/>
    <w:rsid w:val="002B157D"/>
    <w:rsid w:val="002B1F09"/>
    <w:rsid w:val="002B21DC"/>
    <w:rsid w:val="002B229B"/>
    <w:rsid w:val="002B2E57"/>
    <w:rsid w:val="002B3944"/>
    <w:rsid w:val="002B39E6"/>
    <w:rsid w:val="002B458F"/>
    <w:rsid w:val="002B5014"/>
    <w:rsid w:val="002B5A46"/>
    <w:rsid w:val="002B61E1"/>
    <w:rsid w:val="002B77EF"/>
    <w:rsid w:val="002C04D6"/>
    <w:rsid w:val="002C13CD"/>
    <w:rsid w:val="002C18DF"/>
    <w:rsid w:val="002C25C0"/>
    <w:rsid w:val="002C327D"/>
    <w:rsid w:val="002C363C"/>
    <w:rsid w:val="002C42DE"/>
    <w:rsid w:val="002C5540"/>
    <w:rsid w:val="002C592A"/>
    <w:rsid w:val="002C752C"/>
    <w:rsid w:val="002C7C25"/>
    <w:rsid w:val="002D0684"/>
    <w:rsid w:val="002D20C5"/>
    <w:rsid w:val="002D3FFD"/>
    <w:rsid w:val="002D4DDA"/>
    <w:rsid w:val="002D5238"/>
    <w:rsid w:val="002D59BE"/>
    <w:rsid w:val="002D6940"/>
    <w:rsid w:val="002D6ED2"/>
    <w:rsid w:val="002D7577"/>
    <w:rsid w:val="002D771D"/>
    <w:rsid w:val="002E0CBC"/>
    <w:rsid w:val="002E15C8"/>
    <w:rsid w:val="002E1C52"/>
    <w:rsid w:val="002E2776"/>
    <w:rsid w:val="002E2A49"/>
    <w:rsid w:val="002E33EB"/>
    <w:rsid w:val="002E4937"/>
    <w:rsid w:val="002E5268"/>
    <w:rsid w:val="002E5A99"/>
    <w:rsid w:val="002E5DC1"/>
    <w:rsid w:val="002E7D4E"/>
    <w:rsid w:val="002E7FA0"/>
    <w:rsid w:val="002F1EAF"/>
    <w:rsid w:val="002F2BE0"/>
    <w:rsid w:val="002F3D7E"/>
    <w:rsid w:val="002F73AD"/>
    <w:rsid w:val="002F7D8A"/>
    <w:rsid w:val="00300290"/>
    <w:rsid w:val="00301614"/>
    <w:rsid w:val="003032C2"/>
    <w:rsid w:val="003033B5"/>
    <w:rsid w:val="003055EE"/>
    <w:rsid w:val="00305D29"/>
    <w:rsid w:val="003068F2"/>
    <w:rsid w:val="003079BE"/>
    <w:rsid w:val="00310413"/>
    <w:rsid w:val="0031046F"/>
    <w:rsid w:val="00310EF1"/>
    <w:rsid w:val="003111C2"/>
    <w:rsid w:val="00312B3F"/>
    <w:rsid w:val="003131EB"/>
    <w:rsid w:val="0031382A"/>
    <w:rsid w:val="00314955"/>
    <w:rsid w:val="00315420"/>
    <w:rsid w:val="00315B7B"/>
    <w:rsid w:val="00315E3C"/>
    <w:rsid w:val="00317A04"/>
    <w:rsid w:val="00317E5E"/>
    <w:rsid w:val="00321CBF"/>
    <w:rsid w:val="00322E13"/>
    <w:rsid w:val="00323094"/>
    <w:rsid w:val="0032354B"/>
    <w:rsid w:val="003248FF"/>
    <w:rsid w:val="00325675"/>
    <w:rsid w:val="00327292"/>
    <w:rsid w:val="003274DD"/>
    <w:rsid w:val="00327B83"/>
    <w:rsid w:val="003303B9"/>
    <w:rsid w:val="00331DD5"/>
    <w:rsid w:val="003322B2"/>
    <w:rsid w:val="003331F8"/>
    <w:rsid w:val="00333600"/>
    <w:rsid w:val="00334089"/>
    <w:rsid w:val="0033435D"/>
    <w:rsid w:val="00334A6C"/>
    <w:rsid w:val="00336099"/>
    <w:rsid w:val="003367E2"/>
    <w:rsid w:val="00336F38"/>
    <w:rsid w:val="00340443"/>
    <w:rsid w:val="00340613"/>
    <w:rsid w:val="00340AB0"/>
    <w:rsid w:val="0034133C"/>
    <w:rsid w:val="00341901"/>
    <w:rsid w:val="00341AF5"/>
    <w:rsid w:val="00343041"/>
    <w:rsid w:val="00343B71"/>
    <w:rsid w:val="00343F97"/>
    <w:rsid w:val="00344A27"/>
    <w:rsid w:val="00344D0A"/>
    <w:rsid w:val="00345442"/>
    <w:rsid w:val="00347E34"/>
    <w:rsid w:val="003505CE"/>
    <w:rsid w:val="00350774"/>
    <w:rsid w:val="00351462"/>
    <w:rsid w:val="003518C0"/>
    <w:rsid w:val="00351B75"/>
    <w:rsid w:val="00351E01"/>
    <w:rsid w:val="003530E8"/>
    <w:rsid w:val="003536DF"/>
    <w:rsid w:val="00353AE6"/>
    <w:rsid w:val="00353E80"/>
    <w:rsid w:val="0035495F"/>
    <w:rsid w:val="00355949"/>
    <w:rsid w:val="0035642E"/>
    <w:rsid w:val="0035661D"/>
    <w:rsid w:val="0035691C"/>
    <w:rsid w:val="00356D46"/>
    <w:rsid w:val="00356D6A"/>
    <w:rsid w:val="00356F2C"/>
    <w:rsid w:val="003604EB"/>
    <w:rsid w:val="00360FED"/>
    <w:rsid w:val="003617D5"/>
    <w:rsid w:val="00361B29"/>
    <w:rsid w:val="00362589"/>
    <w:rsid w:val="0036470B"/>
    <w:rsid w:val="003653CE"/>
    <w:rsid w:val="00365857"/>
    <w:rsid w:val="003677E2"/>
    <w:rsid w:val="003704DE"/>
    <w:rsid w:val="0037056B"/>
    <w:rsid w:val="00370A46"/>
    <w:rsid w:val="00372006"/>
    <w:rsid w:val="0037219A"/>
    <w:rsid w:val="00373052"/>
    <w:rsid w:val="0037473F"/>
    <w:rsid w:val="00375610"/>
    <w:rsid w:val="00375D93"/>
    <w:rsid w:val="003767A6"/>
    <w:rsid w:val="00377341"/>
    <w:rsid w:val="00377733"/>
    <w:rsid w:val="00380B4F"/>
    <w:rsid w:val="003814FF"/>
    <w:rsid w:val="0038186E"/>
    <w:rsid w:val="00382057"/>
    <w:rsid w:val="0038265C"/>
    <w:rsid w:val="00382704"/>
    <w:rsid w:val="00382AAF"/>
    <w:rsid w:val="00383DFC"/>
    <w:rsid w:val="00385216"/>
    <w:rsid w:val="003866B0"/>
    <w:rsid w:val="00386804"/>
    <w:rsid w:val="00386D3D"/>
    <w:rsid w:val="00387859"/>
    <w:rsid w:val="00387FDF"/>
    <w:rsid w:val="00390B9E"/>
    <w:rsid w:val="00391D71"/>
    <w:rsid w:val="00392141"/>
    <w:rsid w:val="00392A4D"/>
    <w:rsid w:val="00393099"/>
    <w:rsid w:val="00393159"/>
    <w:rsid w:val="003934C3"/>
    <w:rsid w:val="0039493B"/>
    <w:rsid w:val="0039540D"/>
    <w:rsid w:val="00395993"/>
    <w:rsid w:val="00395A81"/>
    <w:rsid w:val="003969A2"/>
    <w:rsid w:val="003972F3"/>
    <w:rsid w:val="0039785C"/>
    <w:rsid w:val="00397DD2"/>
    <w:rsid w:val="003A1539"/>
    <w:rsid w:val="003A2447"/>
    <w:rsid w:val="003A425C"/>
    <w:rsid w:val="003A5C56"/>
    <w:rsid w:val="003A5EAD"/>
    <w:rsid w:val="003A62FB"/>
    <w:rsid w:val="003A690C"/>
    <w:rsid w:val="003A7728"/>
    <w:rsid w:val="003A7A52"/>
    <w:rsid w:val="003B047B"/>
    <w:rsid w:val="003B0799"/>
    <w:rsid w:val="003B1732"/>
    <w:rsid w:val="003B1F1D"/>
    <w:rsid w:val="003B3FB6"/>
    <w:rsid w:val="003B6905"/>
    <w:rsid w:val="003B69BD"/>
    <w:rsid w:val="003B751E"/>
    <w:rsid w:val="003B79A6"/>
    <w:rsid w:val="003C100A"/>
    <w:rsid w:val="003C11E1"/>
    <w:rsid w:val="003C16C9"/>
    <w:rsid w:val="003C1929"/>
    <w:rsid w:val="003C1BB2"/>
    <w:rsid w:val="003C1BC4"/>
    <w:rsid w:val="003C2269"/>
    <w:rsid w:val="003C2404"/>
    <w:rsid w:val="003C25C9"/>
    <w:rsid w:val="003C3384"/>
    <w:rsid w:val="003C38B5"/>
    <w:rsid w:val="003C53B7"/>
    <w:rsid w:val="003C6877"/>
    <w:rsid w:val="003D064D"/>
    <w:rsid w:val="003D2A55"/>
    <w:rsid w:val="003D3961"/>
    <w:rsid w:val="003D4699"/>
    <w:rsid w:val="003D4702"/>
    <w:rsid w:val="003D4A56"/>
    <w:rsid w:val="003D4B6D"/>
    <w:rsid w:val="003D59F4"/>
    <w:rsid w:val="003D5C37"/>
    <w:rsid w:val="003D651E"/>
    <w:rsid w:val="003D6C36"/>
    <w:rsid w:val="003D756C"/>
    <w:rsid w:val="003D7EC9"/>
    <w:rsid w:val="003E0E63"/>
    <w:rsid w:val="003E52C1"/>
    <w:rsid w:val="003E5928"/>
    <w:rsid w:val="003E6F1B"/>
    <w:rsid w:val="003E79EE"/>
    <w:rsid w:val="003F1324"/>
    <w:rsid w:val="003F189F"/>
    <w:rsid w:val="003F1B4D"/>
    <w:rsid w:val="003F1E51"/>
    <w:rsid w:val="003F25A0"/>
    <w:rsid w:val="003F2FAE"/>
    <w:rsid w:val="003F324B"/>
    <w:rsid w:val="003F4DF4"/>
    <w:rsid w:val="003F4F9C"/>
    <w:rsid w:val="003F506D"/>
    <w:rsid w:val="003F5D7B"/>
    <w:rsid w:val="003F64D2"/>
    <w:rsid w:val="003F6E69"/>
    <w:rsid w:val="0040041D"/>
    <w:rsid w:val="00400B01"/>
    <w:rsid w:val="00401F15"/>
    <w:rsid w:val="00402E6D"/>
    <w:rsid w:val="00404792"/>
    <w:rsid w:val="00405BC7"/>
    <w:rsid w:val="00405BE7"/>
    <w:rsid w:val="00405CA4"/>
    <w:rsid w:val="00406C8E"/>
    <w:rsid w:val="00407CC9"/>
    <w:rsid w:val="004113D1"/>
    <w:rsid w:val="00411851"/>
    <w:rsid w:val="00411E37"/>
    <w:rsid w:val="0041211E"/>
    <w:rsid w:val="00412F59"/>
    <w:rsid w:val="00416D62"/>
    <w:rsid w:val="00417044"/>
    <w:rsid w:val="004174E5"/>
    <w:rsid w:val="004177A4"/>
    <w:rsid w:val="00417A31"/>
    <w:rsid w:val="00417DB3"/>
    <w:rsid w:val="00417E64"/>
    <w:rsid w:val="004208F4"/>
    <w:rsid w:val="00421D67"/>
    <w:rsid w:val="004226F3"/>
    <w:rsid w:val="00422BDA"/>
    <w:rsid w:val="00423757"/>
    <w:rsid w:val="00423A37"/>
    <w:rsid w:val="0042693B"/>
    <w:rsid w:val="00427EC7"/>
    <w:rsid w:val="00430950"/>
    <w:rsid w:val="0043185F"/>
    <w:rsid w:val="00431D81"/>
    <w:rsid w:val="00432A1A"/>
    <w:rsid w:val="00435912"/>
    <w:rsid w:val="00435B15"/>
    <w:rsid w:val="00435DB5"/>
    <w:rsid w:val="004366DF"/>
    <w:rsid w:val="00437762"/>
    <w:rsid w:val="0044074C"/>
    <w:rsid w:val="00442B14"/>
    <w:rsid w:val="00443921"/>
    <w:rsid w:val="0044406D"/>
    <w:rsid w:val="004458EC"/>
    <w:rsid w:val="004459D3"/>
    <w:rsid w:val="00446373"/>
    <w:rsid w:val="00447687"/>
    <w:rsid w:val="0044768C"/>
    <w:rsid w:val="00447766"/>
    <w:rsid w:val="00451258"/>
    <w:rsid w:val="004518B3"/>
    <w:rsid w:val="00451929"/>
    <w:rsid w:val="00451B77"/>
    <w:rsid w:val="004529C8"/>
    <w:rsid w:val="00453363"/>
    <w:rsid w:val="0045466B"/>
    <w:rsid w:val="00454B93"/>
    <w:rsid w:val="0045653C"/>
    <w:rsid w:val="00456DAD"/>
    <w:rsid w:val="00457B85"/>
    <w:rsid w:val="004609AB"/>
    <w:rsid w:val="00460E64"/>
    <w:rsid w:val="004617C9"/>
    <w:rsid w:val="00462A9A"/>
    <w:rsid w:val="00462E28"/>
    <w:rsid w:val="0046345F"/>
    <w:rsid w:val="004636D0"/>
    <w:rsid w:val="00466880"/>
    <w:rsid w:val="0047019D"/>
    <w:rsid w:val="00470202"/>
    <w:rsid w:val="004702CF"/>
    <w:rsid w:val="0047064A"/>
    <w:rsid w:val="004709B7"/>
    <w:rsid w:val="00470F4D"/>
    <w:rsid w:val="004716CE"/>
    <w:rsid w:val="00471D58"/>
    <w:rsid w:val="00473C14"/>
    <w:rsid w:val="00474386"/>
    <w:rsid w:val="0047452F"/>
    <w:rsid w:val="00474A76"/>
    <w:rsid w:val="00474D99"/>
    <w:rsid w:val="00475F16"/>
    <w:rsid w:val="004774EA"/>
    <w:rsid w:val="004778E2"/>
    <w:rsid w:val="004800BC"/>
    <w:rsid w:val="00481988"/>
    <w:rsid w:val="004823BD"/>
    <w:rsid w:val="00483284"/>
    <w:rsid w:val="00483957"/>
    <w:rsid w:val="00483D1C"/>
    <w:rsid w:val="00484787"/>
    <w:rsid w:val="00484CD5"/>
    <w:rsid w:val="0048504B"/>
    <w:rsid w:val="00485C7F"/>
    <w:rsid w:val="00486B28"/>
    <w:rsid w:val="00486F36"/>
    <w:rsid w:val="004879D9"/>
    <w:rsid w:val="00487BB2"/>
    <w:rsid w:val="00487F2B"/>
    <w:rsid w:val="0049163A"/>
    <w:rsid w:val="00494321"/>
    <w:rsid w:val="00494A95"/>
    <w:rsid w:val="00494E5C"/>
    <w:rsid w:val="00495AFE"/>
    <w:rsid w:val="00495B62"/>
    <w:rsid w:val="00495F87"/>
    <w:rsid w:val="00495FD7"/>
    <w:rsid w:val="00496417"/>
    <w:rsid w:val="00496B81"/>
    <w:rsid w:val="004975D8"/>
    <w:rsid w:val="00497BF6"/>
    <w:rsid w:val="004A0213"/>
    <w:rsid w:val="004A03CC"/>
    <w:rsid w:val="004A2591"/>
    <w:rsid w:val="004A2879"/>
    <w:rsid w:val="004A2FF4"/>
    <w:rsid w:val="004A3257"/>
    <w:rsid w:val="004A33A1"/>
    <w:rsid w:val="004A47D3"/>
    <w:rsid w:val="004A4ECF"/>
    <w:rsid w:val="004A5439"/>
    <w:rsid w:val="004A5C5C"/>
    <w:rsid w:val="004A5FB9"/>
    <w:rsid w:val="004A6AD3"/>
    <w:rsid w:val="004A6DB2"/>
    <w:rsid w:val="004A70BD"/>
    <w:rsid w:val="004A72D0"/>
    <w:rsid w:val="004A78CB"/>
    <w:rsid w:val="004B05D4"/>
    <w:rsid w:val="004B49DC"/>
    <w:rsid w:val="004B51AF"/>
    <w:rsid w:val="004B5514"/>
    <w:rsid w:val="004B6589"/>
    <w:rsid w:val="004B6AC4"/>
    <w:rsid w:val="004B7383"/>
    <w:rsid w:val="004C08B9"/>
    <w:rsid w:val="004C0E26"/>
    <w:rsid w:val="004C1C28"/>
    <w:rsid w:val="004C1C62"/>
    <w:rsid w:val="004C2C40"/>
    <w:rsid w:val="004C4AEF"/>
    <w:rsid w:val="004C6809"/>
    <w:rsid w:val="004C72C4"/>
    <w:rsid w:val="004C768F"/>
    <w:rsid w:val="004D165C"/>
    <w:rsid w:val="004D232C"/>
    <w:rsid w:val="004D24E3"/>
    <w:rsid w:val="004D2A45"/>
    <w:rsid w:val="004D2ACC"/>
    <w:rsid w:val="004D2C7C"/>
    <w:rsid w:val="004D30C7"/>
    <w:rsid w:val="004D3999"/>
    <w:rsid w:val="004D6565"/>
    <w:rsid w:val="004D7C44"/>
    <w:rsid w:val="004E0EDE"/>
    <w:rsid w:val="004E126C"/>
    <w:rsid w:val="004E13D4"/>
    <w:rsid w:val="004E15CF"/>
    <w:rsid w:val="004E31BB"/>
    <w:rsid w:val="004E3849"/>
    <w:rsid w:val="004E53AE"/>
    <w:rsid w:val="004E656C"/>
    <w:rsid w:val="004F054F"/>
    <w:rsid w:val="004F06D0"/>
    <w:rsid w:val="004F2380"/>
    <w:rsid w:val="004F2674"/>
    <w:rsid w:val="004F3629"/>
    <w:rsid w:val="004F6B4F"/>
    <w:rsid w:val="004F7824"/>
    <w:rsid w:val="00500CF9"/>
    <w:rsid w:val="00502D0B"/>
    <w:rsid w:val="00503675"/>
    <w:rsid w:val="00503BCF"/>
    <w:rsid w:val="00503EB4"/>
    <w:rsid w:val="00504FAE"/>
    <w:rsid w:val="005051C6"/>
    <w:rsid w:val="00507412"/>
    <w:rsid w:val="00507638"/>
    <w:rsid w:val="005076FA"/>
    <w:rsid w:val="005101A8"/>
    <w:rsid w:val="00513042"/>
    <w:rsid w:val="0051383E"/>
    <w:rsid w:val="00514A64"/>
    <w:rsid w:val="00514B29"/>
    <w:rsid w:val="00515073"/>
    <w:rsid w:val="005151D5"/>
    <w:rsid w:val="00515600"/>
    <w:rsid w:val="00516988"/>
    <w:rsid w:val="00517E3C"/>
    <w:rsid w:val="005206D6"/>
    <w:rsid w:val="00521C24"/>
    <w:rsid w:val="00522467"/>
    <w:rsid w:val="0052264E"/>
    <w:rsid w:val="00523CAA"/>
    <w:rsid w:val="0052465A"/>
    <w:rsid w:val="00524A55"/>
    <w:rsid w:val="00524BF7"/>
    <w:rsid w:val="00527F94"/>
    <w:rsid w:val="005301A3"/>
    <w:rsid w:val="005304F3"/>
    <w:rsid w:val="005306DA"/>
    <w:rsid w:val="0053110F"/>
    <w:rsid w:val="005326D1"/>
    <w:rsid w:val="00534506"/>
    <w:rsid w:val="005348C1"/>
    <w:rsid w:val="00534C73"/>
    <w:rsid w:val="00535461"/>
    <w:rsid w:val="00535CEF"/>
    <w:rsid w:val="005369B1"/>
    <w:rsid w:val="00536D57"/>
    <w:rsid w:val="00537728"/>
    <w:rsid w:val="00537C18"/>
    <w:rsid w:val="005417D0"/>
    <w:rsid w:val="00542779"/>
    <w:rsid w:val="00542D46"/>
    <w:rsid w:val="00543BA7"/>
    <w:rsid w:val="005508BF"/>
    <w:rsid w:val="005511C2"/>
    <w:rsid w:val="00551340"/>
    <w:rsid w:val="00552708"/>
    <w:rsid w:val="00554152"/>
    <w:rsid w:val="00554404"/>
    <w:rsid w:val="00554565"/>
    <w:rsid w:val="00554866"/>
    <w:rsid w:val="00555612"/>
    <w:rsid w:val="00555DF7"/>
    <w:rsid w:val="0055609A"/>
    <w:rsid w:val="0055636A"/>
    <w:rsid w:val="00556F21"/>
    <w:rsid w:val="005608E9"/>
    <w:rsid w:val="005608F4"/>
    <w:rsid w:val="00561BF9"/>
    <w:rsid w:val="00561C7B"/>
    <w:rsid w:val="00561DD5"/>
    <w:rsid w:val="005623E5"/>
    <w:rsid w:val="005624D8"/>
    <w:rsid w:val="0056319F"/>
    <w:rsid w:val="005638E6"/>
    <w:rsid w:val="00563C1C"/>
    <w:rsid w:val="00563E3B"/>
    <w:rsid w:val="00563EA8"/>
    <w:rsid w:val="00564ADC"/>
    <w:rsid w:val="00565670"/>
    <w:rsid w:val="005668C2"/>
    <w:rsid w:val="00566FE3"/>
    <w:rsid w:val="00567DFA"/>
    <w:rsid w:val="00567FB5"/>
    <w:rsid w:val="0057004F"/>
    <w:rsid w:val="00570B2E"/>
    <w:rsid w:val="0057114F"/>
    <w:rsid w:val="00571273"/>
    <w:rsid w:val="00572D2C"/>
    <w:rsid w:val="00573382"/>
    <w:rsid w:val="0057358B"/>
    <w:rsid w:val="00573649"/>
    <w:rsid w:val="0057397A"/>
    <w:rsid w:val="00573BAC"/>
    <w:rsid w:val="00574387"/>
    <w:rsid w:val="00574D3C"/>
    <w:rsid w:val="00575DCB"/>
    <w:rsid w:val="00576964"/>
    <w:rsid w:val="005769CD"/>
    <w:rsid w:val="005771A2"/>
    <w:rsid w:val="00581512"/>
    <w:rsid w:val="005815B2"/>
    <w:rsid w:val="00581758"/>
    <w:rsid w:val="005839AB"/>
    <w:rsid w:val="00584EC0"/>
    <w:rsid w:val="0058534C"/>
    <w:rsid w:val="0058558A"/>
    <w:rsid w:val="00585609"/>
    <w:rsid w:val="00587FC7"/>
    <w:rsid w:val="00590295"/>
    <w:rsid w:val="0059055A"/>
    <w:rsid w:val="00590901"/>
    <w:rsid w:val="00591376"/>
    <w:rsid w:val="0059178D"/>
    <w:rsid w:val="005917D7"/>
    <w:rsid w:val="00592B3A"/>
    <w:rsid w:val="00592D9E"/>
    <w:rsid w:val="005934F4"/>
    <w:rsid w:val="005938AD"/>
    <w:rsid w:val="00593A24"/>
    <w:rsid w:val="005941B1"/>
    <w:rsid w:val="005941F9"/>
    <w:rsid w:val="00594526"/>
    <w:rsid w:val="005A093E"/>
    <w:rsid w:val="005A0FBF"/>
    <w:rsid w:val="005A100E"/>
    <w:rsid w:val="005A31FE"/>
    <w:rsid w:val="005A324A"/>
    <w:rsid w:val="005A4135"/>
    <w:rsid w:val="005A4FF7"/>
    <w:rsid w:val="005A59FF"/>
    <w:rsid w:val="005A5FA1"/>
    <w:rsid w:val="005A69B4"/>
    <w:rsid w:val="005A6AB8"/>
    <w:rsid w:val="005A72F5"/>
    <w:rsid w:val="005A7A18"/>
    <w:rsid w:val="005B0403"/>
    <w:rsid w:val="005B10CD"/>
    <w:rsid w:val="005B1BCC"/>
    <w:rsid w:val="005B2279"/>
    <w:rsid w:val="005B2565"/>
    <w:rsid w:val="005B28F0"/>
    <w:rsid w:val="005B2A83"/>
    <w:rsid w:val="005B3189"/>
    <w:rsid w:val="005B3A8D"/>
    <w:rsid w:val="005B3B7B"/>
    <w:rsid w:val="005B52AD"/>
    <w:rsid w:val="005B55F7"/>
    <w:rsid w:val="005B5604"/>
    <w:rsid w:val="005B6070"/>
    <w:rsid w:val="005B60F2"/>
    <w:rsid w:val="005B7643"/>
    <w:rsid w:val="005C0466"/>
    <w:rsid w:val="005C0A35"/>
    <w:rsid w:val="005C16E0"/>
    <w:rsid w:val="005C30D1"/>
    <w:rsid w:val="005C3834"/>
    <w:rsid w:val="005C5142"/>
    <w:rsid w:val="005C7128"/>
    <w:rsid w:val="005C735C"/>
    <w:rsid w:val="005C7543"/>
    <w:rsid w:val="005C7F6F"/>
    <w:rsid w:val="005D00A6"/>
    <w:rsid w:val="005D1B31"/>
    <w:rsid w:val="005D236F"/>
    <w:rsid w:val="005D268D"/>
    <w:rsid w:val="005D4535"/>
    <w:rsid w:val="005D4D91"/>
    <w:rsid w:val="005D4EC3"/>
    <w:rsid w:val="005D50A2"/>
    <w:rsid w:val="005D55D5"/>
    <w:rsid w:val="005D5832"/>
    <w:rsid w:val="005D6A4B"/>
    <w:rsid w:val="005D7269"/>
    <w:rsid w:val="005E0766"/>
    <w:rsid w:val="005E12A0"/>
    <w:rsid w:val="005E2986"/>
    <w:rsid w:val="005E2D90"/>
    <w:rsid w:val="005E3544"/>
    <w:rsid w:val="005E38AB"/>
    <w:rsid w:val="005E3D4A"/>
    <w:rsid w:val="005E48AE"/>
    <w:rsid w:val="005E71F4"/>
    <w:rsid w:val="005E7C2C"/>
    <w:rsid w:val="005F0520"/>
    <w:rsid w:val="005F0DDD"/>
    <w:rsid w:val="005F173F"/>
    <w:rsid w:val="005F18C8"/>
    <w:rsid w:val="005F1CC7"/>
    <w:rsid w:val="005F27BF"/>
    <w:rsid w:val="005F3095"/>
    <w:rsid w:val="005F5C0A"/>
    <w:rsid w:val="005F64B7"/>
    <w:rsid w:val="006003CA"/>
    <w:rsid w:val="00603724"/>
    <w:rsid w:val="006037A5"/>
    <w:rsid w:val="00603823"/>
    <w:rsid w:val="00605E7C"/>
    <w:rsid w:val="00606B0E"/>
    <w:rsid w:val="00606FE0"/>
    <w:rsid w:val="00607525"/>
    <w:rsid w:val="006075E2"/>
    <w:rsid w:val="006078A6"/>
    <w:rsid w:val="00610288"/>
    <w:rsid w:val="00610F13"/>
    <w:rsid w:val="00611039"/>
    <w:rsid w:val="00612123"/>
    <w:rsid w:val="006149B5"/>
    <w:rsid w:val="00616959"/>
    <w:rsid w:val="0062000B"/>
    <w:rsid w:val="0062169C"/>
    <w:rsid w:val="006248BE"/>
    <w:rsid w:val="00624D6D"/>
    <w:rsid w:val="00625206"/>
    <w:rsid w:val="00625FFB"/>
    <w:rsid w:val="00627ED4"/>
    <w:rsid w:val="0063155B"/>
    <w:rsid w:val="00632E7C"/>
    <w:rsid w:val="006332EB"/>
    <w:rsid w:val="00634287"/>
    <w:rsid w:val="0063479A"/>
    <w:rsid w:val="006355A7"/>
    <w:rsid w:val="006356F6"/>
    <w:rsid w:val="00640212"/>
    <w:rsid w:val="006414DC"/>
    <w:rsid w:val="00641CBE"/>
    <w:rsid w:val="00641E3A"/>
    <w:rsid w:val="0064202D"/>
    <w:rsid w:val="006429C2"/>
    <w:rsid w:val="006448AB"/>
    <w:rsid w:val="00644E56"/>
    <w:rsid w:val="00647B29"/>
    <w:rsid w:val="00650256"/>
    <w:rsid w:val="006508E1"/>
    <w:rsid w:val="00651F08"/>
    <w:rsid w:val="00652234"/>
    <w:rsid w:val="00652A35"/>
    <w:rsid w:val="00652D41"/>
    <w:rsid w:val="00653398"/>
    <w:rsid w:val="00653D97"/>
    <w:rsid w:val="00653FC0"/>
    <w:rsid w:val="006547B7"/>
    <w:rsid w:val="0065521F"/>
    <w:rsid w:val="006561E4"/>
    <w:rsid w:val="00656707"/>
    <w:rsid w:val="0065792A"/>
    <w:rsid w:val="00660B27"/>
    <w:rsid w:val="00661544"/>
    <w:rsid w:val="00661B2C"/>
    <w:rsid w:val="00662B33"/>
    <w:rsid w:val="00662CA8"/>
    <w:rsid w:val="00663C55"/>
    <w:rsid w:val="00666225"/>
    <w:rsid w:val="0067024B"/>
    <w:rsid w:val="0067044E"/>
    <w:rsid w:val="00671E99"/>
    <w:rsid w:val="006726A0"/>
    <w:rsid w:val="00672824"/>
    <w:rsid w:val="00673160"/>
    <w:rsid w:val="00673251"/>
    <w:rsid w:val="006737C6"/>
    <w:rsid w:val="00673F8C"/>
    <w:rsid w:val="006748E1"/>
    <w:rsid w:val="00674A21"/>
    <w:rsid w:val="0067511D"/>
    <w:rsid w:val="00677596"/>
    <w:rsid w:val="0067786B"/>
    <w:rsid w:val="0068005D"/>
    <w:rsid w:val="00680276"/>
    <w:rsid w:val="0068036D"/>
    <w:rsid w:val="00680AC7"/>
    <w:rsid w:val="006810C9"/>
    <w:rsid w:val="00681A89"/>
    <w:rsid w:val="0068310D"/>
    <w:rsid w:val="006831EC"/>
    <w:rsid w:val="00684DD7"/>
    <w:rsid w:val="00685352"/>
    <w:rsid w:val="00685663"/>
    <w:rsid w:val="00685B1E"/>
    <w:rsid w:val="006864C6"/>
    <w:rsid w:val="00686E9F"/>
    <w:rsid w:val="00687178"/>
    <w:rsid w:val="0068719F"/>
    <w:rsid w:val="00687CBC"/>
    <w:rsid w:val="00690338"/>
    <w:rsid w:val="00690430"/>
    <w:rsid w:val="006907DF"/>
    <w:rsid w:val="00690FA0"/>
    <w:rsid w:val="0069165D"/>
    <w:rsid w:val="0069280B"/>
    <w:rsid w:val="006931B3"/>
    <w:rsid w:val="006937F4"/>
    <w:rsid w:val="0069465D"/>
    <w:rsid w:val="006978FB"/>
    <w:rsid w:val="00697ABB"/>
    <w:rsid w:val="00697CA4"/>
    <w:rsid w:val="006A0790"/>
    <w:rsid w:val="006A0CB4"/>
    <w:rsid w:val="006A14B3"/>
    <w:rsid w:val="006A2504"/>
    <w:rsid w:val="006A25F4"/>
    <w:rsid w:val="006A34D5"/>
    <w:rsid w:val="006A41C3"/>
    <w:rsid w:val="006A54C8"/>
    <w:rsid w:val="006A5F2C"/>
    <w:rsid w:val="006A5FD5"/>
    <w:rsid w:val="006A65DF"/>
    <w:rsid w:val="006A78B0"/>
    <w:rsid w:val="006B0328"/>
    <w:rsid w:val="006B08D5"/>
    <w:rsid w:val="006B0B29"/>
    <w:rsid w:val="006B1842"/>
    <w:rsid w:val="006B27CF"/>
    <w:rsid w:val="006B2A74"/>
    <w:rsid w:val="006B2D68"/>
    <w:rsid w:val="006B3D9A"/>
    <w:rsid w:val="006B427D"/>
    <w:rsid w:val="006B4E6C"/>
    <w:rsid w:val="006B5D86"/>
    <w:rsid w:val="006B5E21"/>
    <w:rsid w:val="006B62FA"/>
    <w:rsid w:val="006B66D3"/>
    <w:rsid w:val="006B6A12"/>
    <w:rsid w:val="006B7607"/>
    <w:rsid w:val="006B76C1"/>
    <w:rsid w:val="006B77CB"/>
    <w:rsid w:val="006B7A2D"/>
    <w:rsid w:val="006C0CAC"/>
    <w:rsid w:val="006C117E"/>
    <w:rsid w:val="006C118F"/>
    <w:rsid w:val="006C198E"/>
    <w:rsid w:val="006C1CF6"/>
    <w:rsid w:val="006C2341"/>
    <w:rsid w:val="006C2809"/>
    <w:rsid w:val="006C36AD"/>
    <w:rsid w:val="006C3A5D"/>
    <w:rsid w:val="006C3BD2"/>
    <w:rsid w:val="006C5114"/>
    <w:rsid w:val="006C5463"/>
    <w:rsid w:val="006C58F0"/>
    <w:rsid w:val="006C692C"/>
    <w:rsid w:val="006D0E05"/>
    <w:rsid w:val="006D104E"/>
    <w:rsid w:val="006D1664"/>
    <w:rsid w:val="006D1E3F"/>
    <w:rsid w:val="006D2A37"/>
    <w:rsid w:val="006D2F87"/>
    <w:rsid w:val="006D49CF"/>
    <w:rsid w:val="006D5771"/>
    <w:rsid w:val="006D59B1"/>
    <w:rsid w:val="006D5A9A"/>
    <w:rsid w:val="006D5B53"/>
    <w:rsid w:val="006D6496"/>
    <w:rsid w:val="006D6964"/>
    <w:rsid w:val="006D6F61"/>
    <w:rsid w:val="006D7042"/>
    <w:rsid w:val="006D7427"/>
    <w:rsid w:val="006E0F03"/>
    <w:rsid w:val="006E12E2"/>
    <w:rsid w:val="006E213B"/>
    <w:rsid w:val="006E2BE2"/>
    <w:rsid w:val="006E2DDD"/>
    <w:rsid w:val="006E334A"/>
    <w:rsid w:val="006E39EE"/>
    <w:rsid w:val="006E3D5A"/>
    <w:rsid w:val="006E417C"/>
    <w:rsid w:val="006E460C"/>
    <w:rsid w:val="006E6003"/>
    <w:rsid w:val="006F0B47"/>
    <w:rsid w:val="006F0D9E"/>
    <w:rsid w:val="006F1EC1"/>
    <w:rsid w:val="006F218D"/>
    <w:rsid w:val="006F25FD"/>
    <w:rsid w:val="006F2F8F"/>
    <w:rsid w:val="006F366C"/>
    <w:rsid w:val="006F3CA1"/>
    <w:rsid w:val="006F4179"/>
    <w:rsid w:val="006F460C"/>
    <w:rsid w:val="006F551F"/>
    <w:rsid w:val="006F59FD"/>
    <w:rsid w:val="006F6331"/>
    <w:rsid w:val="006F669C"/>
    <w:rsid w:val="006F681F"/>
    <w:rsid w:val="006F7243"/>
    <w:rsid w:val="006F77DB"/>
    <w:rsid w:val="006F7AA8"/>
    <w:rsid w:val="00700763"/>
    <w:rsid w:val="00700767"/>
    <w:rsid w:val="00700B16"/>
    <w:rsid w:val="007011EB"/>
    <w:rsid w:val="00701672"/>
    <w:rsid w:val="0070262B"/>
    <w:rsid w:val="00702968"/>
    <w:rsid w:val="00703AF0"/>
    <w:rsid w:val="007041C2"/>
    <w:rsid w:val="0070475A"/>
    <w:rsid w:val="00704C0B"/>
    <w:rsid w:val="00704FB8"/>
    <w:rsid w:val="007053AE"/>
    <w:rsid w:val="0070647E"/>
    <w:rsid w:val="00706CF2"/>
    <w:rsid w:val="00706FFC"/>
    <w:rsid w:val="00707A28"/>
    <w:rsid w:val="00710F2B"/>
    <w:rsid w:val="00711A9D"/>
    <w:rsid w:val="0071226C"/>
    <w:rsid w:val="0071247C"/>
    <w:rsid w:val="00712731"/>
    <w:rsid w:val="007127C2"/>
    <w:rsid w:val="0071289F"/>
    <w:rsid w:val="007132B8"/>
    <w:rsid w:val="00715FC2"/>
    <w:rsid w:val="007160DC"/>
    <w:rsid w:val="00717A17"/>
    <w:rsid w:val="007209B0"/>
    <w:rsid w:val="0072230D"/>
    <w:rsid w:val="0072248C"/>
    <w:rsid w:val="00722787"/>
    <w:rsid w:val="00722F29"/>
    <w:rsid w:val="00722FE3"/>
    <w:rsid w:val="007238D4"/>
    <w:rsid w:val="007238DF"/>
    <w:rsid w:val="00724153"/>
    <w:rsid w:val="00724362"/>
    <w:rsid w:val="007248D3"/>
    <w:rsid w:val="00724F93"/>
    <w:rsid w:val="007250A6"/>
    <w:rsid w:val="00725A41"/>
    <w:rsid w:val="00725F7D"/>
    <w:rsid w:val="00726740"/>
    <w:rsid w:val="00727791"/>
    <w:rsid w:val="00727C92"/>
    <w:rsid w:val="007300E7"/>
    <w:rsid w:val="007310CA"/>
    <w:rsid w:val="0073135E"/>
    <w:rsid w:val="00733BC2"/>
    <w:rsid w:val="00734696"/>
    <w:rsid w:val="00735435"/>
    <w:rsid w:val="00735742"/>
    <w:rsid w:val="0073599B"/>
    <w:rsid w:val="007372C7"/>
    <w:rsid w:val="007378EA"/>
    <w:rsid w:val="00740163"/>
    <w:rsid w:val="00740B8A"/>
    <w:rsid w:val="00740F3D"/>
    <w:rsid w:val="007436B7"/>
    <w:rsid w:val="007448C0"/>
    <w:rsid w:val="00744B42"/>
    <w:rsid w:val="00744E4D"/>
    <w:rsid w:val="007451EB"/>
    <w:rsid w:val="00746511"/>
    <w:rsid w:val="0074736C"/>
    <w:rsid w:val="007474D9"/>
    <w:rsid w:val="00747EB6"/>
    <w:rsid w:val="0075024A"/>
    <w:rsid w:val="00751430"/>
    <w:rsid w:val="00752D3E"/>
    <w:rsid w:val="00753AC4"/>
    <w:rsid w:val="00753B3D"/>
    <w:rsid w:val="00753D8B"/>
    <w:rsid w:val="00754471"/>
    <w:rsid w:val="00754A1E"/>
    <w:rsid w:val="00754BB6"/>
    <w:rsid w:val="00754EDA"/>
    <w:rsid w:val="007552E4"/>
    <w:rsid w:val="00755F27"/>
    <w:rsid w:val="0075605C"/>
    <w:rsid w:val="0075643C"/>
    <w:rsid w:val="00757011"/>
    <w:rsid w:val="00757FE0"/>
    <w:rsid w:val="00761542"/>
    <w:rsid w:val="00761EC0"/>
    <w:rsid w:val="0076261C"/>
    <w:rsid w:val="007635AC"/>
    <w:rsid w:val="00763775"/>
    <w:rsid w:val="00764A63"/>
    <w:rsid w:val="0076592B"/>
    <w:rsid w:val="00765C5C"/>
    <w:rsid w:val="00765D41"/>
    <w:rsid w:val="00766C99"/>
    <w:rsid w:val="00767FB7"/>
    <w:rsid w:val="00770434"/>
    <w:rsid w:val="007704E8"/>
    <w:rsid w:val="00770F88"/>
    <w:rsid w:val="007718D3"/>
    <w:rsid w:val="00771B79"/>
    <w:rsid w:val="0077224E"/>
    <w:rsid w:val="00773D9D"/>
    <w:rsid w:val="0077508D"/>
    <w:rsid w:val="007754AB"/>
    <w:rsid w:val="00775746"/>
    <w:rsid w:val="007801CA"/>
    <w:rsid w:val="0078084E"/>
    <w:rsid w:val="00780F3F"/>
    <w:rsid w:val="00781030"/>
    <w:rsid w:val="00781EA1"/>
    <w:rsid w:val="00783934"/>
    <w:rsid w:val="00784140"/>
    <w:rsid w:val="00785094"/>
    <w:rsid w:val="00787CFF"/>
    <w:rsid w:val="007900BF"/>
    <w:rsid w:val="007904D1"/>
    <w:rsid w:val="00791E41"/>
    <w:rsid w:val="00793629"/>
    <w:rsid w:val="00793EB6"/>
    <w:rsid w:val="0079532F"/>
    <w:rsid w:val="00795B88"/>
    <w:rsid w:val="007A15E4"/>
    <w:rsid w:val="007A1665"/>
    <w:rsid w:val="007A203C"/>
    <w:rsid w:val="007A3CE5"/>
    <w:rsid w:val="007A4335"/>
    <w:rsid w:val="007A4367"/>
    <w:rsid w:val="007A6EBE"/>
    <w:rsid w:val="007A77DC"/>
    <w:rsid w:val="007B0E17"/>
    <w:rsid w:val="007B0E7A"/>
    <w:rsid w:val="007B1BD8"/>
    <w:rsid w:val="007B3AD9"/>
    <w:rsid w:val="007B3E98"/>
    <w:rsid w:val="007B408C"/>
    <w:rsid w:val="007B4E83"/>
    <w:rsid w:val="007B508D"/>
    <w:rsid w:val="007B58DC"/>
    <w:rsid w:val="007B597B"/>
    <w:rsid w:val="007B6BC3"/>
    <w:rsid w:val="007C0BE7"/>
    <w:rsid w:val="007C231F"/>
    <w:rsid w:val="007C28D1"/>
    <w:rsid w:val="007C45FF"/>
    <w:rsid w:val="007C4701"/>
    <w:rsid w:val="007C5A04"/>
    <w:rsid w:val="007C6331"/>
    <w:rsid w:val="007C786A"/>
    <w:rsid w:val="007D124E"/>
    <w:rsid w:val="007D1A6D"/>
    <w:rsid w:val="007D24CE"/>
    <w:rsid w:val="007D2889"/>
    <w:rsid w:val="007D3EEB"/>
    <w:rsid w:val="007D4862"/>
    <w:rsid w:val="007D50CA"/>
    <w:rsid w:val="007D51DE"/>
    <w:rsid w:val="007D5EDE"/>
    <w:rsid w:val="007D7968"/>
    <w:rsid w:val="007E0384"/>
    <w:rsid w:val="007E0536"/>
    <w:rsid w:val="007E0A57"/>
    <w:rsid w:val="007E0B14"/>
    <w:rsid w:val="007E0F8C"/>
    <w:rsid w:val="007E2FC0"/>
    <w:rsid w:val="007E47F6"/>
    <w:rsid w:val="007E4D8E"/>
    <w:rsid w:val="007E58C3"/>
    <w:rsid w:val="007E5C9C"/>
    <w:rsid w:val="007E5FD6"/>
    <w:rsid w:val="007E61B3"/>
    <w:rsid w:val="007E7C48"/>
    <w:rsid w:val="007E7FAB"/>
    <w:rsid w:val="007F1477"/>
    <w:rsid w:val="007F1DCC"/>
    <w:rsid w:val="007F1E1C"/>
    <w:rsid w:val="007F3200"/>
    <w:rsid w:val="007F4480"/>
    <w:rsid w:val="007F4C94"/>
    <w:rsid w:val="007F4F3B"/>
    <w:rsid w:val="007F53C0"/>
    <w:rsid w:val="007F599C"/>
    <w:rsid w:val="007F652A"/>
    <w:rsid w:val="007F6531"/>
    <w:rsid w:val="007F6D07"/>
    <w:rsid w:val="007F780B"/>
    <w:rsid w:val="007F7F50"/>
    <w:rsid w:val="00800AFD"/>
    <w:rsid w:val="00800D61"/>
    <w:rsid w:val="00801DCC"/>
    <w:rsid w:val="008024AC"/>
    <w:rsid w:val="00807DE4"/>
    <w:rsid w:val="0081007A"/>
    <w:rsid w:val="00810894"/>
    <w:rsid w:val="00810C69"/>
    <w:rsid w:val="00811523"/>
    <w:rsid w:val="00811534"/>
    <w:rsid w:val="00811FAE"/>
    <w:rsid w:val="0081235A"/>
    <w:rsid w:val="00813603"/>
    <w:rsid w:val="008142A2"/>
    <w:rsid w:val="008149A2"/>
    <w:rsid w:val="00815550"/>
    <w:rsid w:val="00815A5D"/>
    <w:rsid w:val="00815CA4"/>
    <w:rsid w:val="00816741"/>
    <w:rsid w:val="0081771A"/>
    <w:rsid w:val="0082022E"/>
    <w:rsid w:val="00820D6A"/>
    <w:rsid w:val="008210C0"/>
    <w:rsid w:val="00821D4C"/>
    <w:rsid w:val="00822FD2"/>
    <w:rsid w:val="0082452E"/>
    <w:rsid w:val="00824F69"/>
    <w:rsid w:val="0082544C"/>
    <w:rsid w:val="00825505"/>
    <w:rsid w:val="00826CF1"/>
    <w:rsid w:val="00827725"/>
    <w:rsid w:val="00827E7F"/>
    <w:rsid w:val="0083133E"/>
    <w:rsid w:val="008344EB"/>
    <w:rsid w:val="00834582"/>
    <w:rsid w:val="008359CA"/>
    <w:rsid w:val="00835B0A"/>
    <w:rsid w:val="00835C26"/>
    <w:rsid w:val="008369AB"/>
    <w:rsid w:val="00836C30"/>
    <w:rsid w:val="00837A72"/>
    <w:rsid w:val="00837DE0"/>
    <w:rsid w:val="00837F97"/>
    <w:rsid w:val="00840E2F"/>
    <w:rsid w:val="008418E7"/>
    <w:rsid w:val="00842C99"/>
    <w:rsid w:val="00843123"/>
    <w:rsid w:val="0084455C"/>
    <w:rsid w:val="00845030"/>
    <w:rsid w:val="0084603C"/>
    <w:rsid w:val="008468A4"/>
    <w:rsid w:val="00847008"/>
    <w:rsid w:val="00847752"/>
    <w:rsid w:val="00847763"/>
    <w:rsid w:val="00847D8E"/>
    <w:rsid w:val="00850505"/>
    <w:rsid w:val="0085075A"/>
    <w:rsid w:val="00850E99"/>
    <w:rsid w:val="00851A92"/>
    <w:rsid w:val="0085210A"/>
    <w:rsid w:val="00855455"/>
    <w:rsid w:val="008555CA"/>
    <w:rsid w:val="008558F9"/>
    <w:rsid w:val="00855A63"/>
    <w:rsid w:val="00855DDB"/>
    <w:rsid w:val="008565C5"/>
    <w:rsid w:val="00856E56"/>
    <w:rsid w:val="00857108"/>
    <w:rsid w:val="0085739B"/>
    <w:rsid w:val="00857BF4"/>
    <w:rsid w:val="00857CBA"/>
    <w:rsid w:val="008608C3"/>
    <w:rsid w:val="008622C0"/>
    <w:rsid w:val="00862878"/>
    <w:rsid w:val="00863C4A"/>
    <w:rsid w:val="00863D57"/>
    <w:rsid w:val="008652EC"/>
    <w:rsid w:val="00866EB8"/>
    <w:rsid w:val="008672E5"/>
    <w:rsid w:val="00867755"/>
    <w:rsid w:val="00867ED9"/>
    <w:rsid w:val="00871745"/>
    <w:rsid w:val="00871B2C"/>
    <w:rsid w:val="00871EE9"/>
    <w:rsid w:val="008720BD"/>
    <w:rsid w:val="00872844"/>
    <w:rsid w:val="00873498"/>
    <w:rsid w:val="00873BA7"/>
    <w:rsid w:val="00873D27"/>
    <w:rsid w:val="00873DA5"/>
    <w:rsid w:val="00875084"/>
    <w:rsid w:val="00875BA1"/>
    <w:rsid w:val="008761B4"/>
    <w:rsid w:val="00876459"/>
    <w:rsid w:val="008770DA"/>
    <w:rsid w:val="00877612"/>
    <w:rsid w:val="008778D6"/>
    <w:rsid w:val="00877D65"/>
    <w:rsid w:val="008809B1"/>
    <w:rsid w:val="00880AE8"/>
    <w:rsid w:val="00883544"/>
    <w:rsid w:val="00883A46"/>
    <w:rsid w:val="00885105"/>
    <w:rsid w:val="00886650"/>
    <w:rsid w:val="00886E49"/>
    <w:rsid w:val="00890095"/>
    <w:rsid w:val="00890F6B"/>
    <w:rsid w:val="008913EE"/>
    <w:rsid w:val="008924AA"/>
    <w:rsid w:val="00892EC0"/>
    <w:rsid w:val="00893571"/>
    <w:rsid w:val="008936D0"/>
    <w:rsid w:val="00895AB4"/>
    <w:rsid w:val="00895D22"/>
    <w:rsid w:val="008979BC"/>
    <w:rsid w:val="008A0834"/>
    <w:rsid w:val="008A11C5"/>
    <w:rsid w:val="008A1CAE"/>
    <w:rsid w:val="008A5163"/>
    <w:rsid w:val="008A6D96"/>
    <w:rsid w:val="008A6FD3"/>
    <w:rsid w:val="008B1AEC"/>
    <w:rsid w:val="008B24FA"/>
    <w:rsid w:val="008B2A89"/>
    <w:rsid w:val="008B35D3"/>
    <w:rsid w:val="008B5075"/>
    <w:rsid w:val="008B603F"/>
    <w:rsid w:val="008B68EA"/>
    <w:rsid w:val="008B77A5"/>
    <w:rsid w:val="008C0AD7"/>
    <w:rsid w:val="008C0C49"/>
    <w:rsid w:val="008C0D91"/>
    <w:rsid w:val="008C132B"/>
    <w:rsid w:val="008C2AE3"/>
    <w:rsid w:val="008C2B83"/>
    <w:rsid w:val="008C3147"/>
    <w:rsid w:val="008C41A1"/>
    <w:rsid w:val="008C478A"/>
    <w:rsid w:val="008C4EC6"/>
    <w:rsid w:val="008C4F75"/>
    <w:rsid w:val="008C6103"/>
    <w:rsid w:val="008C61A0"/>
    <w:rsid w:val="008C6D5D"/>
    <w:rsid w:val="008C6F0B"/>
    <w:rsid w:val="008C798E"/>
    <w:rsid w:val="008C7A7C"/>
    <w:rsid w:val="008D06DB"/>
    <w:rsid w:val="008D0D2E"/>
    <w:rsid w:val="008D19F5"/>
    <w:rsid w:val="008D1B5B"/>
    <w:rsid w:val="008D1E22"/>
    <w:rsid w:val="008D2792"/>
    <w:rsid w:val="008D3D8D"/>
    <w:rsid w:val="008D3F64"/>
    <w:rsid w:val="008D40DF"/>
    <w:rsid w:val="008D501C"/>
    <w:rsid w:val="008D56A1"/>
    <w:rsid w:val="008D5DD5"/>
    <w:rsid w:val="008D6276"/>
    <w:rsid w:val="008D628B"/>
    <w:rsid w:val="008D722F"/>
    <w:rsid w:val="008D7A0A"/>
    <w:rsid w:val="008D7D23"/>
    <w:rsid w:val="008E014C"/>
    <w:rsid w:val="008E0186"/>
    <w:rsid w:val="008E02C1"/>
    <w:rsid w:val="008E07AE"/>
    <w:rsid w:val="008E2131"/>
    <w:rsid w:val="008E2A58"/>
    <w:rsid w:val="008E33AA"/>
    <w:rsid w:val="008E37D2"/>
    <w:rsid w:val="008E44D1"/>
    <w:rsid w:val="008E45C2"/>
    <w:rsid w:val="008E47DC"/>
    <w:rsid w:val="008E69C6"/>
    <w:rsid w:val="008E6AEB"/>
    <w:rsid w:val="008E7593"/>
    <w:rsid w:val="008E7C29"/>
    <w:rsid w:val="008F00A3"/>
    <w:rsid w:val="008F0C14"/>
    <w:rsid w:val="008F172D"/>
    <w:rsid w:val="008F1C99"/>
    <w:rsid w:val="008F24EC"/>
    <w:rsid w:val="008F315C"/>
    <w:rsid w:val="008F32E7"/>
    <w:rsid w:val="008F3622"/>
    <w:rsid w:val="008F43A1"/>
    <w:rsid w:val="008F4638"/>
    <w:rsid w:val="008F5DE0"/>
    <w:rsid w:val="008F64DA"/>
    <w:rsid w:val="008F6C35"/>
    <w:rsid w:val="008F6C92"/>
    <w:rsid w:val="008F71AB"/>
    <w:rsid w:val="00900837"/>
    <w:rsid w:val="009017F9"/>
    <w:rsid w:val="00901D99"/>
    <w:rsid w:val="009022E7"/>
    <w:rsid w:val="00904CA3"/>
    <w:rsid w:val="00904D1C"/>
    <w:rsid w:val="00905425"/>
    <w:rsid w:val="00905F35"/>
    <w:rsid w:val="00906137"/>
    <w:rsid w:val="009062F5"/>
    <w:rsid w:val="00907055"/>
    <w:rsid w:val="00907690"/>
    <w:rsid w:val="0090782A"/>
    <w:rsid w:val="00907C69"/>
    <w:rsid w:val="009111E4"/>
    <w:rsid w:val="00913802"/>
    <w:rsid w:val="00913E98"/>
    <w:rsid w:val="00914305"/>
    <w:rsid w:val="00914C02"/>
    <w:rsid w:val="00915841"/>
    <w:rsid w:val="0091663B"/>
    <w:rsid w:val="009167E4"/>
    <w:rsid w:val="00916E6C"/>
    <w:rsid w:val="00917A29"/>
    <w:rsid w:val="0092201D"/>
    <w:rsid w:val="009229B0"/>
    <w:rsid w:val="00923877"/>
    <w:rsid w:val="00925FBA"/>
    <w:rsid w:val="00926EAA"/>
    <w:rsid w:val="00927557"/>
    <w:rsid w:val="00927706"/>
    <w:rsid w:val="0093077B"/>
    <w:rsid w:val="009310B5"/>
    <w:rsid w:val="00931AD2"/>
    <w:rsid w:val="00932414"/>
    <w:rsid w:val="009326A4"/>
    <w:rsid w:val="009333F4"/>
    <w:rsid w:val="009341FF"/>
    <w:rsid w:val="00934AF9"/>
    <w:rsid w:val="0093556C"/>
    <w:rsid w:val="00936EB4"/>
    <w:rsid w:val="00937796"/>
    <w:rsid w:val="00937798"/>
    <w:rsid w:val="00937A0A"/>
    <w:rsid w:val="00940B53"/>
    <w:rsid w:val="009421CB"/>
    <w:rsid w:val="009437B6"/>
    <w:rsid w:val="00944FA6"/>
    <w:rsid w:val="00945AF4"/>
    <w:rsid w:val="00945BCC"/>
    <w:rsid w:val="00946A28"/>
    <w:rsid w:val="00946A8E"/>
    <w:rsid w:val="009474C1"/>
    <w:rsid w:val="009500EC"/>
    <w:rsid w:val="009501BB"/>
    <w:rsid w:val="00950F3C"/>
    <w:rsid w:val="00951937"/>
    <w:rsid w:val="00952A54"/>
    <w:rsid w:val="00955D7F"/>
    <w:rsid w:val="00956171"/>
    <w:rsid w:val="009568DA"/>
    <w:rsid w:val="009571D6"/>
    <w:rsid w:val="00961ACC"/>
    <w:rsid w:val="0096299F"/>
    <w:rsid w:val="00962A01"/>
    <w:rsid w:val="00962B28"/>
    <w:rsid w:val="00963170"/>
    <w:rsid w:val="00963615"/>
    <w:rsid w:val="0096382C"/>
    <w:rsid w:val="00963897"/>
    <w:rsid w:val="00963B7D"/>
    <w:rsid w:val="00963BAB"/>
    <w:rsid w:val="00964002"/>
    <w:rsid w:val="009646A1"/>
    <w:rsid w:val="0096504F"/>
    <w:rsid w:val="00966C71"/>
    <w:rsid w:val="009678C6"/>
    <w:rsid w:val="0097047B"/>
    <w:rsid w:val="00970FCE"/>
    <w:rsid w:val="00973758"/>
    <w:rsid w:val="00973CA1"/>
    <w:rsid w:val="00975482"/>
    <w:rsid w:val="00977C73"/>
    <w:rsid w:val="00977C9B"/>
    <w:rsid w:val="0098043E"/>
    <w:rsid w:val="00980845"/>
    <w:rsid w:val="00980C32"/>
    <w:rsid w:val="00981006"/>
    <w:rsid w:val="0098135E"/>
    <w:rsid w:val="00981EEE"/>
    <w:rsid w:val="00981F55"/>
    <w:rsid w:val="009831EC"/>
    <w:rsid w:val="00983337"/>
    <w:rsid w:val="009855E8"/>
    <w:rsid w:val="009879F5"/>
    <w:rsid w:val="009900CF"/>
    <w:rsid w:val="009905EA"/>
    <w:rsid w:val="00990FD2"/>
    <w:rsid w:val="00992492"/>
    <w:rsid w:val="009924E8"/>
    <w:rsid w:val="00992584"/>
    <w:rsid w:val="00992A25"/>
    <w:rsid w:val="00993FE4"/>
    <w:rsid w:val="0099450C"/>
    <w:rsid w:val="00994523"/>
    <w:rsid w:val="0099539D"/>
    <w:rsid w:val="0099634E"/>
    <w:rsid w:val="00996C22"/>
    <w:rsid w:val="00997222"/>
    <w:rsid w:val="009976E6"/>
    <w:rsid w:val="009A0362"/>
    <w:rsid w:val="009A1247"/>
    <w:rsid w:val="009A170A"/>
    <w:rsid w:val="009A1912"/>
    <w:rsid w:val="009A2AE3"/>
    <w:rsid w:val="009A571C"/>
    <w:rsid w:val="009A5E57"/>
    <w:rsid w:val="009A7014"/>
    <w:rsid w:val="009A7121"/>
    <w:rsid w:val="009A741C"/>
    <w:rsid w:val="009B0D95"/>
    <w:rsid w:val="009B1214"/>
    <w:rsid w:val="009B291E"/>
    <w:rsid w:val="009B2F99"/>
    <w:rsid w:val="009B48BE"/>
    <w:rsid w:val="009B5314"/>
    <w:rsid w:val="009B5439"/>
    <w:rsid w:val="009B5B43"/>
    <w:rsid w:val="009B5C24"/>
    <w:rsid w:val="009C0071"/>
    <w:rsid w:val="009C0DA6"/>
    <w:rsid w:val="009C1A71"/>
    <w:rsid w:val="009C4015"/>
    <w:rsid w:val="009C5A00"/>
    <w:rsid w:val="009C6B4E"/>
    <w:rsid w:val="009C7F4A"/>
    <w:rsid w:val="009D0390"/>
    <w:rsid w:val="009D1300"/>
    <w:rsid w:val="009D1855"/>
    <w:rsid w:val="009D2887"/>
    <w:rsid w:val="009D30F4"/>
    <w:rsid w:val="009D3296"/>
    <w:rsid w:val="009D411B"/>
    <w:rsid w:val="009D4909"/>
    <w:rsid w:val="009D5148"/>
    <w:rsid w:val="009D5F9A"/>
    <w:rsid w:val="009D62AA"/>
    <w:rsid w:val="009D6673"/>
    <w:rsid w:val="009D6C79"/>
    <w:rsid w:val="009E2A39"/>
    <w:rsid w:val="009E3C6B"/>
    <w:rsid w:val="009E3FE2"/>
    <w:rsid w:val="009E40CE"/>
    <w:rsid w:val="009E5410"/>
    <w:rsid w:val="009E5F79"/>
    <w:rsid w:val="009E65D5"/>
    <w:rsid w:val="009F026D"/>
    <w:rsid w:val="009F06BB"/>
    <w:rsid w:val="009F12C0"/>
    <w:rsid w:val="009F1C0F"/>
    <w:rsid w:val="009F3631"/>
    <w:rsid w:val="009F3E7D"/>
    <w:rsid w:val="009F43F4"/>
    <w:rsid w:val="009F5017"/>
    <w:rsid w:val="009F6DCB"/>
    <w:rsid w:val="009F7545"/>
    <w:rsid w:val="009F7A36"/>
    <w:rsid w:val="009F7C01"/>
    <w:rsid w:val="00A005C0"/>
    <w:rsid w:val="00A008D5"/>
    <w:rsid w:val="00A012DA"/>
    <w:rsid w:val="00A016AF"/>
    <w:rsid w:val="00A02E8E"/>
    <w:rsid w:val="00A03253"/>
    <w:rsid w:val="00A05045"/>
    <w:rsid w:val="00A05596"/>
    <w:rsid w:val="00A05F14"/>
    <w:rsid w:val="00A061FD"/>
    <w:rsid w:val="00A062EE"/>
    <w:rsid w:val="00A06A5E"/>
    <w:rsid w:val="00A06CE0"/>
    <w:rsid w:val="00A06D81"/>
    <w:rsid w:val="00A077BD"/>
    <w:rsid w:val="00A1006F"/>
    <w:rsid w:val="00A13147"/>
    <w:rsid w:val="00A13256"/>
    <w:rsid w:val="00A13C77"/>
    <w:rsid w:val="00A14374"/>
    <w:rsid w:val="00A15869"/>
    <w:rsid w:val="00A15CF9"/>
    <w:rsid w:val="00A16518"/>
    <w:rsid w:val="00A16588"/>
    <w:rsid w:val="00A21317"/>
    <w:rsid w:val="00A23281"/>
    <w:rsid w:val="00A23B29"/>
    <w:rsid w:val="00A26A9E"/>
    <w:rsid w:val="00A27B7D"/>
    <w:rsid w:val="00A30F50"/>
    <w:rsid w:val="00A31997"/>
    <w:rsid w:val="00A31A6F"/>
    <w:rsid w:val="00A31EC0"/>
    <w:rsid w:val="00A32242"/>
    <w:rsid w:val="00A325F1"/>
    <w:rsid w:val="00A32704"/>
    <w:rsid w:val="00A33034"/>
    <w:rsid w:val="00A332E8"/>
    <w:rsid w:val="00A341CD"/>
    <w:rsid w:val="00A345AE"/>
    <w:rsid w:val="00A347A6"/>
    <w:rsid w:val="00A34AA8"/>
    <w:rsid w:val="00A34B2B"/>
    <w:rsid w:val="00A34ECE"/>
    <w:rsid w:val="00A34F78"/>
    <w:rsid w:val="00A35385"/>
    <w:rsid w:val="00A37584"/>
    <w:rsid w:val="00A376D6"/>
    <w:rsid w:val="00A40E54"/>
    <w:rsid w:val="00A413A5"/>
    <w:rsid w:val="00A413AE"/>
    <w:rsid w:val="00A4241C"/>
    <w:rsid w:val="00A4281C"/>
    <w:rsid w:val="00A43643"/>
    <w:rsid w:val="00A4666F"/>
    <w:rsid w:val="00A468FF"/>
    <w:rsid w:val="00A4698C"/>
    <w:rsid w:val="00A46CC2"/>
    <w:rsid w:val="00A476A8"/>
    <w:rsid w:val="00A47811"/>
    <w:rsid w:val="00A5020E"/>
    <w:rsid w:val="00A5022D"/>
    <w:rsid w:val="00A51CED"/>
    <w:rsid w:val="00A52951"/>
    <w:rsid w:val="00A53694"/>
    <w:rsid w:val="00A5383B"/>
    <w:rsid w:val="00A552A6"/>
    <w:rsid w:val="00A55BEA"/>
    <w:rsid w:val="00A568B9"/>
    <w:rsid w:val="00A57233"/>
    <w:rsid w:val="00A609E0"/>
    <w:rsid w:val="00A61AD8"/>
    <w:rsid w:val="00A6220D"/>
    <w:rsid w:val="00A626A5"/>
    <w:rsid w:val="00A626C4"/>
    <w:rsid w:val="00A64664"/>
    <w:rsid w:val="00A65303"/>
    <w:rsid w:val="00A664FC"/>
    <w:rsid w:val="00A66DC2"/>
    <w:rsid w:val="00A67422"/>
    <w:rsid w:val="00A679BF"/>
    <w:rsid w:val="00A67F86"/>
    <w:rsid w:val="00A70712"/>
    <w:rsid w:val="00A70DCD"/>
    <w:rsid w:val="00A71D9B"/>
    <w:rsid w:val="00A71F3A"/>
    <w:rsid w:val="00A71FAD"/>
    <w:rsid w:val="00A72918"/>
    <w:rsid w:val="00A729BC"/>
    <w:rsid w:val="00A729CB"/>
    <w:rsid w:val="00A72B0C"/>
    <w:rsid w:val="00A730BF"/>
    <w:rsid w:val="00A73D40"/>
    <w:rsid w:val="00A73FE1"/>
    <w:rsid w:val="00A74F72"/>
    <w:rsid w:val="00A755A1"/>
    <w:rsid w:val="00A76BEE"/>
    <w:rsid w:val="00A779B0"/>
    <w:rsid w:val="00A77A3D"/>
    <w:rsid w:val="00A81F1B"/>
    <w:rsid w:val="00A81FF2"/>
    <w:rsid w:val="00A8244C"/>
    <w:rsid w:val="00A8351B"/>
    <w:rsid w:val="00A84077"/>
    <w:rsid w:val="00A841F3"/>
    <w:rsid w:val="00A84A1E"/>
    <w:rsid w:val="00A8515F"/>
    <w:rsid w:val="00A87EA4"/>
    <w:rsid w:val="00A909C6"/>
    <w:rsid w:val="00A9176C"/>
    <w:rsid w:val="00A91B64"/>
    <w:rsid w:val="00A91DC1"/>
    <w:rsid w:val="00A92ADB"/>
    <w:rsid w:val="00A9343F"/>
    <w:rsid w:val="00A93F48"/>
    <w:rsid w:val="00A945DB"/>
    <w:rsid w:val="00A946FE"/>
    <w:rsid w:val="00A949B9"/>
    <w:rsid w:val="00A94A16"/>
    <w:rsid w:val="00A95596"/>
    <w:rsid w:val="00A9581B"/>
    <w:rsid w:val="00A96A35"/>
    <w:rsid w:val="00A970CE"/>
    <w:rsid w:val="00AA180D"/>
    <w:rsid w:val="00AA1F52"/>
    <w:rsid w:val="00AA1F81"/>
    <w:rsid w:val="00AA2D9D"/>
    <w:rsid w:val="00AA2ECB"/>
    <w:rsid w:val="00AA2F7F"/>
    <w:rsid w:val="00AA3B84"/>
    <w:rsid w:val="00AA4283"/>
    <w:rsid w:val="00AA60E1"/>
    <w:rsid w:val="00AA6E8F"/>
    <w:rsid w:val="00AA6F86"/>
    <w:rsid w:val="00AA7650"/>
    <w:rsid w:val="00AB0140"/>
    <w:rsid w:val="00AB028F"/>
    <w:rsid w:val="00AB0FB1"/>
    <w:rsid w:val="00AB2162"/>
    <w:rsid w:val="00AB21AF"/>
    <w:rsid w:val="00AB23D8"/>
    <w:rsid w:val="00AB273B"/>
    <w:rsid w:val="00AB2A1D"/>
    <w:rsid w:val="00AB3B59"/>
    <w:rsid w:val="00AB4022"/>
    <w:rsid w:val="00AB4A97"/>
    <w:rsid w:val="00AB4BC0"/>
    <w:rsid w:val="00AB551B"/>
    <w:rsid w:val="00AB5AAB"/>
    <w:rsid w:val="00AB61CF"/>
    <w:rsid w:val="00AB7933"/>
    <w:rsid w:val="00AC0B49"/>
    <w:rsid w:val="00AC3400"/>
    <w:rsid w:val="00AC4084"/>
    <w:rsid w:val="00AC5BDF"/>
    <w:rsid w:val="00AC5D52"/>
    <w:rsid w:val="00AC62BB"/>
    <w:rsid w:val="00AC64DD"/>
    <w:rsid w:val="00AC6FBF"/>
    <w:rsid w:val="00AC71EB"/>
    <w:rsid w:val="00AC7CFD"/>
    <w:rsid w:val="00AD0246"/>
    <w:rsid w:val="00AD067F"/>
    <w:rsid w:val="00AD0905"/>
    <w:rsid w:val="00AD0CF6"/>
    <w:rsid w:val="00AD1512"/>
    <w:rsid w:val="00AD177E"/>
    <w:rsid w:val="00AD2045"/>
    <w:rsid w:val="00AD287E"/>
    <w:rsid w:val="00AD29D1"/>
    <w:rsid w:val="00AD30AE"/>
    <w:rsid w:val="00AD3710"/>
    <w:rsid w:val="00AD4137"/>
    <w:rsid w:val="00AD4C27"/>
    <w:rsid w:val="00AD5395"/>
    <w:rsid w:val="00AD5B2A"/>
    <w:rsid w:val="00AD6610"/>
    <w:rsid w:val="00AD7DD2"/>
    <w:rsid w:val="00AE244C"/>
    <w:rsid w:val="00AE2B2F"/>
    <w:rsid w:val="00AE2DB2"/>
    <w:rsid w:val="00AE2E80"/>
    <w:rsid w:val="00AE382D"/>
    <w:rsid w:val="00AE4360"/>
    <w:rsid w:val="00AE44B1"/>
    <w:rsid w:val="00AE4D5A"/>
    <w:rsid w:val="00AE63D3"/>
    <w:rsid w:val="00AE7BF7"/>
    <w:rsid w:val="00AF0F8E"/>
    <w:rsid w:val="00AF125F"/>
    <w:rsid w:val="00B00954"/>
    <w:rsid w:val="00B0110F"/>
    <w:rsid w:val="00B014E1"/>
    <w:rsid w:val="00B015E9"/>
    <w:rsid w:val="00B038C2"/>
    <w:rsid w:val="00B04004"/>
    <w:rsid w:val="00B06F64"/>
    <w:rsid w:val="00B101F7"/>
    <w:rsid w:val="00B10729"/>
    <w:rsid w:val="00B10C14"/>
    <w:rsid w:val="00B10F84"/>
    <w:rsid w:val="00B112E5"/>
    <w:rsid w:val="00B11368"/>
    <w:rsid w:val="00B1141E"/>
    <w:rsid w:val="00B12CB0"/>
    <w:rsid w:val="00B13BCC"/>
    <w:rsid w:val="00B1400F"/>
    <w:rsid w:val="00B143C4"/>
    <w:rsid w:val="00B1505D"/>
    <w:rsid w:val="00B15CCE"/>
    <w:rsid w:val="00B16BC8"/>
    <w:rsid w:val="00B1730F"/>
    <w:rsid w:val="00B219D4"/>
    <w:rsid w:val="00B2314B"/>
    <w:rsid w:val="00B2393F"/>
    <w:rsid w:val="00B2401A"/>
    <w:rsid w:val="00B240B5"/>
    <w:rsid w:val="00B248E8"/>
    <w:rsid w:val="00B25738"/>
    <w:rsid w:val="00B25B95"/>
    <w:rsid w:val="00B25D6C"/>
    <w:rsid w:val="00B270D3"/>
    <w:rsid w:val="00B302F2"/>
    <w:rsid w:val="00B3049A"/>
    <w:rsid w:val="00B30599"/>
    <w:rsid w:val="00B318F2"/>
    <w:rsid w:val="00B31C1E"/>
    <w:rsid w:val="00B3232B"/>
    <w:rsid w:val="00B3236B"/>
    <w:rsid w:val="00B33897"/>
    <w:rsid w:val="00B355A9"/>
    <w:rsid w:val="00B359F6"/>
    <w:rsid w:val="00B37E0E"/>
    <w:rsid w:val="00B41708"/>
    <w:rsid w:val="00B41EA7"/>
    <w:rsid w:val="00B42038"/>
    <w:rsid w:val="00B4204C"/>
    <w:rsid w:val="00B44643"/>
    <w:rsid w:val="00B476DA"/>
    <w:rsid w:val="00B47ACD"/>
    <w:rsid w:val="00B502DD"/>
    <w:rsid w:val="00B50D9B"/>
    <w:rsid w:val="00B51D4C"/>
    <w:rsid w:val="00B52866"/>
    <w:rsid w:val="00B53463"/>
    <w:rsid w:val="00B5400E"/>
    <w:rsid w:val="00B554F9"/>
    <w:rsid w:val="00B56C99"/>
    <w:rsid w:val="00B57269"/>
    <w:rsid w:val="00B60CBC"/>
    <w:rsid w:val="00B61397"/>
    <w:rsid w:val="00B6174D"/>
    <w:rsid w:val="00B6217E"/>
    <w:rsid w:val="00B62C99"/>
    <w:rsid w:val="00B643D2"/>
    <w:rsid w:val="00B64460"/>
    <w:rsid w:val="00B646AF"/>
    <w:rsid w:val="00B64D0E"/>
    <w:rsid w:val="00B65428"/>
    <w:rsid w:val="00B6623C"/>
    <w:rsid w:val="00B662C6"/>
    <w:rsid w:val="00B66364"/>
    <w:rsid w:val="00B66606"/>
    <w:rsid w:val="00B66D2B"/>
    <w:rsid w:val="00B6732D"/>
    <w:rsid w:val="00B7004D"/>
    <w:rsid w:val="00B706AF"/>
    <w:rsid w:val="00B70876"/>
    <w:rsid w:val="00B7240A"/>
    <w:rsid w:val="00B747D6"/>
    <w:rsid w:val="00B759E4"/>
    <w:rsid w:val="00B7672F"/>
    <w:rsid w:val="00B81719"/>
    <w:rsid w:val="00B8190E"/>
    <w:rsid w:val="00B81C61"/>
    <w:rsid w:val="00B83CA8"/>
    <w:rsid w:val="00B83E3C"/>
    <w:rsid w:val="00B8555A"/>
    <w:rsid w:val="00B859AF"/>
    <w:rsid w:val="00B86F54"/>
    <w:rsid w:val="00B918B7"/>
    <w:rsid w:val="00B91F8D"/>
    <w:rsid w:val="00B92506"/>
    <w:rsid w:val="00B92FFA"/>
    <w:rsid w:val="00B94A0B"/>
    <w:rsid w:val="00B95624"/>
    <w:rsid w:val="00B95AF8"/>
    <w:rsid w:val="00B9609C"/>
    <w:rsid w:val="00B9703A"/>
    <w:rsid w:val="00B977A7"/>
    <w:rsid w:val="00BA0EB1"/>
    <w:rsid w:val="00BA11AF"/>
    <w:rsid w:val="00BA1697"/>
    <w:rsid w:val="00BA25F6"/>
    <w:rsid w:val="00BA3BE2"/>
    <w:rsid w:val="00BA4545"/>
    <w:rsid w:val="00BA516B"/>
    <w:rsid w:val="00BA5601"/>
    <w:rsid w:val="00BA5D4B"/>
    <w:rsid w:val="00BA6502"/>
    <w:rsid w:val="00BA6C73"/>
    <w:rsid w:val="00BA7ABE"/>
    <w:rsid w:val="00BA7E9F"/>
    <w:rsid w:val="00BA7F0C"/>
    <w:rsid w:val="00BB1A4A"/>
    <w:rsid w:val="00BB1D26"/>
    <w:rsid w:val="00BB5C28"/>
    <w:rsid w:val="00BB6634"/>
    <w:rsid w:val="00BB68DA"/>
    <w:rsid w:val="00BB6B0C"/>
    <w:rsid w:val="00BB75E1"/>
    <w:rsid w:val="00BC02FF"/>
    <w:rsid w:val="00BC0376"/>
    <w:rsid w:val="00BC25D3"/>
    <w:rsid w:val="00BC29C9"/>
    <w:rsid w:val="00BC3A1D"/>
    <w:rsid w:val="00BC52D8"/>
    <w:rsid w:val="00BC56FF"/>
    <w:rsid w:val="00BC6A19"/>
    <w:rsid w:val="00BC6A36"/>
    <w:rsid w:val="00BD0581"/>
    <w:rsid w:val="00BD119E"/>
    <w:rsid w:val="00BD1FB6"/>
    <w:rsid w:val="00BD273F"/>
    <w:rsid w:val="00BD2B5E"/>
    <w:rsid w:val="00BD36EE"/>
    <w:rsid w:val="00BD5E53"/>
    <w:rsid w:val="00BD76FD"/>
    <w:rsid w:val="00BE0191"/>
    <w:rsid w:val="00BE0819"/>
    <w:rsid w:val="00BE0B51"/>
    <w:rsid w:val="00BE19C1"/>
    <w:rsid w:val="00BE3DB8"/>
    <w:rsid w:val="00BE3DEB"/>
    <w:rsid w:val="00BE4FF7"/>
    <w:rsid w:val="00BE6AB4"/>
    <w:rsid w:val="00BE70E7"/>
    <w:rsid w:val="00BE73F4"/>
    <w:rsid w:val="00BE78A6"/>
    <w:rsid w:val="00BF007A"/>
    <w:rsid w:val="00BF0534"/>
    <w:rsid w:val="00BF0A37"/>
    <w:rsid w:val="00BF150B"/>
    <w:rsid w:val="00BF1BC8"/>
    <w:rsid w:val="00BF2914"/>
    <w:rsid w:val="00BF2E9F"/>
    <w:rsid w:val="00BF2FC7"/>
    <w:rsid w:val="00BF3B44"/>
    <w:rsid w:val="00BF3DE5"/>
    <w:rsid w:val="00BF5131"/>
    <w:rsid w:val="00BF57DF"/>
    <w:rsid w:val="00BF582F"/>
    <w:rsid w:val="00BF7B78"/>
    <w:rsid w:val="00C0024B"/>
    <w:rsid w:val="00C00802"/>
    <w:rsid w:val="00C0178A"/>
    <w:rsid w:val="00C01B77"/>
    <w:rsid w:val="00C022F5"/>
    <w:rsid w:val="00C02D18"/>
    <w:rsid w:val="00C033FD"/>
    <w:rsid w:val="00C03494"/>
    <w:rsid w:val="00C0366E"/>
    <w:rsid w:val="00C03FD1"/>
    <w:rsid w:val="00C058F3"/>
    <w:rsid w:val="00C05FDF"/>
    <w:rsid w:val="00C064B2"/>
    <w:rsid w:val="00C10F11"/>
    <w:rsid w:val="00C11879"/>
    <w:rsid w:val="00C11F78"/>
    <w:rsid w:val="00C1234E"/>
    <w:rsid w:val="00C137C8"/>
    <w:rsid w:val="00C13B2B"/>
    <w:rsid w:val="00C13ECC"/>
    <w:rsid w:val="00C141FB"/>
    <w:rsid w:val="00C16195"/>
    <w:rsid w:val="00C16251"/>
    <w:rsid w:val="00C16816"/>
    <w:rsid w:val="00C16CDF"/>
    <w:rsid w:val="00C16F7F"/>
    <w:rsid w:val="00C2063E"/>
    <w:rsid w:val="00C2068C"/>
    <w:rsid w:val="00C20AFD"/>
    <w:rsid w:val="00C21F1E"/>
    <w:rsid w:val="00C22913"/>
    <w:rsid w:val="00C23A2E"/>
    <w:rsid w:val="00C24359"/>
    <w:rsid w:val="00C25041"/>
    <w:rsid w:val="00C26143"/>
    <w:rsid w:val="00C27BEC"/>
    <w:rsid w:val="00C302AB"/>
    <w:rsid w:val="00C30AB4"/>
    <w:rsid w:val="00C31B88"/>
    <w:rsid w:val="00C31CD7"/>
    <w:rsid w:val="00C3332C"/>
    <w:rsid w:val="00C340B4"/>
    <w:rsid w:val="00C35368"/>
    <w:rsid w:val="00C3620C"/>
    <w:rsid w:val="00C36584"/>
    <w:rsid w:val="00C36AA1"/>
    <w:rsid w:val="00C36E80"/>
    <w:rsid w:val="00C3719A"/>
    <w:rsid w:val="00C3789B"/>
    <w:rsid w:val="00C402B4"/>
    <w:rsid w:val="00C40555"/>
    <w:rsid w:val="00C40562"/>
    <w:rsid w:val="00C40608"/>
    <w:rsid w:val="00C40E2B"/>
    <w:rsid w:val="00C41382"/>
    <w:rsid w:val="00C418F2"/>
    <w:rsid w:val="00C41E51"/>
    <w:rsid w:val="00C42A7F"/>
    <w:rsid w:val="00C42FF7"/>
    <w:rsid w:val="00C46BB2"/>
    <w:rsid w:val="00C47007"/>
    <w:rsid w:val="00C473BA"/>
    <w:rsid w:val="00C474BA"/>
    <w:rsid w:val="00C47D91"/>
    <w:rsid w:val="00C51E4F"/>
    <w:rsid w:val="00C52470"/>
    <w:rsid w:val="00C52585"/>
    <w:rsid w:val="00C52FE2"/>
    <w:rsid w:val="00C53A99"/>
    <w:rsid w:val="00C53FD4"/>
    <w:rsid w:val="00C5485C"/>
    <w:rsid w:val="00C54B69"/>
    <w:rsid w:val="00C567D4"/>
    <w:rsid w:val="00C57419"/>
    <w:rsid w:val="00C57F53"/>
    <w:rsid w:val="00C613A9"/>
    <w:rsid w:val="00C615F2"/>
    <w:rsid w:val="00C63114"/>
    <w:rsid w:val="00C63769"/>
    <w:rsid w:val="00C6392B"/>
    <w:rsid w:val="00C63FF6"/>
    <w:rsid w:val="00C64F3D"/>
    <w:rsid w:val="00C672B0"/>
    <w:rsid w:val="00C67AEA"/>
    <w:rsid w:val="00C67E34"/>
    <w:rsid w:val="00C716C5"/>
    <w:rsid w:val="00C72070"/>
    <w:rsid w:val="00C7368A"/>
    <w:rsid w:val="00C73DBA"/>
    <w:rsid w:val="00C75948"/>
    <w:rsid w:val="00C75F6A"/>
    <w:rsid w:val="00C76807"/>
    <w:rsid w:val="00C7704E"/>
    <w:rsid w:val="00C772EC"/>
    <w:rsid w:val="00C8017E"/>
    <w:rsid w:val="00C806B3"/>
    <w:rsid w:val="00C81A21"/>
    <w:rsid w:val="00C81DB9"/>
    <w:rsid w:val="00C8293F"/>
    <w:rsid w:val="00C82EFE"/>
    <w:rsid w:val="00C83499"/>
    <w:rsid w:val="00C83823"/>
    <w:rsid w:val="00C84BDD"/>
    <w:rsid w:val="00C84DAD"/>
    <w:rsid w:val="00C87472"/>
    <w:rsid w:val="00C87C2A"/>
    <w:rsid w:val="00C87E27"/>
    <w:rsid w:val="00C9225D"/>
    <w:rsid w:val="00C9282C"/>
    <w:rsid w:val="00C92C2F"/>
    <w:rsid w:val="00C9348F"/>
    <w:rsid w:val="00C93B22"/>
    <w:rsid w:val="00C93BEA"/>
    <w:rsid w:val="00C94C2E"/>
    <w:rsid w:val="00C94D56"/>
    <w:rsid w:val="00C95434"/>
    <w:rsid w:val="00C954C4"/>
    <w:rsid w:val="00CA09F0"/>
    <w:rsid w:val="00CA4B8D"/>
    <w:rsid w:val="00CA5F8C"/>
    <w:rsid w:val="00CA612B"/>
    <w:rsid w:val="00CA6196"/>
    <w:rsid w:val="00CA7E97"/>
    <w:rsid w:val="00CB2BC1"/>
    <w:rsid w:val="00CB32CD"/>
    <w:rsid w:val="00CB4254"/>
    <w:rsid w:val="00CB47DC"/>
    <w:rsid w:val="00CB7295"/>
    <w:rsid w:val="00CB7392"/>
    <w:rsid w:val="00CB79AB"/>
    <w:rsid w:val="00CC0C35"/>
    <w:rsid w:val="00CC2C09"/>
    <w:rsid w:val="00CC3A0D"/>
    <w:rsid w:val="00CC3DD8"/>
    <w:rsid w:val="00CC40FF"/>
    <w:rsid w:val="00CC437F"/>
    <w:rsid w:val="00CC48D6"/>
    <w:rsid w:val="00CC5CEB"/>
    <w:rsid w:val="00CC5D70"/>
    <w:rsid w:val="00CC6788"/>
    <w:rsid w:val="00CC7418"/>
    <w:rsid w:val="00CD0F5F"/>
    <w:rsid w:val="00CD1D34"/>
    <w:rsid w:val="00CD1F13"/>
    <w:rsid w:val="00CD2436"/>
    <w:rsid w:val="00CD2A52"/>
    <w:rsid w:val="00CD3234"/>
    <w:rsid w:val="00CD32A0"/>
    <w:rsid w:val="00CD3BBA"/>
    <w:rsid w:val="00CD3F1B"/>
    <w:rsid w:val="00CD4911"/>
    <w:rsid w:val="00CD55BC"/>
    <w:rsid w:val="00CD5A5C"/>
    <w:rsid w:val="00CD606C"/>
    <w:rsid w:val="00CE1201"/>
    <w:rsid w:val="00CE12ED"/>
    <w:rsid w:val="00CE1E75"/>
    <w:rsid w:val="00CE23B8"/>
    <w:rsid w:val="00CE2592"/>
    <w:rsid w:val="00CE267F"/>
    <w:rsid w:val="00CE2A2B"/>
    <w:rsid w:val="00CE39BF"/>
    <w:rsid w:val="00CE58F2"/>
    <w:rsid w:val="00CE5929"/>
    <w:rsid w:val="00CE6991"/>
    <w:rsid w:val="00CE7E19"/>
    <w:rsid w:val="00CF0A08"/>
    <w:rsid w:val="00CF0B77"/>
    <w:rsid w:val="00CF3C5C"/>
    <w:rsid w:val="00CF42AB"/>
    <w:rsid w:val="00CF481B"/>
    <w:rsid w:val="00CF4A7F"/>
    <w:rsid w:val="00CF4E4F"/>
    <w:rsid w:val="00CF4EE0"/>
    <w:rsid w:val="00CF5BC7"/>
    <w:rsid w:val="00CF5DCD"/>
    <w:rsid w:val="00CF70D0"/>
    <w:rsid w:val="00D00782"/>
    <w:rsid w:val="00D00EFC"/>
    <w:rsid w:val="00D0195C"/>
    <w:rsid w:val="00D021B2"/>
    <w:rsid w:val="00D02762"/>
    <w:rsid w:val="00D02F6F"/>
    <w:rsid w:val="00D03889"/>
    <w:rsid w:val="00D03E61"/>
    <w:rsid w:val="00D044D1"/>
    <w:rsid w:val="00D045C3"/>
    <w:rsid w:val="00D046F5"/>
    <w:rsid w:val="00D05836"/>
    <w:rsid w:val="00D058C7"/>
    <w:rsid w:val="00D05FD5"/>
    <w:rsid w:val="00D06033"/>
    <w:rsid w:val="00D06C26"/>
    <w:rsid w:val="00D113BE"/>
    <w:rsid w:val="00D11997"/>
    <w:rsid w:val="00D127EA"/>
    <w:rsid w:val="00D128BB"/>
    <w:rsid w:val="00D1321E"/>
    <w:rsid w:val="00D147CD"/>
    <w:rsid w:val="00D14E7A"/>
    <w:rsid w:val="00D15138"/>
    <w:rsid w:val="00D152A9"/>
    <w:rsid w:val="00D16152"/>
    <w:rsid w:val="00D16949"/>
    <w:rsid w:val="00D17173"/>
    <w:rsid w:val="00D17BDC"/>
    <w:rsid w:val="00D17FD8"/>
    <w:rsid w:val="00D204C4"/>
    <w:rsid w:val="00D20C29"/>
    <w:rsid w:val="00D21615"/>
    <w:rsid w:val="00D219FB"/>
    <w:rsid w:val="00D2285C"/>
    <w:rsid w:val="00D22A89"/>
    <w:rsid w:val="00D22BBC"/>
    <w:rsid w:val="00D22CEA"/>
    <w:rsid w:val="00D24724"/>
    <w:rsid w:val="00D2515A"/>
    <w:rsid w:val="00D25A32"/>
    <w:rsid w:val="00D25C9C"/>
    <w:rsid w:val="00D25D89"/>
    <w:rsid w:val="00D25E91"/>
    <w:rsid w:val="00D25F2A"/>
    <w:rsid w:val="00D261A1"/>
    <w:rsid w:val="00D30BA0"/>
    <w:rsid w:val="00D30DC0"/>
    <w:rsid w:val="00D30E7C"/>
    <w:rsid w:val="00D31576"/>
    <w:rsid w:val="00D31644"/>
    <w:rsid w:val="00D31A30"/>
    <w:rsid w:val="00D32715"/>
    <w:rsid w:val="00D3323C"/>
    <w:rsid w:val="00D3344A"/>
    <w:rsid w:val="00D33C39"/>
    <w:rsid w:val="00D35851"/>
    <w:rsid w:val="00D369BD"/>
    <w:rsid w:val="00D36B6D"/>
    <w:rsid w:val="00D37192"/>
    <w:rsid w:val="00D37273"/>
    <w:rsid w:val="00D407D1"/>
    <w:rsid w:val="00D416D5"/>
    <w:rsid w:val="00D438C0"/>
    <w:rsid w:val="00D44F21"/>
    <w:rsid w:val="00D46328"/>
    <w:rsid w:val="00D46F30"/>
    <w:rsid w:val="00D508C2"/>
    <w:rsid w:val="00D51324"/>
    <w:rsid w:val="00D52B20"/>
    <w:rsid w:val="00D53E07"/>
    <w:rsid w:val="00D542FB"/>
    <w:rsid w:val="00D548AF"/>
    <w:rsid w:val="00D5499B"/>
    <w:rsid w:val="00D56CE0"/>
    <w:rsid w:val="00D56D6D"/>
    <w:rsid w:val="00D573BC"/>
    <w:rsid w:val="00D60B9B"/>
    <w:rsid w:val="00D60D00"/>
    <w:rsid w:val="00D60E64"/>
    <w:rsid w:val="00D614F3"/>
    <w:rsid w:val="00D61BEA"/>
    <w:rsid w:val="00D61D38"/>
    <w:rsid w:val="00D62F7D"/>
    <w:rsid w:val="00D637C0"/>
    <w:rsid w:val="00D64C03"/>
    <w:rsid w:val="00D6546E"/>
    <w:rsid w:val="00D65E2A"/>
    <w:rsid w:val="00D70B05"/>
    <w:rsid w:val="00D724A5"/>
    <w:rsid w:val="00D725E9"/>
    <w:rsid w:val="00D736A4"/>
    <w:rsid w:val="00D73924"/>
    <w:rsid w:val="00D73955"/>
    <w:rsid w:val="00D739DD"/>
    <w:rsid w:val="00D73CA2"/>
    <w:rsid w:val="00D76231"/>
    <w:rsid w:val="00D766F0"/>
    <w:rsid w:val="00D776F6"/>
    <w:rsid w:val="00D80F73"/>
    <w:rsid w:val="00D81123"/>
    <w:rsid w:val="00D8190E"/>
    <w:rsid w:val="00D82600"/>
    <w:rsid w:val="00D8284E"/>
    <w:rsid w:val="00D82E01"/>
    <w:rsid w:val="00D8321E"/>
    <w:rsid w:val="00D8383C"/>
    <w:rsid w:val="00D83F54"/>
    <w:rsid w:val="00D83FF4"/>
    <w:rsid w:val="00D843BC"/>
    <w:rsid w:val="00D84A61"/>
    <w:rsid w:val="00D84BFB"/>
    <w:rsid w:val="00D85022"/>
    <w:rsid w:val="00D853F5"/>
    <w:rsid w:val="00D90BFC"/>
    <w:rsid w:val="00D915BE"/>
    <w:rsid w:val="00D91699"/>
    <w:rsid w:val="00D91C74"/>
    <w:rsid w:val="00D92354"/>
    <w:rsid w:val="00D93A3C"/>
    <w:rsid w:val="00D94210"/>
    <w:rsid w:val="00D95F69"/>
    <w:rsid w:val="00D9687C"/>
    <w:rsid w:val="00D9696F"/>
    <w:rsid w:val="00D96B30"/>
    <w:rsid w:val="00D96C1D"/>
    <w:rsid w:val="00D96C1F"/>
    <w:rsid w:val="00DA091D"/>
    <w:rsid w:val="00DA1447"/>
    <w:rsid w:val="00DA1A3D"/>
    <w:rsid w:val="00DA1BC4"/>
    <w:rsid w:val="00DA3245"/>
    <w:rsid w:val="00DA3AB2"/>
    <w:rsid w:val="00DA3BC9"/>
    <w:rsid w:val="00DA4C4E"/>
    <w:rsid w:val="00DA4C56"/>
    <w:rsid w:val="00DA4FA0"/>
    <w:rsid w:val="00DA562B"/>
    <w:rsid w:val="00DA6021"/>
    <w:rsid w:val="00DA609D"/>
    <w:rsid w:val="00DA7AC5"/>
    <w:rsid w:val="00DB0CB9"/>
    <w:rsid w:val="00DB1586"/>
    <w:rsid w:val="00DB1FA5"/>
    <w:rsid w:val="00DB2E53"/>
    <w:rsid w:val="00DB39FC"/>
    <w:rsid w:val="00DB3BA0"/>
    <w:rsid w:val="00DB46C8"/>
    <w:rsid w:val="00DB4C9D"/>
    <w:rsid w:val="00DB64DB"/>
    <w:rsid w:val="00DB7094"/>
    <w:rsid w:val="00DB74C9"/>
    <w:rsid w:val="00DB7794"/>
    <w:rsid w:val="00DB7C81"/>
    <w:rsid w:val="00DC0340"/>
    <w:rsid w:val="00DC0996"/>
    <w:rsid w:val="00DC1665"/>
    <w:rsid w:val="00DC1E22"/>
    <w:rsid w:val="00DC2374"/>
    <w:rsid w:val="00DC27B6"/>
    <w:rsid w:val="00DC3D10"/>
    <w:rsid w:val="00DC582D"/>
    <w:rsid w:val="00DC5C91"/>
    <w:rsid w:val="00DC7FD2"/>
    <w:rsid w:val="00DD1539"/>
    <w:rsid w:val="00DD2A74"/>
    <w:rsid w:val="00DD332D"/>
    <w:rsid w:val="00DD5AE4"/>
    <w:rsid w:val="00DD6828"/>
    <w:rsid w:val="00DD684B"/>
    <w:rsid w:val="00DE16D5"/>
    <w:rsid w:val="00DE2669"/>
    <w:rsid w:val="00DE27B7"/>
    <w:rsid w:val="00DE3D29"/>
    <w:rsid w:val="00DE409D"/>
    <w:rsid w:val="00DE418B"/>
    <w:rsid w:val="00DE43B8"/>
    <w:rsid w:val="00DE4A2C"/>
    <w:rsid w:val="00DE4A92"/>
    <w:rsid w:val="00DE5215"/>
    <w:rsid w:val="00DE57B3"/>
    <w:rsid w:val="00DE5FA7"/>
    <w:rsid w:val="00DE6976"/>
    <w:rsid w:val="00DE6B1C"/>
    <w:rsid w:val="00DF014C"/>
    <w:rsid w:val="00DF1700"/>
    <w:rsid w:val="00DF20F0"/>
    <w:rsid w:val="00DF254D"/>
    <w:rsid w:val="00DF29E2"/>
    <w:rsid w:val="00DF56F2"/>
    <w:rsid w:val="00DF6F62"/>
    <w:rsid w:val="00E024FA"/>
    <w:rsid w:val="00E02FA3"/>
    <w:rsid w:val="00E034C4"/>
    <w:rsid w:val="00E045F5"/>
    <w:rsid w:val="00E06329"/>
    <w:rsid w:val="00E06ED6"/>
    <w:rsid w:val="00E078A9"/>
    <w:rsid w:val="00E1095A"/>
    <w:rsid w:val="00E10C9C"/>
    <w:rsid w:val="00E124CD"/>
    <w:rsid w:val="00E127B2"/>
    <w:rsid w:val="00E12E1B"/>
    <w:rsid w:val="00E15C63"/>
    <w:rsid w:val="00E169F7"/>
    <w:rsid w:val="00E17B72"/>
    <w:rsid w:val="00E200D2"/>
    <w:rsid w:val="00E205C3"/>
    <w:rsid w:val="00E2136D"/>
    <w:rsid w:val="00E218DB"/>
    <w:rsid w:val="00E22A55"/>
    <w:rsid w:val="00E22B12"/>
    <w:rsid w:val="00E22B65"/>
    <w:rsid w:val="00E22D9B"/>
    <w:rsid w:val="00E233E0"/>
    <w:rsid w:val="00E23EA3"/>
    <w:rsid w:val="00E24008"/>
    <w:rsid w:val="00E247B4"/>
    <w:rsid w:val="00E24B7B"/>
    <w:rsid w:val="00E25646"/>
    <w:rsid w:val="00E25ADA"/>
    <w:rsid w:val="00E2751E"/>
    <w:rsid w:val="00E27E1E"/>
    <w:rsid w:val="00E3058E"/>
    <w:rsid w:val="00E30D74"/>
    <w:rsid w:val="00E3126A"/>
    <w:rsid w:val="00E3260F"/>
    <w:rsid w:val="00E33FE2"/>
    <w:rsid w:val="00E34A60"/>
    <w:rsid w:val="00E3572A"/>
    <w:rsid w:val="00E357B8"/>
    <w:rsid w:val="00E357EE"/>
    <w:rsid w:val="00E36263"/>
    <w:rsid w:val="00E407B4"/>
    <w:rsid w:val="00E41D32"/>
    <w:rsid w:val="00E422CB"/>
    <w:rsid w:val="00E43162"/>
    <w:rsid w:val="00E43250"/>
    <w:rsid w:val="00E446C8"/>
    <w:rsid w:val="00E45DF1"/>
    <w:rsid w:val="00E51896"/>
    <w:rsid w:val="00E52FEE"/>
    <w:rsid w:val="00E540C8"/>
    <w:rsid w:val="00E54602"/>
    <w:rsid w:val="00E548A1"/>
    <w:rsid w:val="00E552F3"/>
    <w:rsid w:val="00E55AB7"/>
    <w:rsid w:val="00E57308"/>
    <w:rsid w:val="00E5772A"/>
    <w:rsid w:val="00E57744"/>
    <w:rsid w:val="00E61213"/>
    <w:rsid w:val="00E61749"/>
    <w:rsid w:val="00E617C7"/>
    <w:rsid w:val="00E61B22"/>
    <w:rsid w:val="00E61D3D"/>
    <w:rsid w:val="00E6412B"/>
    <w:rsid w:val="00E64C53"/>
    <w:rsid w:val="00E6502C"/>
    <w:rsid w:val="00E6532D"/>
    <w:rsid w:val="00E65BAD"/>
    <w:rsid w:val="00E6696A"/>
    <w:rsid w:val="00E671FA"/>
    <w:rsid w:val="00E709C5"/>
    <w:rsid w:val="00E7100F"/>
    <w:rsid w:val="00E7159F"/>
    <w:rsid w:val="00E7233A"/>
    <w:rsid w:val="00E72A9D"/>
    <w:rsid w:val="00E72BB4"/>
    <w:rsid w:val="00E72EA8"/>
    <w:rsid w:val="00E733B9"/>
    <w:rsid w:val="00E73472"/>
    <w:rsid w:val="00E73789"/>
    <w:rsid w:val="00E748F2"/>
    <w:rsid w:val="00E766FE"/>
    <w:rsid w:val="00E8057F"/>
    <w:rsid w:val="00E806BA"/>
    <w:rsid w:val="00E81CF3"/>
    <w:rsid w:val="00E836FD"/>
    <w:rsid w:val="00E8373C"/>
    <w:rsid w:val="00E854F7"/>
    <w:rsid w:val="00E8585E"/>
    <w:rsid w:val="00E8662D"/>
    <w:rsid w:val="00E87001"/>
    <w:rsid w:val="00E912C5"/>
    <w:rsid w:val="00E922A3"/>
    <w:rsid w:val="00E92890"/>
    <w:rsid w:val="00E92AAB"/>
    <w:rsid w:val="00E93090"/>
    <w:rsid w:val="00E94916"/>
    <w:rsid w:val="00E95A4B"/>
    <w:rsid w:val="00E96240"/>
    <w:rsid w:val="00E97420"/>
    <w:rsid w:val="00EA0552"/>
    <w:rsid w:val="00EA0DDD"/>
    <w:rsid w:val="00EA1D05"/>
    <w:rsid w:val="00EA1D1F"/>
    <w:rsid w:val="00EA2738"/>
    <w:rsid w:val="00EA2A74"/>
    <w:rsid w:val="00EA43A0"/>
    <w:rsid w:val="00EA4A4C"/>
    <w:rsid w:val="00EA4F9B"/>
    <w:rsid w:val="00EA5777"/>
    <w:rsid w:val="00EA64BC"/>
    <w:rsid w:val="00EA6580"/>
    <w:rsid w:val="00EA6CE9"/>
    <w:rsid w:val="00EB140A"/>
    <w:rsid w:val="00EB2818"/>
    <w:rsid w:val="00EB3FFD"/>
    <w:rsid w:val="00EB4605"/>
    <w:rsid w:val="00EB63AB"/>
    <w:rsid w:val="00EB6522"/>
    <w:rsid w:val="00EB74F6"/>
    <w:rsid w:val="00EB7827"/>
    <w:rsid w:val="00EC3B1B"/>
    <w:rsid w:val="00EC3D7F"/>
    <w:rsid w:val="00EC426F"/>
    <w:rsid w:val="00EC442C"/>
    <w:rsid w:val="00EC47E3"/>
    <w:rsid w:val="00EC499A"/>
    <w:rsid w:val="00EC53DE"/>
    <w:rsid w:val="00EC6775"/>
    <w:rsid w:val="00EC6DC2"/>
    <w:rsid w:val="00ED07AE"/>
    <w:rsid w:val="00ED0F89"/>
    <w:rsid w:val="00ED122D"/>
    <w:rsid w:val="00ED13A5"/>
    <w:rsid w:val="00ED1868"/>
    <w:rsid w:val="00ED2035"/>
    <w:rsid w:val="00ED24D0"/>
    <w:rsid w:val="00ED31B4"/>
    <w:rsid w:val="00ED3277"/>
    <w:rsid w:val="00ED5094"/>
    <w:rsid w:val="00ED543C"/>
    <w:rsid w:val="00ED6181"/>
    <w:rsid w:val="00ED7507"/>
    <w:rsid w:val="00EE0EA7"/>
    <w:rsid w:val="00EE2613"/>
    <w:rsid w:val="00EE2B6D"/>
    <w:rsid w:val="00EE3B1F"/>
    <w:rsid w:val="00EE3DA6"/>
    <w:rsid w:val="00EE4322"/>
    <w:rsid w:val="00EE61AF"/>
    <w:rsid w:val="00EE6821"/>
    <w:rsid w:val="00EE6A23"/>
    <w:rsid w:val="00EE7964"/>
    <w:rsid w:val="00EE7D79"/>
    <w:rsid w:val="00EF1D3C"/>
    <w:rsid w:val="00EF1E79"/>
    <w:rsid w:val="00EF210E"/>
    <w:rsid w:val="00EF2B74"/>
    <w:rsid w:val="00EF4994"/>
    <w:rsid w:val="00EF4AA6"/>
    <w:rsid w:val="00EF4AD5"/>
    <w:rsid w:val="00EF4CBD"/>
    <w:rsid w:val="00F0218A"/>
    <w:rsid w:val="00F03973"/>
    <w:rsid w:val="00F03A3E"/>
    <w:rsid w:val="00F04420"/>
    <w:rsid w:val="00F05184"/>
    <w:rsid w:val="00F056A0"/>
    <w:rsid w:val="00F05E77"/>
    <w:rsid w:val="00F06879"/>
    <w:rsid w:val="00F06AD8"/>
    <w:rsid w:val="00F07540"/>
    <w:rsid w:val="00F11B2A"/>
    <w:rsid w:val="00F11C2D"/>
    <w:rsid w:val="00F11C62"/>
    <w:rsid w:val="00F121E2"/>
    <w:rsid w:val="00F1318B"/>
    <w:rsid w:val="00F13838"/>
    <w:rsid w:val="00F14E55"/>
    <w:rsid w:val="00F15948"/>
    <w:rsid w:val="00F15BBA"/>
    <w:rsid w:val="00F16327"/>
    <w:rsid w:val="00F16EBA"/>
    <w:rsid w:val="00F17DA0"/>
    <w:rsid w:val="00F22CFB"/>
    <w:rsid w:val="00F23D46"/>
    <w:rsid w:val="00F23EE7"/>
    <w:rsid w:val="00F24D1B"/>
    <w:rsid w:val="00F25187"/>
    <w:rsid w:val="00F25BC9"/>
    <w:rsid w:val="00F265A3"/>
    <w:rsid w:val="00F26A2E"/>
    <w:rsid w:val="00F26E51"/>
    <w:rsid w:val="00F27591"/>
    <w:rsid w:val="00F276E8"/>
    <w:rsid w:val="00F30431"/>
    <w:rsid w:val="00F304FB"/>
    <w:rsid w:val="00F30DE7"/>
    <w:rsid w:val="00F30E29"/>
    <w:rsid w:val="00F33E4E"/>
    <w:rsid w:val="00F3431A"/>
    <w:rsid w:val="00F35FB6"/>
    <w:rsid w:val="00F363BB"/>
    <w:rsid w:val="00F410B3"/>
    <w:rsid w:val="00F426B6"/>
    <w:rsid w:val="00F430FE"/>
    <w:rsid w:val="00F43301"/>
    <w:rsid w:val="00F4368C"/>
    <w:rsid w:val="00F43986"/>
    <w:rsid w:val="00F43CBA"/>
    <w:rsid w:val="00F43F08"/>
    <w:rsid w:val="00F4416B"/>
    <w:rsid w:val="00F44C99"/>
    <w:rsid w:val="00F44DA3"/>
    <w:rsid w:val="00F45705"/>
    <w:rsid w:val="00F459F7"/>
    <w:rsid w:val="00F45A0F"/>
    <w:rsid w:val="00F45E45"/>
    <w:rsid w:val="00F4678D"/>
    <w:rsid w:val="00F47698"/>
    <w:rsid w:val="00F47DD6"/>
    <w:rsid w:val="00F47E59"/>
    <w:rsid w:val="00F50438"/>
    <w:rsid w:val="00F5294B"/>
    <w:rsid w:val="00F53336"/>
    <w:rsid w:val="00F535D1"/>
    <w:rsid w:val="00F53DA9"/>
    <w:rsid w:val="00F54DCD"/>
    <w:rsid w:val="00F54EF1"/>
    <w:rsid w:val="00F5517F"/>
    <w:rsid w:val="00F55805"/>
    <w:rsid w:val="00F56262"/>
    <w:rsid w:val="00F562B8"/>
    <w:rsid w:val="00F57591"/>
    <w:rsid w:val="00F57DF3"/>
    <w:rsid w:val="00F60B89"/>
    <w:rsid w:val="00F613D8"/>
    <w:rsid w:val="00F61D13"/>
    <w:rsid w:val="00F643C1"/>
    <w:rsid w:val="00F6540A"/>
    <w:rsid w:val="00F65FFF"/>
    <w:rsid w:val="00F671D7"/>
    <w:rsid w:val="00F678F8"/>
    <w:rsid w:val="00F709F8"/>
    <w:rsid w:val="00F72059"/>
    <w:rsid w:val="00F73F87"/>
    <w:rsid w:val="00F74388"/>
    <w:rsid w:val="00F76643"/>
    <w:rsid w:val="00F768FE"/>
    <w:rsid w:val="00F8186C"/>
    <w:rsid w:val="00F82B4C"/>
    <w:rsid w:val="00F83508"/>
    <w:rsid w:val="00F83796"/>
    <w:rsid w:val="00F84459"/>
    <w:rsid w:val="00F847AA"/>
    <w:rsid w:val="00F84F62"/>
    <w:rsid w:val="00F85563"/>
    <w:rsid w:val="00F87073"/>
    <w:rsid w:val="00F910EC"/>
    <w:rsid w:val="00F911BB"/>
    <w:rsid w:val="00F918D3"/>
    <w:rsid w:val="00F91CEB"/>
    <w:rsid w:val="00F92E0E"/>
    <w:rsid w:val="00F931F4"/>
    <w:rsid w:val="00F93EDF"/>
    <w:rsid w:val="00F94070"/>
    <w:rsid w:val="00F94643"/>
    <w:rsid w:val="00F94A07"/>
    <w:rsid w:val="00F94A78"/>
    <w:rsid w:val="00F959D6"/>
    <w:rsid w:val="00F9711C"/>
    <w:rsid w:val="00F97CED"/>
    <w:rsid w:val="00FA05DB"/>
    <w:rsid w:val="00FA1B90"/>
    <w:rsid w:val="00FA25BF"/>
    <w:rsid w:val="00FA32B5"/>
    <w:rsid w:val="00FA458E"/>
    <w:rsid w:val="00FA47DA"/>
    <w:rsid w:val="00FA5081"/>
    <w:rsid w:val="00FA50A7"/>
    <w:rsid w:val="00FA519A"/>
    <w:rsid w:val="00FA5982"/>
    <w:rsid w:val="00FA611D"/>
    <w:rsid w:val="00FA6864"/>
    <w:rsid w:val="00FA725D"/>
    <w:rsid w:val="00FA7E7B"/>
    <w:rsid w:val="00FA7E94"/>
    <w:rsid w:val="00FB145D"/>
    <w:rsid w:val="00FB2233"/>
    <w:rsid w:val="00FB242C"/>
    <w:rsid w:val="00FB2465"/>
    <w:rsid w:val="00FB249B"/>
    <w:rsid w:val="00FB2C22"/>
    <w:rsid w:val="00FB3196"/>
    <w:rsid w:val="00FB3ADC"/>
    <w:rsid w:val="00FB3C95"/>
    <w:rsid w:val="00FB4341"/>
    <w:rsid w:val="00FB4B45"/>
    <w:rsid w:val="00FB5B0D"/>
    <w:rsid w:val="00FB6B69"/>
    <w:rsid w:val="00FB6B8C"/>
    <w:rsid w:val="00FB775D"/>
    <w:rsid w:val="00FB78AA"/>
    <w:rsid w:val="00FC1539"/>
    <w:rsid w:val="00FC1B81"/>
    <w:rsid w:val="00FC20F5"/>
    <w:rsid w:val="00FC3CC5"/>
    <w:rsid w:val="00FC4F41"/>
    <w:rsid w:val="00FC5429"/>
    <w:rsid w:val="00FC55AB"/>
    <w:rsid w:val="00FC575A"/>
    <w:rsid w:val="00FC611D"/>
    <w:rsid w:val="00FC6730"/>
    <w:rsid w:val="00FC6A36"/>
    <w:rsid w:val="00FC7CAE"/>
    <w:rsid w:val="00FD0728"/>
    <w:rsid w:val="00FD1124"/>
    <w:rsid w:val="00FD1C79"/>
    <w:rsid w:val="00FD21AB"/>
    <w:rsid w:val="00FD22CC"/>
    <w:rsid w:val="00FD2907"/>
    <w:rsid w:val="00FD2A10"/>
    <w:rsid w:val="00FD443D"/>
    <w:rsid w:val="00FD4816"/>
    <w:rsid w:val="00FD53BB"/>
    <w:rsid w:val="00FD6595"/>
    <w:rsid w:val="00FE0F71"/>
    <w:rsid w:val="00FE1075"/>
    <w:rsid w:val="00FE17C4"/>
    <w:rsid w:val="00FE20FA"/>
    <w:rsid w:val="00FE21B0"/>
    <w:rsid w:val="00FE245E"/>
    <w:rsid w:val="00FE3124"/>
    <w:rsid w:val="00FE3A34"/>
    <w:rsid w:val="00FE437A"/>
    <w:rsid w:val="00FE449B"/>
    <w:rsid w:val="00FE5AC8"/>
    <w:rsid w:val="00FE6144"/>
    <w:rsid w:val="00FE769E"/>
    <w:rsid w:val="00FF00CF"/>
    <w:rsid w:val="00FF19B3"/>
    <w:rsid w:val="00FF34CB"/>
    <w:rsid w:val="00FF380E"/>
    <w:rsid w:val="00FF3A2D"/>
    <w:rsid w:val="00FF3E3C"/>
    <w:rsid w:val="00FF4681"/>
    <w:rsid w:val="00FF55D9"/>
    <w:rsid w:val="00FF5DB1"/>
    <w:rsid w:val="00FF620E"/>
    <w:rsid w:val="00FF7682"/>
    <w:rsid w:val="00FF7D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A1C1F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8351B"/>
    <w:rPr>
      <w:rFonts w:ascii="Arial" w:hAnsi="Arial"/>
    </w:rPr>
  </w:style>
  <w:style w:type="paragraph" w:styleId="Heading1">
    <w:name w:val="heading 1"/>
    <w:basedOn w:val="Normal"/>
    <w:next w:val="Normal"/>
    <w:link w:val="Heading1Char"/>
    <w:uiPriority w:val="9"/>
    <w:qFormat/>
    <w:rsid w:val="00B70876"/>
    <w:pPr>
      <w:keepNext/>
      <w:keepLines/>
      <w:spacing w:before="240"/>
      <w:outlineLvl w:val="0"/>
    </w:pPr>
    <w:rPr>
      <w:rFonts w:eastAsiaTheme="majorEastAsia" w:cstheme="majorBidi"/>
      <w:b/>
      <w:color w:val="000000" w:themeColor="text1"/>
      <w:sz w:val="32"/>
      <w:szCs w:val="32"/>
      <w:u w:val="single"/>
    </w:rPr>
  </w:style>
  <w:style w:type="paragraph" w:styleId="Heading2">
    <w:name w:val="heading 2"/>
    <w:basedOn w:val="Normal"/>
    <w:next w:val="Normal"/>
    <w:link w:val="Heading2Char"/>
    <w:uiPriority w:val="9"/>
    <w:unhideWhenUsed/>
    <w:qFormat/>
    <w:rsid w:val="00B70876"/>
    <w:pPr>
      <w:keepNext/>
      <w:keepLines/>
      <w:spacing w:before="40"/>
      <w:outlineLvl w:val="1"/>
    </w:pPr>
    <w:rPr>
      <w:rFonts w:eastAsiaTheme="majorEastAsia" w:cstheme="majorBidi"/>
      <w:b/>
      <w:color w:val="000000" w:themeColor="text1"/>
      <w:sz w:val="28"/>
      <w:szCs w:val="26"/>
    </w:rPr>
  </w:style>
  <w:style w:type="paragraph" w:styleId="Heading3">
    <w:name w:val="heading 3"/>
    <w:basedOn w:val="Normal"/>
    <w:next w:val="Normal"/>
    <w:link w:val="Heading3Char"/>
    <w:uiPriority w:val="9"/>
    <w:unhideWhenUsed/>
    <w:qFormat/>
    <w:rsid w:val="00B70876"/>
    <w:pPr>
      <w:keepNext/>
      <w:keepLines/>
      <w:spacing w:before="40"/>
      <w:outlineLvl w:val="2"/>
    </w:pPr>
    <w:rPr>
      <w:rFonts w:eastAsiaTheme="majorEastAsia" w:cstheme="majorBidi"/>
      <w:u w:val="single"/>
    </w:rPr>
  </w:style>
  <w:style w:type="paragraph" w:styleId="Heading4">
    <w:name w:val="heading 4"/>
    <w:basedOn w:val="Normal"/>
    <w:next w:val="Normal"/>
    <w:link w:val="Heading4Char"/>
    <w:uiPriority w:val="9"/>
    <w:unhideWhenUsed/>
    <w:qFormat/>
    <w:rsid w:val="00B70876"/>
    <w:pPr>
      <w:keepNext/>
      <w:keepLines/>
      <w:spacing w:before="4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678F8"/>
    <w:rPr>
      <w:sz w:val="18"/>
      <w:szCs w:val="18"/>
    </w:rPr>
  </w:style>
  <w:style w:type="paragraph" w:styleId="CommentText">
    <w:name w:val="annotation text"/>
    <w:basedOn w:val="Normal"/>
    <w:link w:val="CommentTextChar"/>
    <w:uiPriority w:val="99"/>
    <w:unhideWhenUsed/>
    <w:rsid w:val="00F678F8"/>
  </w:style>
  <w:style w:type="character" w:customStyle="1" w:styleId="CommentTextChar">
    <w:name w:val="Comment Text Char"/>
    <w:basedOn w:val="DefaultParagraphFont"/>
    <w:link w:val="CommentText"/>
    <w:uiPriority w:val="99"/>
    <w:rsid w:val="00F678F8"/>
  </w:style>
  <w:style w:type="paragraph" w:customStyle="1" w:styleId="p1">
    <w:name w:val="p1"/>
    <w:basedOn w:val="Normal"/>
    <w:rsid w:val="00F678F8"/>
    <w:rPr>
      <w:rFonts w:ascii="Helvetica" w:hAnsi="Helvetica" w:cs="Times New Roman"/>
      <w:color w:val="000000"/>
      <w:sz w:val="18"/>
      <w:szCs w:val="18"/>
      <w:lang w:eastAsia="en-GB"/>
    </w:rPr>
  </w:style>
  <w:style w:type="paragraph" w:styleId="BalloonText">
    <w:name w:val="Balloon Text"/>
    <w:basedOn w:val="Normal"/>
    <w:link w:val="BalloonTextChar"/>
    <w:uiPriority w:val="99"/>
    <w:semiHidden/>
    <w:unhideWhenUsed/>
    <w:rsid w:val="00F678F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678F8"/>
    <w:rPr>
      <w:rFonts w:ascii="Times New Roman" w:hAnsi="Times New Roman" w:cs="Times New Roman"/>
      <w:sz w:val="18"/>
      <w:szCs w:val="18"/>
    </w:rPr>
  </w:style>
  <w:style w:type="character" w:styleId="Hyperlink">
    <w:name w:val="Hyperlink"/>
    <w:basedOn w:val="DefaultParagraphFont"/>
    <w:uiPriority w:val="99"/>
    <w:unhideWhenUsed/>
    <w:rsid w:val="00BE78A6"/>
    <w:rPr>
      <w:color w:val="0000FF"/>
      <w:u w:val="single"/>
    </w:rPr>
  </w:style>
  <w:style w:type="paragraph" w:customStyle="1" w:styleId="Default">
    <w:name w:val="Default"/>
    <w:rsid w:val="00BE78A6"/>
    <w:pPr>
      <w:autoSpaceDE w:val="0"/>
      <w:autoSpaceDN w:val="0"/>
      <w:adjustRightInd w:val="0"/>
    </w:pPr>
    <w:rPr>
      <w:rFonts w:ascii="Arial" w:hAnsi="Arial" w:cs="Arial"/>
      <w:color w:val="000000"/>
    </w:rPr>
  </w:style>
  <w:style w:type="character" w:customStyle="1" w:styleId="Heading1Char">
    <w:name w:val="Heading 1 Char"/>
    <w:basedOn w:val="DefaultParagraphFont"/>
    <w:link w:val="Heading1"/>
    <w:uiPriority w:val="9"/>
    <w:rsid w:val="00B70876"/>
    <w:rPr>
      <w:rFonts w:ascii="Arial" w:eastAsiaTheme="majorEastAsia" w:hAnsi="Arial" w:cstheme="majorBidi"/>
      <w:b/>
      <w:color w:val="000000" w:themeColor="text1"/>
      <w:sz w:val="32"/>
      <w:szCs w:val="32"/>
      <w:u w:val="single"/>
    </w:rPr>
  </w:style>
  <w:style w:type="character" w:customStyle="1" w:styleId="Heading2Char">
    <w:name w:val="Heading 2 Char"/>
    <w:basedOn w:val="DefaultParagraphFont"/>
    <w:link w:val="Heading2"/>
    <w:uiPriority w:val="9"/>
    <w:rsid w:val="00B70876"/>
    <w:rPr>
      <w:rFonts w:ascii="Arial" w:eastAsiaTheme="majorEastAsia" w:hAnsi="Arial" w:cstheme="majorBidi"/>
      <w:b/>
      <w:color w:val="000000" w:themeColor="text1"/>
      <w:sz w:val="28"/>
      <w:szCs w:val="26"/>
    </w:rPr>
  </w:style>
  <w:style w:type="paragraph" w:styleId="NoSpacing">
    <w:name w:val="No Spacing"/>
    <w:link w:val="NoSpacingChar"/>
    <w:uiPriority w:val="1"/>
    <w:qFormat/>
    <w:rsid w:val="00147BC8"/>
    <w:rPr>
      <w:rFonts w:eastAsiaTheme="minorEastAsia"/>
      <w:sz w:val="22"/>
      <w:szCs w:val="22"/>
      <w:lang w:val="en-US" w:eastAsia="zh-CN"/>
    </w:rPr>
  </w:style>
  <w:style w:type="character" w:customStyle="1" w:styleId="NoSpacingChar">
    <w:name w:val="No Spacing Char"/>
    <w:basedOn w:val="DefaultParagraphFont"/>
    <w:link w:val="NoSpacing"/>
    <w:uiPriority w:val="1"/>
    <w:rsid w:val="00147BC8"/>
    <w:rPr>
      <w:rFonts w:eastAsiaTheme="minorEastAsia"/>
      <w:sz w:val="22"/>
      <w:szCs w:val="22"/>
      <w:lang w:val="en-US" w:eastAsia="zh-CN"/>
    </w:rPr>
  </w:style>
  <w:style w:type="paragraph" w:styleId="TOCHeading">
    <w:name w:val="TOC Heading"/>
    <w:basedOn w:val="Heading1"/>
    <w:next w:val="Normal"/>
    <w:uiPriority w:val="39"/>
    <w:unhideWhenUsed/>
    <w:qFormat/>
    <w:rsid w:val="00147BC8"/>
    <w:pPr>
      <w:spacing w:before="480" w:line="276" w:lineRule="auto"/>
      <w:outlineLvl w:val="9"/>
    </w:pPr>
    <w:rPr>
      <w:b w:val="0"/>
      <w:bCs/>
      <w:szCs w:val="28"/>
      <w:lang w:val="en-US"/>
    </w:rPr>
  </w:style>
  <w:style w:type="paragraph" w:styleId="TOC2">
    <w:name w:val="toc 2"/>
    <w:basedOn w:val="Normal"/>
    <w:next w:val="Normal"/>
    <w:autoRedefine/>
    <w:uiPriority w:val="39"/>
    <w:unhideWhenUsed/>
    <w:rsid w:val="00147BC8"/>
    <w:pPr>
      <w:widowControl w:val="0"/>
      <w:spacing w:before="120"/>
      <w:ind w:left="216"/>
    </w:pPr>
    <w:rPr>
      <w:rFonts w:ascii="Cambria" w:eastAsiaTheme="minorEastAsia" w:hAnsi="Cambria"/>
      <w:i/>
      <w:kern w:val="2"/>
      <w:sz w:val="22"/>
      <w:szCs w:val="22"/>
      <w:lang w:val="en-US" w:eastAsia="ja-JP"/>
    </w:rPr>
  </w:style>
  <w:style w:type="paragraph" w:styleId="TOC1">
    <w:name w:val="toc 1"/>
    <w:basedOn w:val="Normal"/>
    <w:next w:val="Normal"/>
    <w:autoRedefine/>
    <w:uiPriority w:val="39"/>
    <w:unhideWhenUsed/>
    <w:rsid w:val="00147BC8"/>
    <w:pPr>
      <w:widowControl w:val="0"/>
      <w:spacing w:before="120"/>
    </w:pPr>
    <w:rPr>
      <w:rFonts w:ascii="Cambria" w:eastAsiaTheme="minorEastAsia" w:hAnsi="Cambria"/>
      <w:b/>
      <w:kern w:val="2"/>
      <w:lang w:val="en-US" w:eastAsia="ja-JP"/>
    </w:rPr>
  </w:style>
  <w:style w:type="paragraph" w:styleId="TOC3">
    <w:name w:val="toc 3"/>
    <w:basedOn w:val="Normal"/>
    <w:next w:val="Normal"/>
    <w:autoRedefine/>
    <w:uiPriority w:val="39"/>
    <w:unhideWhenUsed/>
    <w:rsid w:val="00147BC8"/>
    <w:pPr>
      <w:widowControl w:val="0"/>
      <w:spacing w:before="120"/>
      <w:ind w:left="446"/>
    </w:pPr>
    <w:rPr>
      <w:rFonts w:ascii="Cambria" w:eastAsiaTheme="minorEastAsia" w:hAnsi="Cambria"/>
      <w:kern w:val="2"/>
      <w:sz w:val="22"/>
      <w:szCs w:val="22"/>
      <w:lang w:val="en-US" w:eastAsia="ja-JP"/>
    </w:rPr>
  </w:style>
  <w:style w:type="paragraph" w:styleId="CommentSubject">
    <w:name w:val="annotation subject"/>
    <w:basedOn w:val="CommentText"/>
    <w:next w:val="CommentText"/>
    <w:link w:val="CommentSubjectChar"/>
    <w:uiPriority w:val="99"/>
    <w:semiHidden/>
    <w:unhideWhenUsed/>
    <w:rsid w:val="00F17DA0"/>
    <w:rPr>
      <w:b/>
      <w:bCs/>
      <w:sz w:val="20"/>
      <w:szCs w:val="20"/>
    </w:rPr>
  </w:style>
  <w:style w:type="character" w:customStyle="1" w:styleId="CommentSubjectChar">
    <w:name w:val="Comment Subject Char"/>
    <w:basedOn w:val="CommentTextChar"/>
    <w:link w:val="CommentSubject"/>
    <w:uiPriority w:val="99"/>
    <w:semiHidden/>
    <w:rsid w:val="00F17DA0"/>
    <w:rPr>
      <w:b/>
      <w:bCs/>
      <w:sz w:val="20"/>
      <w:szCs w:val="20"/>
    </w:rPr>
  </w:style>
  <w:style w:type="table" w:styleId="TableGrid">
    <w:name w:val="Table Grid"/>
    <w:basedOn w:val="TableNormal"/>
    <w:uiPriority w:val="39"/>
    <w:rsid w:val="00FF19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F19B3"/>
    <w:pPr>
      <w:ind w:left="720"/>
      <w:contextualSpacing/>
    </w:pPr>
  </w:style>
  <w:style w:type="character" w:customStyle="1" w:styleId="Heading3Char">
    <w:name w:val="Heading 3 Char"/>
    <w:basedOn w:val="DefaultParagraphFont"/>
    <w:link w:val="Heading3"/>
    <w:uiPriority w:val="9"/>
    <w:rsid w:val="00B70876"/>
    <w:rPr>
      <w:rFonts w:ascii="Arial" w:eastAsiaTheme="majorEastAsia" w:hAnsi="Arial" w:cstheme="majorBidi"/>
      <w:u w:val="single"/>
    </w:rPr>
  </w:style>
  <w:style w:type="paragraph" w:styleId="Revision">
    <w:name w:val="Revision"/>
    <w:hidden/>
    <w:uiPriority w:val="99"/>
    <w:semiHidden/>
    <w:rsid w:val="00487BB2"/>
    <w:rPr>
      <w:rFonts w:ascii="Arial" w:hAnsi="Arial"/>
    </w:rPr>
  </w:style>
  <w:style w:type="paragraph" w:styleId="Header">
    <w:name w:val="header"/>
    <w:basedOn w:val="Normal"/>
    <w:link w:val="HeaderChar"/>
    <w:uiPriority w:val="99"/>
    <w:unhideWhenUsed/>
    <w:rsid w:val="005815B2"/>
    <w:pPr>
      <w:tabs>
        <w:tab w:val="center" w:pos="4513"/>
        <w:tab w:val="right" w:pos="9026"/>
      </w:tabs>
    </w:pPr>
  </w:style>
  <w:style w:type="character" w:customStyle="1" w:styleId="HeaderChar">
    <w:name w:val="Header Char"/>
    <w:basedOn w:val="DefaultParagraphFont"/>
    <w:link w:val="Header"/>
    <w:uiPriority w:val="99"/>
    <w:rsid w:val="005815B2"/>
    <w:rPr>
      <w:rFonts w:ascii="Arial" w:hAnsi="Arial"/>
    </w:rPr>
  </w:style>
  <w:style w:type="paragraph" w:styleId="Footer">
    <w:name w:val="footer"/>
    <w:basedOn w:val="Normal"/>
    <w:link w:val="FooterChar"/>
    <w:uiPriority w:val="99"/>
    <w:unhideWhenUsed/>
    <w:rsid w:val="005815B2"/>
    <w:pPr>
      <w:tabs>
        <w:tab w:val="center" w:pos="4513"/>
        <w:tab w:val="right" w:pos="9026"/>
      </w:tabs>
    </w:pPr>
  </w:style>
  <w:style w:type="character" w:customStyle="1" w:styleId="FooterChar">
    <w:name w:val="Footer Char"/>
    <w:basedOn w:val="DefaultParagraphFont"/>
    <w:link w:val="Footer"/>
    <w:uiPriority w:val="99"/>
    <w:rsid w:val="005815B2"/>
    <w:rPr>
      <w:rFonts w:ascii="Arial" w:hAnsi="Arial"/>
    </w:rPr>
  </w:style>
  <w:style w:type="character" w:styleId="PageNumber">
    <w:name w:val="page number"/>
    <w:basedOn w:val="DefaultParagraphFont"/>
    <w:uiPriority w:val="99"/>
    <w:semiHidden/>
    <w:unhideWhenUsed/>
    <w:rsid w:val="00EC6DC2"/>
  </w:style>
  <w:style w:type="paragraph" w:styleId="NormalWeb">
    <w:name w:val="Normal (Web)"/>
    <w:basedOn w:val="Normal"/>
    <w:uiPriority w:val="99"/>
    <w:unhideWhenUsed/>
    <w:rsid w:val="000959B7"/>
    <w:pPr>
      <w:spacing w:before="100" w:beforeAutospacing="1" w:after="100" w:afterAutospacing="1"/>
    </w:pPr>
    <w:rPr>
      <w:rFonts w:ascii="Times New Roman" w:eastAsia="Times New Roman" w:hAnsi="Times New Roman" w:cs="Times New Roman"/>
    </w:rPr>
  </w:style>
  <w:style w:type="character" w:styleId="UnresolvedMention">
    <w:name w:val="Unresolved Mention"/>
    <w:basedOn w:val="DefaultParagraphFont"/>
    <w:uiPriority w:val="99"/>
    <w:rsid w:val="005369B1"/>
    <w:rPr>
      <w:color w:val="808080"/>
      <w:shd w:val="clear" w:color="auto" w:fill="E6E6E6"/>
    </w:rPr>
  </w:style>
  <w:style w:type="paragraph" w:customStyle="1" w:styleId="Level1">
    <w:name w:val="Level 1"/>
    <w:rsid w:val="00BD273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uppressAutoHyphens/>
      <w:autoSpaceDE w:val="0"/>
      <w:ind w:left="720" w:hanging="720"/>
      <w:jc w:val="both"/>
    </w:pPr>
    <w:rPr>
      <w:rFonts w:ascii="Times New Roman" w:eastAsia="Times New Roman" w:hAnsi="Times New Roman" w:cs="Times New Roman"/>
      <w:lang w:eastAsia="ar-SA"/>
    </w:rPr>
  </w:style>
  <w:style w:type="character" w:styleId="Strong">
    <w:name w:val="Strong"/>
    <w:basedOn w:val="DefaultParagraphFont"/>
    <w:uiPriority w:val="22"/>
    <w:qFormat/>
    <w:rsid w:val="00BD273F"/>
    <w:rPr>
      <w:b/>
      <w:bCs/>
    </w:rPr>
  </w:style>
  <w:style w:type="character" w:customStyle="1" w:styleId="apple-converted-space">
    <w:name w:val="apple-converted-space"/>
    <w:basedOn w:val="DefaultParagraphFont"/>
    <w:rsid w:val="00BD273F"/>
  </w:style>
  <w:style w:type="character" w:customStyle="1" w:styleId="label">
    <w:name w:val="label"/>
    <w:basedOn w:val="DefaultParagraphFont"/>
    <w:rsid w:val="00BD273F"/>
  </w:style>
  <w:style w:type="character" w:customStyle="1" w:styleId="databold">
    <w:name w:val="data_bold"/>
    <w:basedOn w:val="DefaultParagraphFont"/>
    <w:rsid w:val="00BD273F"/>
  </w:style>
  <w:style w:type="character" w:styleId="FollowedHyperlink">
    <w:name w:val="FollowedHyperlink"/>
    <w:basedOn w:val="DefaultParagraphFont"/>
    <w:uiPriority w:val="99"/>
    <w:semiHidden/>
    <w:unhideWhenUsed/>
    <w:rsid w:val="00BD273F"/>
    <w:rPr>
      <w:color w:val="954F72" w:themeColor="followedHyperlink"/>
      <w:u w:val="single"/>
    </w:rPr>
  </w:style>
  <w:style w:type="character" w:customStyle="1" w:styleId="Heading4Char">
    <w:name w:val="Heading 4 Char"/>
    <w:basedOn w:val="DefaultParagraphFont"/>
    <w:link w:val="Heading4"/>
    <w:uiPriority w:val="9"/>
    <w:rsid w:val="00B70876"/>
    <w:rPr>
      <w:rFonts w:ascii="Arial" w:eastAsiaTheme="majorEastAsia" w:hAnsi="Arial" w:cstheme="majorBidi"/>
      <w:i/>
      <w:iCs/>
      <w:color w:val="000000" w:themeColor="text1"/>
    </w:rPr>
  </w:style>
  <w:style w:type="character" w:customStyle="1" w:styleId="nlmfpage">
    <w:name w:val="nlm_fpage"/>
    <w:basedOn w:val="DefaultParagraphFont"/>
    <w:rsid w:val="00BF3B44"/>
  </w:style>
  <w:style w:type="character" w:customStyle="1" w:styleId="nlmlpage">
    <w:name w:val="nlm_lpage"/>
    <w:basedOn w:val="DefaultParagraphFont"/>
    <w:rsid w:val="00BF3B44"/>
  </w:style>
  <w:style w:type="table" w:styleId="GridTable1Light-Accent5">
    <w:name w:val="Grid Table 1 Light Accent 5"/>
    <w:basedOn w:val="TableNormal"/>
    <w:uiPriority w:val="46"/>
    <w:rsid w:val="00BF3B44"/>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4">
    <w:name w:val="Grid Table 4"/>
    <w:basedOn w:val="TableNormal"/>
    <w:uiPriority w:val="49"/>
    <w:rsid w:val="00BF3B4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220150">
      <w:bodyDiv w:val="1"/>
      <w:marLeft w:val="0"/>
      <w:marRight w:val="0"/>
      <w:marTop w:val="0"/>
      <w:marBottom w:val="0"/>
      <w:divBdr>
        <w:top w:val="none" w:sz="0" w:space="0" w:color="auto"/>
        <w:left w:val="none" w:sz="0" w:space="0" w:color="auto"/>
        <w:bottom w:val="none" w:sz="0" w:space="0" w:color="auto"/>
        <w:right w:val="none" w:sz="0" w:space="0" w:color="auto"/>
      </w:divBdr>
    </w:div>
    <w:div w:id="739251083">
      <w:bodyDiv w:val="1"/>
      <w:marLeft w:val="0"/>
      <w:marRight w:val="0"/>
      <w:marTop w:val="0"/>
      <w:marBottom w:val="0"/>
      <w:divBdr>
        <w:top w:val="none" w:sz="0" w:space="0" w:color="auto"/>
        <w:left w:val="none" w:sz="0" w:space="0" w:color="auto"/>
        <w:bottom w:val="none" w:sz="0" w:space="0" w:color="auto"/>
        <w:right w:val="none" w:sz="0" w:space="0" w:color="auto"/>
      </w:divBdr>
      <w:divsChild>
        <w:div w:id="1252543988">
          <w:marLeft w:val="0"/>
          <w:marRight w:val="0"/>
          <w:marTop w:val="0"/>
          <w:marBottom w:val="0"/>
          <w:divBdr>
            <w:top w:val="none" w:sz="0" w:space="0" w:color="auto"/>
            <w:left w:val="none" w:sz="0" w:space="0" w:color="auto"/>
            <w:bottom w:val="none" w:sz="0" w:space="0" w:color="auto"/>
            <w:right w:val="none" w:sz="0" w:space="0" w:color="auto"/>
          </w:divBdr>
          <w:divsChild>
            <w:div w:id="1581909625">
              <w:marLeft w:val="0"/>
              <w:marRight w:val="0"/>
              <w:marTop w:val="0"/>
              <w:marBottom w:val="0"/>
              <w:divBdr>
                <w:top w:val="none" w:sz="0" w:space="0" w:color="auto"/>
                <w:left w:val="none" w:sz="0" w:space="0" w:color="auto"/>
                <w:bottom w:val="none" w:sz="0" w:space="0" w:color="auto"/>
                <w:right w:val="none" w:sz="0" w:space="0" w:color="auto"/>
              </w:divBdr>
              <w:divsChild>
                <w:div w:id="129703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353889">
      <w:bodyDiv w:val="1"/>
      <w:marLeft w:val="0"/>
      <w:marRight w:val="0"/>
      <w:marTop w:val="0"/>
      <w:marBottom w:val="0"/>
      <w:divBdr>
        <w:top w:val="none" w:sz="0" w:space="0" w:color="auto"/>
        <w:left w:val="none" w:sz="0" w:space="0" w:color="auto"/>
        <w:bottom w:val="none" w:sz="0" w:space="0" w:color="auto"/>
        <w:right w:val="none" w:sz="0" w:space="0" w:color="auto"/>
      </w:divBdr>
      <w:divsChild>
        <w:div w:id="1696155435">
          <w:marLeft w:val="0"/>
          <w:marRight w:val="0"/>
          <w:marTop w:val="0"/>
          <w:marBottom w:val="0"/>
          <w:divBdr>
            <w:top w:val="none" w:sz="0" w:space="0" w:color="auto"/>
            <w:left w:val="none" w:sz="0" w:space="0" w:color="auto"/>
            <w:bottom w:val="none" w:sz="0" w:space="0" w:color="auto"/>
            <w:right w:val="none" w:sz="0" w:space="0" w:color="auto"/>
          </w:divBdr>
          <w:divsChild>
            <w:div w:id="138500055">
              <w:marLeft w:val="0"/>
              <w:marRight w:val="0"/>
              <w:marTop w:val="0"/>
              <w:marBottom w:val="0"/>
              <w:divBdr>
                <w:top w:val="none" w:sz="0" w:space="0" w:color="auto"/>
                <w:left w:val="none" w:sz="0" w:space="0" w:color="auto"/>
                <w:bottom w:val="none" w:sz="0" w:space="0" w:color="auto"/>
                <w:right w:val="none" w:sz="0" w:space="0" w:color="auto"/>
              </w:divBdr>
              <w:divsChild>
                <w:div w:id="114662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963106">
      <w:bodyDiv w:val="1"/>
      <w:marLeft w:val="0"/>
      <w:marRight w:val="0"/>
      <w:marTop w:val="0"/>
      <w:marBottom w:val="0"/>
      <w:divBdr>
        <w:top w:val="none" w:sz="0" w:space="0" w:color="auto"/>
        <w:left w:val="none" w:sz="0" w:space="0" w:color="auto"/>
        <w:bottom w:val="none" w:sz="0" w:space="0" w:color="auto"/>
        <w:right w:val="none" w:sz="0" w:space="0" w:color="auto"/>
      </w:divBdr>
      <w:divsChild>
        <w:div w:id="1245452226">
          <w:marLeft w:val="0"/>
          <w:marRight w:val="0"/>
          <w:marTop w:val="0"/>
          <w:marBottom w:val="0"/>
          <w:divBdr>
            <w:top w:val="none" w:sz="0" w:space="0" w:color="auto"/>
            <w:left w:val="none" w:sz="0" w:space="0" w:color="auto"/>
            <w:bottom w:val="none" w:sz="0" w:space="0" w:color="auto"/>
            <w:right w:val="none" w:sz="0" w:space="0" w:color="auto"/>
          </w:divBdr>
          <w:divsChild>
            <w:div w:id="1253856077">
              <w:marLeft w:val="0"/>
              <w:marRight w:val="0"/>
              <w:marTop w:val="0"/>
              <w:marBottom w:val="0"/>
              <w:divBdr>
                <w:top w:val="none" w:sz="0" w:space="0" w:color="auto"/>
                <w:left w:val="none" w:sz="0" w:space="0" w:color="auto"/>
                <w:bottom w:val="none" w:sz="0" w:space="0" w:color="auto"/>
                <w:right w:val="none" w:sz="0" w:space="0" w:color="auto"/>
              </w:divBdr>
              <w:divsChild>
                <w:div w:id="141447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null)"/><Relationship Id="rId21" Type="http://schemas.openxmlformats.org/officeDocument/2006/relationships/hyperlink" Target="http://www.invo.org.uk/posttyperesource/approaches-to-public-involvement/" TargetMode="External"/><Relationship Id="rId42" Type="http://schemas.openxmlformats.org/officeDocument/2006/relationships/image" Target="media/image23.(null)"/><Relationship Id="rId47" Type="http://schemas.openxmlformats.org/officeDocument/2006/relationships/image" Target="media/image28.(null)"/><Relationship Id="rId63" Type="http://schemas.openxmlformats.org/officeDocument/2006/relationships/image" Target="media/image44.png"/><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collinsdictionary.com/dictionary/english/ability_1" TargetMode="External"/><Relationship Id="rId29" Type="http://schemas.openxmlformats.org/officeDocument/2006/relationships/image" Target="media/image10.(null)"/><Relationship Id="rId11" Type="http://schemas.openxmlformats.org/officeDocument/2006/relationships/hyperlink" Target="http://www.casp-uk.net/checklists.%20Accessed%206th%20June%202017" TargetMode="External"/><Relationship Id="rId24" Type="http://schemas.openxmlformats.org/officeDocument/2006/relationships/hyperlink" Target="https://www.rds-london.nihr.ac.uk/RDSLondon/media/RDSContent/files/PDFs/Involving-Users-in-the-Research-Process.pdf" TargetMode="External"/><Relationship Id="rId32" Type="http://schemas.openxmlformats.org/officeDocument/2006/relationships/image" Target="media/image13.(null)"/><Relationship Id="rId37" Type="http://schemas.openxmlformats.org/officeDocument/2006/relationships/image" Target="media/image18.(null)"/><Relationship Id="rId40" Type="http://schemas.openxmlformats.org/officeDocument/2006/relationships/image" Target="media/image21.(null)"/><Relationship Id="rId45" Type="http://schemas.openxmlformats.org/officeDocument/2006/relationships/image" Target="media/image26.(null)"/><Relationship Id="rId53" Type="http://schemas.openxmlformats.org/officeDocument/2006/relationships/image" Target="media/image34.(null)"/><Relationship Id="rId58" Type="http://schemas.openxmlformats.org/officeDocument/2006/relationships/image" Target="media/image39.(null)"/><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2.jpeg"/><Relationship Id="rId19" Type="http://schemas.openxmlformats.org/officeDocument/2006/relationships/image" Target="media/image5.(null)"/><Relationship Id="rId14" Type="http://schemas.openxmlformats.org/officeDocument/2006/relationships/hyperlink" Target="http://www.legislation.gov.uk/ukpga/2010/15/pdfs/ukpga_20100015_en.pdf" TargetMode="External"/><Relationship Id="rId22" Type="http://schemas.openxmlformats.org/officeDocument/2006/relationships/hyperlink" Target="http://www.collinsdictionary.com/dictionary/english/empowerment" TargetMode="External"/><Relationship Id="rId27" Type="http://schemas.openxmlformats.org/officeDocument/2006/relationships/image" Target="media/image8.jpeg"/><Relationship Id="rId30" Type="http://schemas.openxmlformats.org/officeDocument/2006/relationships/image" Target="media/image11.(null)"/><Relationship Id="rId35" Type="http://schemas.openxmlformats.org/officeDocument/2006/relationships/image" Target="media/image16.(null)"/><Relationship Id="rId43" Type="http://schemas.openxmlformats.org/officeDocument/2006/relationships/image" Target="media/image24.(null)"/><Relationship Id="rId48" Type="http://schemas.openxmlformats.org/officeDocument/2006/relationships/image" Target="media/image29.(null)"/><Relationship Id="rId56" Type="http://schemas.openxmlformats.org/officeDocument/2006/relationships/image" Target="media/image37.(null)"/><Relationship Id="rId64" Type="http://schemas.openxmlformats.org/officeDocument/2006/relationships/image" Target="media/image45.png"/><Relationship Id="rId69"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2.(null)"/><Relationship Id="rId3" Type="http://schemas.openxmlformats.org/officeDocument/2006/relationships/styles" Target="styles.xml"/><Relationship Id="rId12" Type="http://schemas.openxmlformats.org/officeDocument/2006/relationships/hyperlink" Target="http://www.legislation.gov.uk/ukpga/1995/50/pdfs/ukpga_19950050_en.pdf" TargetMode="External"/><Relationship Id="rId17" Type="http://schemas.openxmlformats.org/officeDocument/2006/relationships/hyperlink" Target="http://www.collinsdictionary.com/dictionary/english/permission" TargetMode="External"/><Relationship Id="rId25" Type="http://schemas.openxmlformats.org/officeDocument/2006/relationships/image" Target="media/image6.(null)"/><Relationship Id="rId33" Type="http://schemas.openxmlformats.org/officeDocument/2006/relationships/image" Target="media/image14.(null)"/><Relationship Id="rId38" Type="http://schemas.openxmlformats.org/officeDocument/2006/relationships/image" Target="media/image19.(null)"/><Relationship Id="rId46" Type="http://schemas.openxmlformats.org/officeDocument/2006/relationships/image" Target="media/image27.(null)"/><Relationship Id="rId59" Type="http://schemas.openxmlformats.org/officeDocument/2006/relationships/image" Target="media/image40.(null)"/><Relationship Id="rId67" Type="http://schemas.openxmlformats.org/officeDocument/2006/relationships/footer" Target="footer1.xml"/><Relationship Id="rId20" Type="http://schemas.openxmlformats.org/officeDocument/2006/relationships/hyperlink" Target="https://shawnbanasick.github.io/ken-q-analysis/" TargetMode="External"/><Relationship Id="rId41" Type="http://schemas.openxmlformats.org/officeDocument/2006/relationships/image" Target="media/image22.(null)"/><Relationship Id="rId54" Type="http://schemas.openxmlformats.org/officeDocument/2006/relationships/image" Target="media/image35.(null)"/><Relationship Id="rId62" Type="http://schemas.openxmlformats.org/officeDocument/2006/relationships/image" Target="media/image43.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ollinsdictionary.com/dictionary/english/delegation" TargetMode="External"/><Relationship Id="rId23" Type="http://schemas.openxmlformats.org/officeDocument/2006/relationships/hyperlink" Target="http://www.legislation.gov.uk/ukpga/2010/15/pdfs/ukpga_20100015_en.pdf" TargetMode="External"/><Relationship Id="rId28" Type="http://schemas.openxmlformats.org/officeDocument/2006/relationships/image" Target="media/image9.(null)"/><Relationship Id="rId36" Type="http://schemas.openxmlformats.org/officeDocument/2006/relationships/image" Target="media/image17.(null)"/><Relationship Id="rId49" Type="http://schemas.openxmlformats.org/officeDocument/2006/relationships/image" Target="media/image30.(null)"/><Relationship Id="rId57" Type="http://schemas.openxmlformats.org/officeDocument/2006/relationships/image" Target="media/image38.(null)"/><Relationship Id="rId10" Type="http://schemas.openxmlformats.org/officeDocument/2006/relationships/image" Target="media/image3.emf"/><Relationship Id="rId31" Type="http://schemas.openxmlformats.org/officeDocument/2006/relationships/image" Target="media/image12.(null)"/><Relationship Id="rId44" Type="http://schemas.openxmlformats.org/officeDocument/2006/relationships/image" Target="media/image25.(null)"/><Relationship Id="rId52" Type="http://schemas.openxmlformats.org/officeDocument/2006/relationships/image" Target="media/image33.(null)"/><Relationship Id="rId60" Type="http://schemas.openxmlformats.org/officeDocument/2006/relationships/image" Target="media/image41.emf"/><Relationship Id="rId65"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www.legislation.gov.uk/uksi/2010/341/pdfs/uksi_20100341_en.pdf" TargetMode="External"/><Relationship Id="rId18" Type="http://schemas.openxmlformats.org/officeDocument/2006/relationships/image" Target="media/image4.(null)"/><Relationship Id="rId39" Type="http://schemas.openxmlformats.org/officeDocument/2006/relationships/image" Target="media/image20.(null)"/><Relationship Id="rId34" Type="http://schemas.openxmlformats.org/officeDocument/2006/relationships/image" Target="media/image15.(null)"/><Relationship Id="rId50" Type="http://schemas.openxmlformats.org/officeDocument/2006/relationships/image" Target="media/image31.(null)"/><Relationship Id="rId55" Type="http://schemas.openxmlformats.org/officeDocument/2006/relationships/image" Target="media/image36.(nul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FSt03</b:Tag>
    <b:SourceType>JournalArticle</b:SourceType>
    <b:Guid>{7F9B952F-A7A5-DB4E-8EF3-FA73145D7036}</b:Guid>
    <b:Author>
      <b:Author>
        <b:NameList>
          <b:Person>
            <b:Last>Starkey</b:Last>
            <b:First>F</b:First>
          </b:Person>
        </b:NameList>
      </b:Author>
    </b:Author>
    <b:Title>the 'Empowerment Debate': Comsumerist, Professional and Liberational Perspectives in health and Social Care</b:Title>
    <b:JournalName>Social Policy &amp; Society</b:JournalName>
    <b:Year>2003</b:Year>
    <b:Volume>4</b:Volume>
    <b:Issue>4</b:Issue>
    <b:Pages>273-284</b:Pages>
    <b:RefOrder>1</b:RefOrder>
  </b:Source>
  <b:Source>
    <b:Tag>Dep71</b:Tag>
    <b:SourceType>Report</b:SourceType>
    <b:Guid>{8129E56D-5D02-DE48-A08A-3705ABE69D3D}</b:Guid>
    <b:Title>Better services for the mentally handicapped</b:Title>
    <b:Publisher>Her Majesty's Stationery Office</b:Publisher>
    <b:City>London</b:City>
    <b:Year>971</b:Year>
    <b:Author>
      <b:Author>
        <b:Corporate>Department of Health</b:Corporate>
      </b:Author>
    </b:Author>
    <b:RefOrder>2</b:RefOrder>
  </b:Source>
  <b:Source>
    <b:Tag>Dep01</b:Tag>
    <b:SourceType>Report</b:SourceType>
    <b:Guid>{632E6895-15F9-0145-A16E-A9BD0F7408FC}</b:Guid>
    <b:Author>
      <b:Author>
        <b:Corporate>Department of Health</b:Corporate>
      </b:Author>
    </b:Author>
    <b:Title>Valuing people: A new strategy for learning disability for the 21st Century</b:Title>
    <b:Publisher>Sectary of State for Health </b:Publisher>
    <b:City>London</b:City>
    <b:Year>2001</b:Year>
    <b:RefOrder>3</b:RefOrder>
  </b:Source>
  <b:Source>
    <b:Tag>Dep14</b:Tag>
    <b:SourceType>Report</b:SourceType>
    <b:Guid>{29ABBD3C-E79E-884A-8DA1-7ACA6BBF3411}</b:Guid>
    <b:Author>
      <b:Author>
        <b:Corporate>Department of Health </b:Corporate>
      </b:Author>
    </b:Author>
    <b:Title>Care and Support Statutory Guidance</b:Title>
    <b:Publisher>Sectary of State for Health </b:Publisher>
    <b:City>London</b:City>
    <b:Year>2014</b:Year>
    <b:RefOrder>4</b:RefOrder>
  </b:Source>
  <b:Source>
    <b:Tag>Wol72</b:Tag>
    <b:SourceType>Book</b:SourceType>
    <b:Guid>{4E66ECA0-7AA7-3B4D-A406-4A1D3E90953E}</b:Guid>
    <b:Author>
      <b:Author>
        <b:NameList>
          <b:Person>
            <b:Last>Wolfensberger</b:Last>
            <b:First>Wolf</b:First>
          </b:Person>
        </b:NameList>
      </b:Author>
    </b:Author>
    <b:Title>The principal of Normalization in human services</b:Title>
    <b:Publisher>National Institute on Mental Retardation</b:Publisher>
    <b:City>Toronto</b:City>
    <b:Year>1972</b:Year>
    <b:RefOrder>5</b:RefOrder>
  </b:Source>
  <b:Source>
    <b:Tag>Oli09</b:Tag>
    <b:SourceType>Book</b:SourceType>
    <b:Guid>{47310994-1459-BB4E-8303-7F26022E84EF}</b:Guid>
    <b:Author>
      <b:Author>
        <b:NameList>
          <b:Person>
            <b:Last>Oliver</b:Last>
            <b:First>Micheal</b:First>
          </b:Person>
        </b:NameList>
      </b:Author>
    </b:Author>
    <b:Title>Understadning disability from theory to practice</b:Title>
    <b:City>Basingstoke</b:City>
    <b:Publisher>Palgrave Macmillian</b:Publisher>
    <b:Year>2009</b:Year>
    <b:RefOrder>6</b:RefOrder>
  </b:Source>
</b:Sources>
</file>

<file path=customXml/itemProps1.xml><?xml version="1.0" encoding="utf-8"?>
<ds:datastoreItem xmlns:ds="http://schemas.openxmlformats.org/officeDocument/2006/customXml" ds:itemID="{E6E0DF15-5A54-C04E-A957-34F368E47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118</Pages>
  <Words>20768</Words>
  <Characters>118382</Characters>
  <Application>Microsoft Office Word</Application>
  <DocSecurity>0</DocSecurity>
  <Lines>986</Lines>
  <Paragraphs>277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138873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HORSLEY Bethan</dc:creator>
  <cp:keywords/>
  <dc:description/>
  <cp:lastModifiedBy>HORSLEY Bethan</cp:lastModifiedBy>
  <cp:revision>4</cp:revision>
  <cp:lastPrinted>2018-04-25T08:25:00Z</cp:lastPrinted>
  <dcterms:created xsi:type="dcterms:W3CDTF">2018-07-10T06:40:00Z</dcterms:created>
  <dcterms:modified xsi:type="dcterms:W3CDTF">2018-07-10T06:54:00Z</dcterms:modified>
  <cp:category/>
</cp:coreProperties>
</file>